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75629801b3a44ecbdfbeffa089e5506"/>
        <w:lock w:val="sdtLocked"/>
        <w:richText/>
      </w:sdtPr>
      <w:sdtContent>
        <w:p w14:paraId="5858EE66" w14:textId="77777777">
          <w:pPr>
            <w:suppressLineNumbers/>
            <w:tabs>
              <w:tab w:val="center" w:pos="5385"/>
              <w:tab w:val="right" w:pos="10771"/>
            </w:tabs>
            <w:suppressAutoHyphens/>
            <w:rPr>
              <w:lang w:eastAsia="ar-SA"/>
            </w:rPr>
          </w:pPr>
        </w:p>
        <w:p w14:paraId="326A20EB" w14:textId="456AB4AB">
          <w:pPr>
            <w:suppressLineNumbers/>
            <w:tabs>
              <w:tab w:val="left" w:pos="6804"/>
              <w:tab w:val="right" w:pos="10771"/>
            </w:tabs>
            <w:suppressAutoHyphens/>
            <w:ind w:firstLine="6804"/>
            <w:rPr>
              <w:b/>
              <w:shd w:val="clear" w:color="auto" w:fill="FFFFFF"/>
              <w:lang w:eastAsia="ar-SA"/>
            </w:rPr>
          </w:pPr>
          <w:r>
            <w:rPr>
              <w:b/>
              <w:color w:val="000000"/>
              <w:lang w:eastAsia="ar-SA"/>
            </w:rPr>
            <w:t>Projektas</w:t>
          </w:r>
        </w:p>
        <w:p w14:paraId="78C56130" w14:textId="4FD5ACD9">
          <w:pPr>
            <w:suppressLineNumbers/>
            <w:tabs>
              <w:tab w:val="left" w:pos="6804"/>
              <w:tab w:val="right" w:pos="10771"/>
            </w:tabs>
            <w:suppressAutoHyphens/>
            <w:ind w:firstLine="6804"/>
            <w:rPr>
              <w:color w:val="000000"/>
              <w:lang w:eastAsia="ar-SA"/>
            </w:rPr>
          </w:pPr>
          <w:r>
            <w:rPr>
              <w:bCs/>
              <w:color w:val="000000"/>
              <w:lang w:eastAsia="ar-SA"/>
            </w:rPr>
            <w:t xml:space="preserve">Nr. TSP-                  </w:t>
          </w:r>
        </w:p>
        <w:p w14:paraId="6348F29E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</w:p>
        <w:p w14:paraId="5BE8A340" w14:textId="4D2D70B0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>radviliškio rajono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SPRENDIMAS</w:t>
          </w:r>
        </w:p>
        <w:p w14:paraId="4B12CB34" w14:textId="6B190B00">
          <w:pPr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bCs/>
              <w:caps/>
              <w:color w:val="000000"/>
              <w:szCs w:val="24"/>
              <w:shd w:val="clear" w:color="auto" w:fill="FFFFFF"/>
              <w:lang w:eastAsia="ar-SA"/>
            </w:rPr>
            <w:t>DĖL žemės sklypo (kadastro Nr. 7157/0001:61), esančio Šiaulių g. 7, Radviliškyje, dalies dydžio nustatymo ir šios žemės sklypo dalies nuomos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13D14E91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d. Nr. T-</w:t>
          </w:r>
        </w:p>
        <w:p w14:paraId="131772FC" w14:textId="29EF3911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Radviliškis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1e49c04285a84e40bd66c51007efcfb8"/>
            <w:lock w:val="sdtLocked"/>
            <w:richText/>
          </w:sdtPr>
          <w:sdtContent>
            <w:p w14:paraId="45EB4943" w14:textId="55535862">
              <w:pPr>
                <w:tabs>
                  <w:tab w:val="left" w:pos="709"/>
                </w:tabs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6 dalies 1 punktu, </w:t>
              </w:r>
              <w:r>
                <w:rPr>
                  <w:bCs/>
                </w:rPr>
                <w:t>Kitos paskirties valstybinės žemės sklypų pardavimo ir nuomos taisyklių, patvirtintų Lietuvos Respublikos Vyriausybės 1999 m. kovo 9 d. nutarimu Nr. 260 „Dėl kitos paskirties valstybinės žemės sklypų pardavimo ir nuomos taisyklių patvirtinimo“</w:t>
              </w:r>
              <w:r>
                <w:rPr>
                  <w:lang w:eastAsia="ar-SA"/>
                </w:rPr>
                <w:t xml:space="preserve"> 2, 13, 35, 36, 42, 44 punktais, </w:t>
              </w:r>
              <w:r>
                <w:rPr>
                  <w:color w:val="000000"/>
                  <w:szCs w:val="24"/>
                </w:rPr>
                <w:t>1999 m. vasario 24 d. nutarimo Nr. 205 „Dėl Žemės įvertinimo tvarkos“ 5.2 papunkčiu,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color w:val="000000"/>
                </w:rPr>
                <w:t>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 saugaus naudojimo termino nustatymo tvarkos patvirtinimo“ 1 punktu,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- STR 1.12.06:2002)</w:t>
              </w:r>
              <w:r>
                <w:rPr>
                  <w:szCs w:val="24"/>
                  <w:lang w:eastAsia="ar-SA"/>
                </w:rPr>
                <w:t xml:space="preserve">, atsižvelgdama į tai, </w:t>
              </w:r>
              <w:r>
                <w:rPr>
                  <w:color w:val="000000"/>
                </w:rPr>
                <w:t>kad žemės sklype esančio pagrindinio pastato (unikalus Nr. 7195-2003-3010), pastatyto 1952 m., ekonomiškai pagrįstas naudojimo trukmės terminas yra 55 metai (iki 2007 m.), todėl nuomojama 1 / 10 daliai statinio gyvavimo trukmės – 4 metams</w:t>
              </w:r>
              <w:r>
                <w:rPr>
                  <w:szCs w:val="24"/>
                  <w:lang w:eastAsia="ar-SA"/>
                </w:rPr>
                <w:t xml:space="preserve"> ir (nuasmeninta), Radviliškio rajono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</w:t>
              </w:r>
              <w:r>
                <w:rPr>
                  <w:spacing w:val="50"/>
                  <w:szCs w:val="24"/>
                  <w:lang w:eastAsia="ar-SA"/>
                </w:rPr>
                <w:t>nusprendži</w:t>
              </w:r>
              <w:r>
                <w:rPr>
                  <w:spacing w:val="2"/>
                  <w:szCs w:val="24"/>
                  <w:lang w:eastAsia="ar-SA"/>
                </w:rPr>
                <w:t>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be0337e3e1bb43f7af7b028f28bffba7"/>
            <w:lock w:val="sdtLocked"/>
            <w:richText/>
          </w:sdtPr>
          <w:sdtContent>
            <w:p w14:paraId="036E233D" w14:textId="2C01AE5F">
              <w:pPr>
                <w:tabs>
                  <w:tab w:val="left" w:pos="709"/>
                </w:tabs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e0337e3e1bb43f7af7b028f28bffba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Nustatyti butui (unikalus Nr. (nuasmeninta)) eksploatuoti reikalingą 0,0794 ha žemės sklypo (nuasmeninta), dalies dydį – 0,0109 ha.</w:t>
              </w:r>
            </w:p>
          </w:sdtContent>
        </w:sdt>
        <w:sdt>
          <w:sdtPr>
            <w:alias w:val="2 p."/>
            <w:tag w:val="part_f61bc45711c7412486721a76bdb54b16"/>
            <w:lock w:val="sdtLocked"/>
            <w:richText/>
          </w:sdtPr>
          <w:sdtContent>
            <w:p w14:paraId="2027622B" w14:textId="65C27BBB">
              <w:pPr>
                <w:tabs>
                  <w:tab w:val="left" w:pos="709"/>
                </w:tabs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61bc45711c7412486721a76bdb54b1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</w:rPr>
                <w:t>Nustatyti 1 punkte nurodytos žemės sklypo dalies vidutinę rinkos vertę, apskaičiuotą pagal taikytus žemės verčių zonų žemėlapius, patvirtintus Nacionalinės žemės tarnybos prie Aplinkos ministerijos direktoriaus 2024 m. gruodžio 9 d. įsakymu Nr. 1P-546-(1.1 E.) „Dėl masinio žemės vertinimo dokumentų patvirtinimo“, – 835 (aštuoni šimtai trisdešimt penki) Eur.</w:t>
              </w:r>
            </w:p>
          </w:sdtContent>
        </w:sdt>
        <w:sdt>
          <w:sdtPr>
            <w:alias w:val="3 p."/>
            <w:tag w:val="part_ca9ea087830248109cedb007cfb2c584"/>
            <w:lock w:val="sdtLocked"/>
            <w:richText/>
          </w:sdtPr>
          <w:sdtContent>
            <w:p w14:paraId="2F77C304" w14:textId="578B45AE">
              <w:pPr>
                <w:tabs>
                  <w:tab w:val="left" w:pos="709"/>
                </w:tabs>
                <w:suppressAutoHyphens/>
                <w:spacing w:line="360" w:lineRule="auto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ca9ea087830248109cedb007cfb2c58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</w:rPr>
                <w:t>Išnuomoti be aukciono ketveriems metams (nuasmeninta) 1 punkte nurodytą žemės sklypo dalį pagal valstybinės žemės nuomos sutarties projekte</w:t>
              </w:r>
              <w:r>
                <w:t xml:space="preserve"> </w:t>
              </w:r>
              <w:r>
                <w:rPr>
                  <w:color w:val="000000"/>
                </w:rPr>
                <w:t xml:space="preserve">nurodytas sąlygas </w:t>
              </w:r>
              <w:r>
                <w:t>(pridedama)</w:t>
              </w:r>
              <w:r>
                <w:rPr>
                  <w:color w:val="000000"/>
                </w:rPr>
                <w:t>;</w:t>
              </w:r>
            </w:p>
          </w:sdtContent>
        </w:sdt>
        <w:sdt>
          <w:sdtPr>
            <w:alias w:val="4 p."/>
            <w:tag w:val="part_856ac5f0a8ce431bb7b7fbf42242fa5e"/>
            <w:lock w:val="sdtLocked"/>
            <w:richText/>
          </w:sdtPr>
          <w:sdtContent>
            <w:p w14:paraId="39B0187E" w14:textId="0817AB6B">
              <w:pPr>
                <w:tabs>
                  <w:tab w:val="left" w:pos="709"/>
                </w:tabs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56ac5f0a8ce431bb7b7fbf42242fa5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Pavesti Radviliškio rajono savivaldybės merui pasirašyti valstybinės žemės sklypo dalies, nurodytos 1 punkte, nuomos sutartį.</w:t>
              </w:r>
            </w:p>
          </w:sdtContent>
        </w:sdt>
        <w:sdt>
          <w:sdtPr>
            <w:alias w:val="5 p."/>
            <w:tag w:val="part_b491bb6867be4d48b15e05fd3c6e7028"/>
            <w:lock w:val="sdtLocked"/>
            <w:richText/>
          </w:sdtPr>
          <w:sdtContent>
            <w:p w14:paraId="7F280C58" w14:textId="02BB2C29">
              <w:pPr>
                <w:tabs>
                  <w:tab w:val="left" w:pos="709"/>
                </w:tabs>
                <w:suppressAutoHyphens/>
                <w:spacing w:line="360" w:lineRule="auto"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491bb6867be4d48b15e05fd3c6e702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27F424A2" w14:textId="5C2E3404">
              <w:pPr>
                <w:tabs>
                  <w:tab w:val="left" w:pos="709"/>
                </w:tabs>
                <w:suppressAutoHyphens/>
                <w:ind w:right="-1"/>
                <w:jc w:val="both"/>
                <w:rPr>
                  <w:szCs w:val="24"/>
                  <w:lang w:eastAsia="ar-SA"/>
                </w:rPr>
                <w:sectPr>
                  <w:headerReference w:type="even" r:id="rId7"/>
                  <w:headerReference w:type="default" r:id="rId8"/>
                  <w:footerReference w:type="even" r:id="rId9"/>
                  <w:footerReference w:type="default" r:id="rId10"/>
                  <w:headerReference w:type="first" r:id="rId11"/>
                  <w:footerReference w:type="first" r:id="rId12"/>
                  <w:pgSz w:w="11906" w:h="16838"/>
                  <w:pgMar w:top="1134" w:right="567" w:bottom="1134" w:left="1701" w:header="567" w:footer="0" w:gutter="0"/>
                  <w:cols w:space="1296"/>
                  <w:formProt w:val="0"/>
                  <w:titlePg/>
                  <w:docGrid w:linePitch="254"/>
                </w:sectPr>
              </w:pPr>
              <w:r>
                <w:rPr>
                  <w:szCs w:val="24"/>
                  <w:lang w:eastAsia="ar-SA"/>
                </w:rPr>
                <w:t xml:space="preserve">Savivaldybės meras                                                                                                Kazimieras Račkauskis</w:t>
              </w:r>
            </w:p>
            <w:p w14:paraId="39B73275" w14:textId="77777777">
              <w:pPr>
                <w:tabs>
                  <w:tab w:val="center" w:pos="4986"/>
                  <w:tab w:val="right" w:pos="9972"/>
                </w:tabs>
              </w:pPr>
            </w:p>
          </w:sdtContent>
        </w:sdt>
        <w:sdt>
          <w:sdtPr>
            <w:alias w:val="skirsnis"/>
            <w:tag w:val="part_1cbdd001005745d2b4fbed240a0a69dd"/>
            <w:lock w:val="sdtLocked"/>
            <w:richText/>
          </w:sdtPr>
          <w:sdtContent>
            <w:sdt>
              <w:sdtPr>
                <w:alias w:val="Pavadinimas"/>
                <w:tag w:val="title_1cbdd001005745d2b4fbed240a0a69dd"/>
                <w:lock w:val="sdtLocked"/>
                <w:richText/>
              </w:sdtPr>
              <w:sdtContent>
                <w:p w14:paraId="061AE8AF" w14:textId="4EB8F0A1"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 xml:space="preserve">RADVILIŠKIO RAJONO SAVIVALDYBĖS TARYBOS SPRENDIMO PROJEKTO </w:t>
                  </w:r>
                </w:p>
                <w:p w14:paraId="515D4143" w14:textId="588A5EB5"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„</w:t>
                  </w:r>
                  <w:r>
                    <w:rPr>
                      <w:b/>
                      <w:bCs/>
                      <w:caps/>
                      <w:color w:val="000000"/>
                      <w:szCs w:val="24"/>
                      <w:shd w:val="clear" w:color="auto" w:fill="FFFFFF"/>
                      <w:lang w:eastAsia="ar-SA"/>
                    </w:rPr>
                    <w:t>DĖL žemės sklypo (kadastro Nr. 7157/0001:61), esančio Šiaulių g. 7, Radviliškyje, dalies dydžio nustatymo ir šios žemės sklypo dalies nuomos</w:t>
                  </w:r>
                  <w:r>
                    <w:rPr>
                      <w:b/>
                      <w:caps/>
                      <w:szCs w:val="24"/>
                    </w:rPr>
                    <w:t>“</w:t>
                  </w:r>
                </w:p>
                <w:p w14:paraId="019D9052" w14:textId="77777777"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AIŠKINAMASIS RAŠTAS</w:t>
                  </w:r>
                </w:p>
              </w:sdtContent>
            </w:sdt>
            <w:p w14:paraId="14B63943" w14:textId="77777777">
              <w:pPr>
                <w:jc w:val="center"/>
                <w:rPr>
                  <w:szCs w:val="24"/>
                </w:rPr>
              </w:pPr>
            </w:p>
            <w:p w14:paraId="2DBF7DE8" w14:textId="7159D6E3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balandžio 4 d.</w:t>
              </w:r>
            </w:p>
            <w:p w14:paraId="264E05F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1A4773F1" w14:textId="77777777">
              <w:pPr>
                <w:rPr>
                  <w:szCs w:val="24"/>
                </w:rPr>
              </w:pPr>
            </w:p>
            <w:sdt>
              <w:sdtPr>
                <w:alias w:val="1 p."/>
                <w:tag w:val="part_e1e08b78dff34e1f9a39eb6994999c0c"/>
                <w:lock w:val="sdtLocked"/>
                <w:richText/>
              </w:sdtPr>
              <w:sdtContent>
                <w:p w14:paraId="42379DE9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1e08b78dff34e1f9a39eb6994999c0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rengimą paskatinusios priežastys, parengto projekto tikslai ir uždaviniai.</w:t>
                  </w:r>
                </w:p>
                <w:p w14:paraId="6AB1BC0F" w14:textId="79EA1595">
                  <w:pPr>
                    <w:spacing w:line="360" w:lineRule="auto"/>
                    <w:ind w:firstLine="851"/>
                    <w:jc w:val="both"/>
                  </w:pPr>
                  <w:r>
                    <w:t>Sprendimo tikslas – gauti Radviliškio rajono savivaldybės tarybos pritarimą n</w:t>
                  </w:r>
                  <w:r>
                    <w:rPr>
                      <w:szCs w:val="24"/>
                      <w:lang w:eastAsia="ar-SA"/>
                    </w:rPr>
                    <w:t>ustatyti butui (unikalus Nr. (nuasmeninta)) eksploatuoti reikalingą žemės sklypo (kadastro Nr. 7157/0001:61), esančio (nuasmeninta), Radviliškyje, dalies dydį</w:t>
                  </w:r>
                  <w:r>
                    <w:t xml:space="preserve"> ir </w:t>
                  </w:r>
                  <w:r>
                    <w:rPr>
                      <w:color w:val="000000"/>
                    </w:rPr>
                    <w:t>išnuomoti be aukciono nustatytą žemės sklypo dalį pagal valstybinės žemės nuomos sutarties projekte</w:t>
                  </w:r>
                  <w:r>
                    <w:t xml:space="preserve"> </w:t>
                  </w:r>
                  <w:r>
                    <w:rPr>
                      <w:color w:val="000000"/>
                    </w:rPr>
                    <w:t>nurodytas sąlygas</w:t>
                  </w:r>
                  <w:r>
                    <w:t xml:space="preserve">.         </w:t>
                  </w:r>
                </w:p>
              </w:sdtContent>
            </w:sdt>
            <w:sdt>
              <w:sdtPr>
                <w:alias w:val="2 p."/>
                <w:tag w:val="part_4c5d5aefb4554939a323b62e04c21bb1"/>
                <w:lock w:val="sdtLocked"/>
                <w:richText/>
              </w:sdtPr>
              <w:sdtContent>
                <w:p w14:paraId="3F888DD3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c5d5aefb4554939a323b62e04c21bb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 w14:paraId="14DFD588" w14:textId="547193B2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iniciatorius – Radviliškio rajono savivaldybės administracijos Architektūros ir urbanistikos skyrius. Projekto rengėjas – Radviliškio rajono savivaldybės administracijos Architektūros ir urbanistikos skyriaus vyriausiasis specialistas Vytautas Urbonas. </w:t>
                  </w:r>
                </w:p>
              </w:sdtContent>
            </w:sdt>
            <w:sdt>
              <w:sdtPr>
                <w:alias w:val="3 p."/>
                <w:tag w:val="part_3f1189a793934e6d8012fafecad8542a"/>
                <w:lock w:val="sdtLocked"/>
                <w:richText/>
              </w:sdtPr>
              <w:sdtContent>
                <w:p w14:paraId="79B77CD2" w14:textId="6A0F7A60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f1189a793934e6d8012fafecad8542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 w14:paraId="45F39228" w14:textId="694E1FA9">
                  <w:pPr>
                    <w:spacing w:line="360" w:lineRule="auto"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 xml:space="preserve">Dabartinis sprendimo projekte aptariamų klausimų reguliavimas apibrėžtas </w:t>
                  </w:r>
                  <w:r>
                    <w:rPr>
                      <w:szCs w:val="24"/>
                      <w:lang w:eastAsia="ar-SA"/>
                    </w:rPr>
                    <w:t xml:space="preserve">Lietuvos Respublikos vietos savivaldos įstatymo 7 straipsnio 9 punktu, 15 straipsnio 2 dalies 20 punktu, 63 straipsnio 4 dalimi, Lietuvos Respublikos žemės įstatymo 9 straipsnio 1 dalies 1 punktu, 6 dalies 1 punktu, </w:t>
                  </w:r>
                  <w:r>
                    <w:rPr>
                      <w:bCs/>
                    </w:rPr>
                    <w:t>Kitos paskirties valstybinės žemės sklypų pardavimo ir nuomos taisyklių, patvirtintų Lietuvos Respublikos Vyriausybės 1999 m. kovo 9 d. nutarimu Nr. 260 „Dėl kitos paskirties valstybinės žemės sklypų pardavimo ir nuomos taisyklių patvirtinimo“</w:t>
                  </w:r>
                  <w:r>
                    <w:rPr>
                      <w:lang w:eastAsia="ar-SA"/>
                    </w:rPr>
                    <w:t xml:space="preserve"> 2, 13, 35, 36, 42, 44 punktais, </w:t>
                  </w:r>
                  <w:r>
                    <w:rPr>
                      <w:color w:val="000000"/>
                      <w:szCs w:val="24"/>
                    </w:rPr>
                    <w:t>1999 m. vasario 24 d. nutarimo Nr. 205 „Dėl Žemės įvertinimo tvarkos“ 5.2 papunkčiu,</w:t>
                  </w:r>
                  <w:r>
                    <w:rPr>
                      <w:lang w:eastAsia="ar-SA"/>
                    </w:rPr>
                    <w:t xml:space="preserve"> </w:t>
                  </w:r>
                  <w:r>
                    <w:rPr>
                      <w:color w:val="000000"/>
                    </w:rPr>
                    <w:t>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 saugaus naudojimo termino nustatymo tvarkos patvirtinimo“ 1 punktu,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  <w:p w14:paraId="422F78BA" w14:textId="04BFCA9E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Žemės sklype esančio pagrindinio pastato (unikalus Nr. (nuasmeninta)), pastatyto 1952 m., ekonomiškai pagrįstas naudojimo trukmės terminas yra 55 metai (iki 2007 m.), todėl nuomojama tik 1 / 10 dalis statinio gyvavimo trukmės, kuri yra 40 metų – 4 metams.</w:t>
                  </w:r>
                </w:p>
                <w:p w14:paraId="0F3C83E5" w14:textId="32373CF5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Minėti teisės aktai nustato, kad savivaldybių tarybos pagal kompetenciją išimtine tvarka priima sprendimus dėl patikėjimo teise perduotų valstybinės žemės sklypų naudojimo ir disponavimo. </w:t>
                  </w:r>
                </w:p>
              </w:sdtContent>
            </w:sdt>
            <w:sdt>
              <w:sdtPr>
                <w:alias w:val="4 p."/>
                <w:tag w:val="part_80505a3f03004f3480d9f8294cad4e65"/>
                <w:lock w:val="sdtLocked"/>
                <w:richText/>
              </w:sdtPr>
              <w:sdtContent>
                <w:p w14:paraId="1F9CA88F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0505a3f03004f3480d9f8294cad4e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 w14:paraId="57FB2A8C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Nesiūloma.</w:t>
                  </w:r>
                </w:p>
              </w:sdtContent>
            </w:sdt>
            <w:sdt>
              <w:sdtPr>
                <w:alias w:val="5 p."/>
                <w:tag w:val="part_2738c72560a1405c9035f5b42a565bd0"/>
                <w:lock w:val="sdtLocked"/>
                <w:richText/>
              </w:sdtPr>
              <w:sdtContent>
                <w:p w14:paraId="599C2A54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738c72560a1405c9035f5b42a565bd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5710C0D1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ccc12157c1404be2b1c3cf063eddd029"/>
                <w:lock w:val="sdtLocked"/>
                <w:richText/>
              </w:sdtPr>
              <w:sdtContent>
                <w:p w14:paraId="38C1E5C5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cc12157c1404be2b1c3cf063eddd02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 w14:paraId="01989A3A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91c9f3e852a84469a796f4a178e965db"/>
                <w:lock w:val="sdtLocked"/>
                <w:richText/>
              </w:sdtPr>
              <w:sdtContent>
                <w:p w14:paraId="56614683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1c9f3e852a84469a796f4a178e965d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 w14:paraId="6CDAE635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68737c915ccb466b952ffa6f7318c845"/>
                <w:lock w:val="sdtLocked"/>
                <w:richText/>
              </w:sdtPr>
              <w:sdtContent>
                <w:p w14:paraId="24BE63A9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8737c915ccb466b952ffa6f7318c84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37020D28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eee69e68fc8f44c8898518223bf3f4fc"/>
                <w:lock w:val="sdtLocked"/>
                <w:richText/>
              </w:sdtPr>
              <w:sdtContent>
                <w:p w14:paraId="64BF8B4D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ee69e68fc8f44c8898518223bf3f4f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234FE5A9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Rezultatai nenumatomi.</w:t>
                  </w:r>
                </w:p>
              </w:sdtContent>
            </w:sdt>
            <w:sdt>
              <w:sdtPr>
                <w:alias w:val="10 p."/>
                <w:tag w:val="part_4201b475bf884edfa6c883f1c81580c2"/>
                <w:lock w:val="sdtLocked"/>
                <w:richText/>
              </w:sdtPr>
              <w:sdtContent>
                <w:p w14:paraId="4B2A5252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201b475bf884edfa6c883f1c81580c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 w14:paraId="31A4EA08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ff9c9bcfa01b4b9ab0ad0d6458688e85"/>
                <w:lock w:val="sdtLocked"/>
                <w:richText/>
              </w:sdtPr>
              <w:sdtContent>
                <w:p w14:paraId="1EB3115F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f9c9bcfa01b4b9ab0ad0d6458688e8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 w14:paraId="56AE2288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75dd9d725b564e8aad102da0127c83f1"/>
                <w:lock w:val="sdtLocked"/>
                <w:richText/>
              </w:sdtPr>
              <w:sdtContent>
                <w:p w14:paraId="716F9E02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5dd9d725b564e8aad102da0127c83f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  <w:p w14:paraId="13036B97" w14:textId="612AB5FA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(nuasmeninta) 2025 m. balandžio 2 d. prašymas. </w:t>
                  </w:r>
                </w:p>
                <w:p w14:paraId="620DB46D" w14:textId="0D7E06A0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Valstybinės žemės nuomos sutarties </w:t>
                  </w:r>
                  <w:r>
                    <w:rPr>
                      <w:szCs w:val="24"/>
                    </w:rPr>
                    <w:t xml:space="preserve">projektas. </w:t>
                  </w:r>
                </w:p>
                <w:p w14:paraId="5EBC46DE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</w:p>
                <w:p w14:paraId="39535695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</w:p>
                <w:p w14:paraId="42CFA39F" w14:textId="77777777"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c05049b2d62452baa1b56d081fac562"/>
            <w:lock w:val="sdtLocked"/>
            <w:richText/>
          </w:sdtPr>
          <w:sdtContent>
            <w:p w14:paraId="32C4E56D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Architektūros ir urbanistikos skyriaus</w:t>
              </w:r>
            </w:p>
            <w:p w14:paraId="46A25832" w14:textId="789DD6FB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vyriausiasis specialistas</w:t>
                <w:tab/>
                <w:tab/>
                <w:t xml:space="preserve">                                                                       Vytautas Urbonas</w:t>
              </w:r>
            </w:p>
            <w:p w14:paraId="5D1E4895" w14:textId="77777777">
              <w:pPr>
                <w:ind w:firstLine="720"/>
                <w:rPr>
                  <w:bCs/>
                  <w:szCs w:val="24"/>
                </w:rPr>
              </w:pPr>
            </w:p>
            <w:p w14:paraId="2569FF6F" w14:textId="4CCCCF89">
              <w:pPr>
                <w:jc w:val="center"/>
                <w:rPr>
                  <w:rFonts w:eastAsia="Calibri"/>
                  <w:szCs w:val="24"/>
                  <w:lang w:eastAsia="ar-SA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A51AF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701339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158B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FEE60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940A5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3871F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2154C2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79751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24A19DF1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72E7529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b790d2c93c94c94baf34f44ad66f08c" PartId="575629801b3a44ecbdfbeffa089e5506">
    <Part Type="preambule" DocPartId="77fc5b6a3a4542fa88822611529c4cb7" PartId="1e49c04285a84e40bd66c51007efcfb8"/>
    <Part Type="punktas" Nr="1" Abbr="1 p." DocPartId="a8af90a407b444829bdcb5661ba61ba8" PartId="be0337e3e1bb43f7af7b028f28bffba7"/>
    <Part Type="punktas" Nr="2" Abbr="2 p." DocPartId="69a4228006f344fcacb1dc53d6fc72ad" PartId="f61bc45711c7412486721a76bdb54b16"/>
    <Part Type="punktas" Nr="3" Abbr="3 p." DocPartId="491c3ec4771643c4b93d6c7dc9184949" PartId="ca9ea087830248109cedb007cfb2c584"/>
    <Part Type="punktas" Nr="4" Abbr="4 p." DocPartId="61889bb8b35a4bffb56b2c0de276d40e" PartId="856ac5f0a8ce431bb7b7fbf42242fa5e"/>
    <Part Type="punktas" Nr="5" Abbr="5 p." DocPartId="00531bed0f6040e2ad9b0ab6b1984c81" PartId="b491bb6867be4d48b15e05fd3c6e7028"/>
    <Part Type="skirsnis" Title="RADVILIŠKIO RAJONO SAVIVALDYBĖS TARYBOS SPRENDIMO PROJEKTO „DĖL ŽEMĖS SKLYPO (KADASTRO NR. 7157/0001:61), ESANČIO ŠIAULIŲ G. 7, RADVILIŠKYJE, DALIES DYDŽIO NUSTATYMO IR ŠIOS ŽEMĖS SKLYPO DALIES NUOMOS“ AIŠKINAMASIS RAŠTAS" DocPartId="3320464d7ba448ee8b145bad4fbe734d" PartId="1cbdd001005745d2b4fbed240a0a69dd">
      <Part Type="punktas" Nr="1" Abbr="1 p." DocPartId="4c6d208b793f401ebd8e76ca0093ce9e" PartId="e1e08b78dff34e1f9a39eb6994999c0c"/>
      <Part Type="punktas" Nr="2" Abbr="2 p." DocPartId="2438e7b921a44783b2509c78fac86367" PartId="4c5d5aefb4554939a323b62e04c21bb1"/>
      <Part Type="punktas" Nr="3" Abbr="3 p." DocPartId="892da59553744679a68c3ec0dd15f4c0" PartId="3f1189a793934e6d8012fafecad8542a"/>
      <Part Type="punktas" Nr="4" Abbr="4 p." DocPartId="bb7ca9d4016749428e9dd678190188d0" PartId="80505a3f03004f3480d9f8294cad4e65"/>
      <Part Type="punktas" Nr="5" Abbr="5 p." DocPartId="2e7b9ed70cb245429cb81430b08bf593" PartId="2738c72560a1405c9035f5b42a565bd0"/>
      <Part Type="punktas" Nr="6" Abbr="6 p." DocPartId="58e90696d27e428d85a55372eabd5ca9" PartId="ccc12157c1404be2b1c3cf063eddd029"/>
      <Part Type="punktas" Nr="7" Abbr="7 p." DocPartId="734e096a60d9423aa9a0bde3f8b70e4f" PartId="91c9f3e852a84469a796f4a178e965db"/>
      <Part Type="punktas" Nr="8" Abbr="8 p." DocPartId="3bebe69c15394a4384d68418066db9e2" PartId="68737c915ccb466b952ffa6f7318c845"/>
      <Part Type="punktas" Nr="9" Abbr="9 p." DocPartId="a5e6f61a8b69495e8d399964dee3adbd" PartId="eee69e68fc8f44c8898518223bf3f4fc"/>
      <Part Type="punktas" Nr="10" Abbr="10 p." DocPartId="9cc8412d78154cce9b5e571c57406bdb" PartId="4201b475bf884edfa6c883f1c81580c2"/>
      <Part Type="punktas" Nr="11" Abbr="11 p." DocPartId="d32e2aa98f2e48b88009288790509866" PartId="ff9c9bcfa01b4b9ab0ad0d6458688e85"/>
      <Part Type="punktas" Nr="12" Abbr="12 p." DocPartId="f38b8281175c40d793dfc9ed5fe62436" PartId="75dd9d725b564e8aad102da0127c83f1"/>
    </Part>
    <Part Type="signatura" DocPartId="65d22e004d4d43b2a7490c3346908eb3" PartId="ec05049b2d62452baa1b56d081fac562"/>
  </Part>
</Parts>
</file>

<file path=customXml/itemProps1.xml><?xml version="1.0" encoding="utf-8"?>
<ds:datastoreItem xmlns:ds="http://schemas.openxmlformats.org/officeDocument/2006/customXml" ds:itemID="{3DA892AC-B676-409B-AB4A-EBA7C9A6C2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74E374-04C3-4F5A-81BD-9147D04B4A9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939</Words>
  <Characters>6297</Characters>
  <Application>Microsoft Office Word</Application>
  <DocSecurity>4</DocSecurity>
  <Lines>121</Lines>
  <Paragraphs>56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7180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2025-04-11T06:59:00Z</dcterms:created>
  <dc:creator>Evaldas</dc:creator>
  <dc:language>en-US</dc:language>
  <lastModifiedBy>adlibuser</lastModifiedBy>
  <lastPrinted>2024-03-14T08:21:00Z</lastPrinted>
  <dcterms:modified xsi:type="dcterms:W3CDTF">2025-04-11T06:59:00Z</dcterms:modified>
  <revision>2</revision>
</coreProperties>
</file>