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e8dbbeaad78419094aeaa234d8ae39b"/>
        <w:lock w:val="sdtLocked"/>
        <w:richText/>
      </w:sdtPr>
      <w:sdtContent>
        <w:p>
          <w:pPr>
            <w:widowControl w:val="0"/>
            <w:tabs>
              <w:tab w:val="center" w:pos="4819"/>
              <w:tab w:val="right" w:pos="9638"/>
            </w:tabs>
            <w:suppressAutoHyphens/>
            <w:rPr>
              <w:rFonts w:eastAsia="Lucida Sans Unicode"/>
              <w:b/>
              <w:bCs/>
              <w:szCs w:val="24"/>
              <w:lang w:eastAsia="ar-SA"/>
            </w:rPr>
          </w:pPr>
          <w:r>
            <w:rPr>
              <w:rFonts w:eastAsia="Lucida Sans Unicode"/>
              <w:szCs w:val="24"/>
              <w:lang w:eastAsia="ar-SA"/>
            </w:rPr>
            <w:tab/>
            <w:tab/>
          </w:r>
          <w:r>
            <w:rPr>
              <w:rFonts w:eastAsia="Lucida Sans Unicode"/>
              <w:b/>
              <w:bCs/>
              <w:szCs w:val="24"/>
              <w:lang w:eastAsia="ar-SA"/>
            </w:rPr>
            <w:t>Projektas</w:t>
          </w:r>
        </w:p>
        <w:p>
          <w:pPr>
            <w:widowControl w:val="0"/>
            <w:suppressAutoHyphens/>
            <w:jc w:val="center"/>
            <w:rPr>
              <w:rFonts w:eastAsia="Lucida Sans Unicode"/>
              <w:b/>
              <w:bCs/>
              <w:szCs w:val="24"/>
              <w:lang w:eastAsia="ar-SA"/>
            </w:rPr>
          </w:pPr>
          <w:r>
            <w:rPr>
              <w:rFonts w:eastAsia="Lucida Sans Unicode"/>
              <w:b/>
              <w:bCs/>
              <w:szCs w:val="24"/>
              <w:lang w:eastAsia="ar-SA"/>
            </w:rPr>
            <w:t>ŠIAULIŲ MIESTO SAVIVALDYBĖS TARYBA</w:t>
          </w:r>
        </w:p>
        <w:p>
          <w:pPr>
            <w:widowControl w:val="0"/>
            <w:suppressAutoHyphens/>
            <w:jc w:val="center"/>
            <w:rPr>
              <w:rFonts w:eastAsia="Lucida Sans Unicode"/>
              <w:b/>
              <w:bCs/>
              <w:szCs w:val="24"/>
              <w:lang w:eastAsia="ar-SA"/>
            </w:rPr>
          </w:pPr>
        </w:p>
        <w:p>
          <w:pPr>
            <w:widowControl w:val="0"/>
            <w:suppressAutoHyphens/>
            <w:jc w:val="center"/>
            <w:rPr>
              <w:rFonts w:eastAsia="Lucida Sans Unicode"/>
              <w:b/>
              <w:bCs/>
              <w:szCs w:val="24"/>
              <w:lang w:eastAsia="ar-SA"/>
            </w:rPr>
          </w:pPr>
          <w:r>
            <w:rPr>
              <w:rFonts w:eastAsia="Lucida Sans Unicode"/>
              <w:b/>
              <w:bCs/>
              <w:szCs w:val="24"/>
              <w:lang w:eastAsia="ar-SA"/>
            </w:rPr>
            <w:t>SPRENDIMAS</w:t>
          </w:r>
        </w:p>
        <w:p>
          <w:pPr>
            <w:widowControl w:val="0"/>
            <w:tabs>
              <w:tab w:val="center" w:pos="0"/>
              <w:tab w:val="left" w:pos="1134"/>
              <w:tab w:val="center" w:pos="4153"/>
              <w:tab w:val="right" w:pos="8306"/>
            </w:tabs>
            <w:suppressAutoHyphens/>
            <w:jc w:val="center"/>
            <w:rPr>
              <w:rFonts w:eastAsia="Lucida Sans Unicode"/>
              <w:b/>
              <w:szCs w:val="24"/>
              <w:lang w:eastAsia="ar-SA"/>
            </w:rPr>
          </w:pPr>
          <w:r>
            <w:rPr>
              <w:rFonts w:eastAsia="Lucida Sans Unicode"/>
              <w:b/>
              <w:szCs w:val="24"/>
              <w:lang w:eastAsia="lt-LT"/>
            </w:rPr>
            <w:t xml:space="preserve">DĖL SUTIKIMŲ LEISTI STATYTI VALSTYBINĖS REIKŠMĖS PAVIRŠINIUOSE VANDENS TELKINIUOSE ŠIAULIŲ MIESTO TERITORIJOJE LAIKINUOSIUS NESUDĖTINGUOSIUS STATINIUS IŠDAVIMO </w:t>
          </w:r>
          <w:r>
            <w:rPr>
              <w:rFonts w:eastAsia="Lucida Sans Unicode"/>
              <w:b/>
              <w:caps/>
              <w:color w:val="000000"/>
              <w:spacing w:val="-2"/>
              <w:szCs w:val="24"/>
              <w:lang w:val="x-none" w:eastAsia="ar-SA"/>
            </w:rPr>
            <w:t>TAISYKLIŲ PATVIRTINIMO</w:t>
          </w:r>
        </w:p>
        <w:p>
          <w:pPr>
            <w:widowControl w:val="0"/>
            <w:suppressAutoHyphens/>
            <w:jc w:val="center"/>
            <w:rPr>
              <w:rFonts w:eastAsia="Lucida Sans Unicode"/>
              <w:szCs w:val="24"/>
              <w:lang w:eastAsia="ar-SA"/>
            </w:rPr>
          </w:pPr>
        </w:p>
        <w:p>
          <w:pPr>
            <w:widowControl w:val="0"/>
            <w:suppressAutoHyphens/>
            <w:jc w:val="center"/>
            <w:rPr>
              <w:rFonts w:eastAsia="Lucida Sans Unicode"/>
              <w:szCs w:val="24"/>
              <w:lang w:eastAsia="ar-SA"/>
            </w:rPr>
          </w:pPr>
          <w:r>
            <w:rPr>
              <w:rFonts w:eastAsia="Lucida Sans Unicode"/>
              <w:szCs w:val="24"/>
              <w:lang w:eastAsia="ar-SA"/>
            </w:rPr>
            <w:t xml:space="preserve">2024 m.               d. Nr. T-</w:t>
          </w:r>
        </w:p>
        <w:p>
          <w:pPr>
            <w:widowControl w:val="0"/>
            <w:suppressAutoHyphens/>
            <w:jc w:val="center"/>
            <w:rPr>
              <w:rFonts w:eastAsia="Lucida Sans Unicode"/>
              <w:szCs w:val="24"/>
              <w:lang w:eastAsia="ar-SA"/>
            </w:rPr>
          </w:pPr>
          <w:r>
            <w:rPr>
              <w:rFonts w:eastAsia="Lucida Sans Unicode"/>
              <w:szCs w:val="24"/>
              <w:lang w:eastAsia="ar-SA"/>
            </w:rPr>
            <w:t>Šiauliai</w:t>
          </w:r>
        </w:p>
        <w:p>
          <w:pPr>
            <w:widowControl w:val="0"/>
            <w:suppressAutoHyphens/>
            <w:jc w:val="center"/>
            <w:rPr>
              <w:rFonts w:eastAsia="Lucida Sans Unicode"/>
              <w:szCs w:val="24"/>
              <w:lang w:eastAsia="ar-SA"/>
            </w:rPr>
          </w:pPr>
        </w:p>
        <w:p>
          <w:pPr>
            <w:widowControl w:val="0"/>
            <w:suppressAutoHyphens/>
            <w:jc w:val="center"/>
            <w:rPr>
              <w:rFonts w:eastAsia="Lucida Sans Unicode"/>
              <w:szCs w:val="24"/>
              <w:lang w:eastAsia="ar-SA"/>
            </w:rPr>
          </w:pPr>
        </w:p>
        <w:sdt>
          <w:sdtPr>
            <w:alias w:val="preambule"/>
            <w:tag w:val="part_022c7df808624afda92f7339476b204f"/>
            <w:lock w:val="sdtLocked"/>
            <w:richText/>
          </w:sdtPr>
          <w:sdtContent>
            <w:p>
              <w:pPr>
                <w:ind w:firstLine="709"/>
                <w:jc w:val="both"/>
                <w:rPr>
                  <w:color w:val="000000"/>
                  <w:szCs w:val="24"/>
                  <w:lang w:eastAsia="lt-LT"/>
                </w:rPr>
              </w:pPr>
              <w:r>
                <w:rPr>
                  <w:color w:val="000000"/>
                  <w:szCs w:val="24"/>
                  <w:lang w:eastAsia="lt-LT"/>
                </w:rPr>
                <w:t>Vadovaudamasi Lietuvos Respublikos vietos savivaldos įstatymo 15 straipsnio 20 dalimi, Lietuvos Respublikos Žemės įstatymo 7 straipsnio 1 dalies 2 punktu, 32 straipsnio 6 dalies 3 punktu, 6</w:t>
              </w:r>
              <w:r>
                <w:rPr>
                  <w:color w:val="000000"/>
                  <w:szCs w:val="24"/>
                  <w:vertAlign w:val="superscript"/>
                  <w:lang w:eastAsia="lt-LT"/>
                </w:rPr>
                <w:t>1</w:t>
              </w:r>
              <w:r>
                <w:rPr>
                  <w:color w:val="000000"/>
                  <w:szCs w:val="24"/>
                  <w:lang w:eastAsia="lt-LT"/>
                </w:rPr>
                <w:t xml:space="preserve"> dalimi </w:t>
              </w:r>
              <w:r>
                <w:rPr>
                  <w:rFonts w:eastAsia="Calibri"/>
                  <w:szCs w:val="24"/>
                  <w:lang w:eastAsia="ar-SA"/>
                </w:rPr>
                <w:t>34 straipsnio 1 dalimi,</w:t>
              </w:r>
              <w:r>
                <w:rPr>
                  <w:color w:val="000000"/>
                  <w:szCs w:val="24"/>
                  <w:lang w:eastAsia="lt-LT"/>
                </w:rPr>
                <w:t xml:space="preserve"> Lietuvos Respublikos statybos įstatymo 27 straipsnio 5 dalies 6 punktu,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4 priedo 1.2 papunkčiu, Šiaulių miesto savivaldybės taryba </w:t>
              </w:r>
              <w:r>
                <w:rPr>
                  <w:color w:val="000000"/>
                  <w:spacing w:val="50"/>
                  <w:szCs w:val="24"/>
                  <w:lang w:eastAsia="lt-LT"/>
                </w:rPr>
                <w:t>nusprendži</w:t>
              </w:r>
              <w:r>
                <w:rPr>
                  <w:color w:val="000000"/>
                  <w:szCs w:val="24"/>
                  <w:lang w:eastAsia="lt-LT"/>
                </w:rPr>
                <w:t>a:</w:t>
              </w:r>
            </w:p>
          </w:sdtContent>
        </w:sdt>
        <w:sdt>
          <w:sdtPr>
            <w:alias w:val="pastraipa"/>
            <w:tag w:val="part_f64437ec898442e6905df0e2c4fbc023"/>
            <w:lock w:val="sdtLocked"/>
            <w:richText/>
          </w:sdtPr>
          <w:sdtContent>
            <w:p>
              <w:pPr>
                <w:ind w:firstLine="709"/>
                <w:jc w:val="both"/>
                <w:rPr>
                  <w:color w:val="000000"/>
                  <w:szCs w:val="24"/>
                  <w:lang w:eastAsia="lt-LT"/>
                </w:rPr>
              </w:pPr>
              <w:r>
                <w:rPr>
                  <w:color w:val="000000"/>
                  <w:szCs w:val="24"/>
                  <w:lang w:eastAsia="lt-LT"/>
                </w:rPr>
                <w:t>Patvirtinti Sutikimų leisti statyti valstybinės reikšmės paviršiniuose vandens telkiniuose Šiaulių miesto teritorijoje laikinuosius nesudėtinguosius statinius išdavimo taisykles (pridedama).</w:t>
              </w:r>
            </w:p>
            <w:p>
              <w:pPr>
                <w:widowControl w:val="0"/>
                <w:tabs>
                  <w:tab w:val="left" w:pos="1560"/>
                </w:tabs>
                <w:suppressAutoHyphens/>
                <w:ind w:right="-1"/>
                <w:jc w:val="both"/>
                <w:rPr>
                  <w:rFonts w:eastAsia="Lucida Sans Unicode"/>
                  <w:color w:val="000000"/>
                  <w:szCs w:val="24"/>
                  <w:lang w:eastAsia="lt-LT"/>
                </w:rPr>
              </w:pPr>
            </w:p>
            <w:p>
              <w:pPr>
                <w:widowControl w:val="0"/>
                <w:tabs>
                  <w:tab w:val="left" w:pos="0"/>
                </w:tabs>
                <w:suppressAutoHyphens/>
                <w:jc w:val="both"/>
                <w:rPr>
                  <w:rFonts w:eastAsia="Lucida Sans Unicode"/>
                  <w:szCs w:val="24"/>
                  <w:lang w:eastAsia="ar-SA"/>
                </w:rPr>
              </w:pPr>
            </w:p>
            <w:p>
              <w:pPr>
                <w:widowControl w:val="0"/>
                <w:suppressAutoHyphens/>
                <w:jc w:val="both"/>
                <w:rPr>
                  <w:rFonts w:eastAsia="Lucida Sans Unicode"/>
                  <w:szCs w:val="24"/>
                  <w:lang w:eastAsia="ar-SA"/>
                </w:rPr>
              </w:pPr>
            </w:p>
            <w:p>
              <w:pPr>
                <w:widowControl w:val="0"/>
                <w:suppressAutoHyphens/>
                <w:jc w:val="both"/>
                <w:rPr>
                  <w:rFonts w:eastAsia="Lucida Sans Unicode"/>
                  <w:szCs w:val="24"/>
                  <w:shd w:val="clear" w:color="auto" w:fill="FFFFFF"/>
                  <w:lang w:eastAsia="ar-SA"/>
                </w:rPr>
              </w:pPr>
            </w:p>
            <w:p>
              <w:pPr>
                <w:widowControl w:val="0"/>
                <w:suppressAutoHyphens/>
                <w:jc w:val="both"/>
                <w:rPr>
                  <w:rFonts w:eastAsia="Lucida Sans Unicode"/>
                  <w:szCs w:val="24"/>
                  <w:shd w:val="clear" w:color="auto" w:fill="FFFFFF"/>
                  <w:lang w:eastAsia="ar-SA"/>
                </w:rPr>
              </w:pPr>
            </w:p>
            <w:p>
              <w:pPr>
                <w:widowControl w:val="0"/>
                <w:suppressAutoHyphens/>
                <w:jc w:val="both"/>
                <w:rPr>
                  <w:rFonts w:eastAsia="Lucida Sans Unicode"/>
                  <w:szCs w:val="24"/>
                  <w:shd w:val="clear" w:color="auto" w:fill="FFFFFF"/>
                  <w:lang w:eastAsia="ar-SA"/>
                </w:rPr>
              </w:pPr>
            </w:p>
          </w:sdtContent>
        </w:sdt>
        <w:sdt>
          <w:sdtPr>
            <w:alias w:val="signatura"/>
            <w:tag w:val="part_5b49486a6e1842e0b2d9c10988e79b6c"/>
            <w:lock w:val="sdtLocked"/>
            <w:richText/>
          </w:sdtPr>
          <w:sdtContent>
            <w:p>
              <w:pPr>
                <w:widowControl w:val="0"/>
                <w:suppressAutoHyphens/>
                <w:jc w:val="both"/>
                <w:rPr>
                  <w:rFonts w:eastAsia="Lucida Sans Unicode"/>
                  <w:szCs w:val="24"/>
                  <w:shd w:val="clear" w:color="auto" w:fill="FFFFFF"/>
                  <w:lang w:eastAsia="ar-SA"/>
                </w:rPr>
              </w:pPr>
              <w:r>
                <w:rPr>
                  <w:rFonts w:eastAsia="Lucida Sans Unicode"/>
                  <w:szCs w:val="24"/>
                  <w:shd w:val="clear" w:color="auto" w:fill="FFFFFF"/>
                  <w:lang w:eastAsia="ar-SA"/>
                </w:rPr>
                <w:t>Savivaldybės meras</w:t>
              </w:r>
            </w:p>
            <w:p>
              <w:pPr>
                <w:widowControl w:val="0"/>
                <w:suppressAutoHyphens/>
                <w:jc w:val="both"/>
                <w:rPr>
                  <w:rFonts w:eastAsia="Lucida Sans Unicode"/>
                  <w:szCs w:val="24"/>
                  <w:shd w:val="clear" w:color="auto" w:fill="FFFFFF"/>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w:instrText>
    </w:r>
    <w:r>
      <w:rPr>
        <w:rFonts w:eastAsia="Lucida Sans Unicode"/>
        <w:szCs w:val="24"/>
        <w:lang w:eastAsia="ar-SA"/>
      </w:rPr>
      <w:fldChar w:fldCharType="separate"/>
    </w:r>
    <w:r>
      <w:rPr>
        <w:rFonts w:eastAsia="Lucida Sans Unicode"/>
        <w:szCs w:val="24"/>
        <w:lang w:eastAsia="ar-SA"/>
      </w:rPr>
      <w:t>0</w:t>
    </w:r>
    <w:r>
      <w:rPr>
        <w:rFonts w:eastAsia="Lucida Sans Unicode"/>
        <w:szCs w:val="24"/>
        <w:lang w:eastAsia="ar-SA"/>
      </w:rPr>
      <w:fldChar w:fldCharType="end"/>
    </w:r>
  </w:p>
  <w:p>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C79"/>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0894F0F-C11B-4584-A0C7-1F006644272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dc017c4ea4947bc8b48bd2986274f34" PartId="ce8dbbeaad78419094aeaa234d8ae39b">
    <Part Type="preambule" DocPartId="8079dce9116c4fe28f4dd6feacacaf57" PartId="022c7df808624afda92f7339476b204f"/>
    <Part Type="pastraipa" DocPartId="5c3ab22325a4446583d8d9536c665c59" PartId="f64437ec898442e6905df0e2c4fbc023"/>
    <Part Type="signatura" DocPartId="2f84bf3a98fb427499597ed7737c089e" PartId="5b49486a6e1842e0b2d9c10988e79b6c"/>
  </Part>
</Parts>
</file>

<file path=customXml/itemProps1.xml><?xml version="1.0" encoding="utf-8"?>
<ds:datastoreItem xmlns:ds="http://schemas.openxmlformats.org/officeDocument/2006/customXml" ds:itemID="{22A153FE-976F-4ABB-ABF6-50A7D6B11F13}">
  <ds:schemaRefs>
    <ds:schemaRef ds:uri="http://schemas.openxmlformats.org/officeDocument/2006/bibliography"/>
  </ds:schemaRefs>
</ds:datastoreItem>
</file>

<file path=customXml/itemProps2.xml><?xml version="1.0" encoding="utf-8"?>
<ds:datastoreItem xmlns:ds="http://schemas.openxmlformats.org/officeDocument/2006/customXml" ds:itemID="{E1D1AD81-4C34-4A6D-B94F-CB316E7D7CB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179</Words>
  <Characters>1400</Characters>
  <Application>Microsoft Office Word</Application>
  <DocSecurity>4</DocSecurity>
  <Lines>33</Lines>
  <Paragraphs>9</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1570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2024-01-11T08:07:00Z</dcterms:created>
  <dc:creator>asia</dc:creator>
  <dc:language>en-US</dc:language>
  <lastModifiedBy>adlibuser</lastModifiedBy>
  <lastPrinted>2024-01-03T11:28:00Z</lastPrinted>
  <dcterms:modified xsi:type="dcterms:W3CDTF">2024-01-11T08:07:00Z</dcterms:modified>
  <revision>2</revision>
</coreProperties>
</file>