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44ba062d86b4e6085f72f92aba360fb"/>
        <w:lock w:val="sdtLocked"/>
        <w:richText/>
      </w:sdtPr>
      <w:sdtContent>
        <w:p>
          <w:pPr>
            <w:tabs>
              <w:tab w:val="left" w:pos="7655"/>
            </w:tabs>
            <w:ind w:firstLine="7655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>
          <w:pPr>
            <w:tabs>
              <w:tab w:val="left" w:pos="7655"/>
            </w:tabs>
            <w:ind w:firstLine="7655"/>
            <w:rPr>
              <w:szCs w:val="24"/>
            </w:rPr>
          </w:pPr>
          <w:r>
            <w:rPr>
              <w:szCs w:val="24"/>
            </w:rPr>
            <w:t>Nr. TSP-</w:t>
          </w:r>
        </w:p>
        <w:p>
          <w:pPr>
            <w:tabs>
              <w:tab w:val="left" w:pos="7655"/>
            </w:tabs>
            <w:rPr>
              <w:szCs w:val="24"/>
            </w:rPr>
          </w:pPr>
        </w:p>
        <w:p>
          <w:pPr>
            <w:rPr>
              <w:sz w:val="6"/>
              <w:szCs w:val="6"/>
            </w:rPr>
          </w:pPr>
        </w:p>
        <w:p>
          <w:pPr>
            <w:keepNext/>
            <w:keepLines/>
            <w:jc w:val="center"/>
            <w:outlineLvl w:val="3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RADVILIŠKIO RAJONO SAVIVALDYBĖS TARYBA</w:t>
          </w:r>
        </w:p>
        <w:p>
          <w:pPr>
            <w:rPr>
              <w:sz w:val="4"/>
              <w:szCs w:val="4"/>
            </w:rPr>
          </w:pP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DĖL dalies žemės sklypo PIRKIMO</w:t>
          </w:r>
          <w:r>
            <w:rPr>
              <w:b/>
              <w:szCs w:val="24"/>
            </w:rPr>
            <w:t xml:space="preserve"> SAVIVALDYBĖS POREIKIAMS 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       d. Nr. T-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f01057f5c50a4fb6bc716c69c6d6c43e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pacing w:val="-2"/>
                  <w:szCs w:val="24"/>
                </w:rPr>
                <w:t>Vadovaudamasi Lietuvos Respublikos vietos savivaldos įstatymo 15 straipsnio 4 dalimi</w:t>
              </w:r>
              <w:r>
                <w:rPr>
                  <w:szCs w:val="24"/>
                </w:rPr>
                <w:t xml:space="preserve">, </w:t>
              </w:r>
              <w:r>
                <w:rPr>
                  <w:spacing w:val="-2"/>
                  <w:szCs w:val="24"/>
                </w:rPr>
                <w:t xml:space="preserve">Lietuvos Respublikos valstybės ir savivaldybių turto valdymo, naudojimo ir disponavimo juo įstatymo 6 straipsnio 5 punktu, </w:t>
              </w:r>
              <w:r>
                <w:rPr>
                  <w:color w:val="000000"/>
                  <w:spacing w:val="-2"/>
                  <w:szCs w:val="24"/>
                  <w:shd w:val="clear" w:color="auto" w:fill="FFFFFF"/>
                </w:rPr>
                <w:t>Žemės, esamų pastatų</w:t>
              </w:r>
              <w:r>
                <w:rPr>
                  <w:b/>
                  <w:bCs/>
                  <w:color w:val="000000"/>
                  <w:spacing w:val="-2"/>
                  <w:szCs w:val="24"/>
                  <w:shd w:val="clear" w:color="auto" w:fill="FFFFFF"/>
                </w:rPr>
                <w:t xml:space="preserve"> </w:t>
              </w:r>
              <w:r>
                <w:rPr>
                  <w:color w:val="000000"/>
                  <w:spacing w:val="-2"/>
                  <w:szCs w:val="24"/>
                  <w:shd w:val="clear" w:color="auto" w:fill="FFFFFF"/>
                </w:rPr>
                <w:t>ar kitų nekilnojamųjų</w:t>
              </w:r>
              <w:r>
                <w:rPr>
                  <w:b/>
                  <w:bCs/>
                  <w:color w:val="000000"/>
                  <w:spacing w:val="-2"/>
                  <w:szCs w:val="24"/>
                  <w:shd w:val="clear" w:color="auto" w:fill="FFFFFF"/>
                </w:rPr>
                <w:t xml:space="preserve"> </w:t>
              </w:r>
              <w:r>
                <w:rPr>
                  <w:color w:val="000000"/>
                  <w:spacing w:val="-2"/>
                  <w:szCs w:val="24"/>
                  <w:shd w:val="clear" w:color="auto" w:fill="FFFFFF"/>
                </w:rPr>
                <w:t xml:space="preserve">daiktų pirkimų arba nuomos ar teisių į šiuos daiktus </w:t>
              </w:r>
              <w:r>
                <w:rPr>
                  <w:spacing w:val="-2"/>
                  <w:szCs w:val="24"/>
                  <w:shd w:val="clear" w:color="auto" w:fill="FFFFFF"/>
                </w:rPr>
                <w:t>įsigijimų tvarkos aprašo, patvirtinto</w:t>
              </w:r>
              <w:r>
                <w:rPr>
                  <w:spacing w:val="-2"/>
                  <w:szCs w:val="24"/>
                </w:rPr>
                <w:t xml:space="preserve"> Lietuvos Respublikos Vyriausybės 2017 m. </w:t>
              </w:r>
              <w:r>
                <w:rPr>
                  <w:color w:val="000000"/>
                  <w:szCs w:val="24"/>
                </w:rPr>
                <w:t>gruodžio 13 d. nutarimu Nr. 1036</w:t>
              </w:r>
              <w:r>
                <w:rPr>
                  <w:spacing w:val="-2"/>
                  <w:szCs w:val="24"/>
                </w:rPr>
                <w:t xml:space="preserve"> „Dėl Žemės, esamų pastatų ar kitų nekilnojamųjų daiktų pirkimų arba nuomos ar teisių į šiuos daiktus įsigijimo tvarkos aprašo patvirtinimo“, 49, 67 ir 69</w:t>
              </w:r>
              <w:r>
                <w:rPr>
                  <w:b/>
                  <w:spacing w:val="-2"/>
                  <w:szCs w:val="24"/>
                </w:rPr>
                <w:t xml:space="preserve"> </w:t>
              </w:r>
              <w:r>
                <w:rPr>
                  <w:spacing w:val="-2"/>
                  <w:szCs w:val="24"/>
                </w:rPr>
                <w:t>punktais</w:t>
              </w:r>
              <w:r>
                <w:rPr>
                  <w:szCs w:val="24"/>
                </w:rPr>
                <w:t xml:space="preserve">, įgyvendindama Nekilnojamųjų daiktų </w:t>
              </w:r>
              <w:r>
                <w:rPr>
                  <w:bCs/>
                  <w:szCs w:val="24"/>
                </w:rPr>
                <w:t>pirkimo, nuomos ir panaudos teisių į šiuos daiktus</w:t>
              </w:r>
              <w:r>
                <w:rPr>
                  <w:szCs w:val="24"/>
                </w:rPr>
                <w:t xml:space="preserve"> </w:t>
              </w:r>
              <w:r>
                <w:rPr>
                  <w:bCs/>
                  <w:szCs w:val="24"/>
                </w:rPr>
                <w:t xml:space="preserve">įsigijimo </w:t>
              </w:r>
              <w:r>
                <w:rPr>
                  <w:szCs w:val="24"/>
                </w:rPr>
                <w:t>savivaldybės vardu</w:t>
              </w:r>
              <w:r>
                <w:rPr>
                  <w:bCs/>
                  <w:szCs w:val="24"/>
                </w:rPr>
                <w:t xml:space="preserve"> iš kitų subjektų </w:t>
              </w:r>
              <w:r>
                <w:rPr>
                  <w:color w:val="000000"/>
                  <w:szCs w:val="24"/>
                </w:rPr>
                <w:t xml:space="preserve">tvarkos aprašą, patvirtintą </w:t>
              </w:r>
              <w:r>
                <w:rPr>
                  <w:color w:val="000000"/>
                  <w:spacing w:val="-2"/>
                  <w:szCs w:val="24"/>
                </w:rPr>
                <w:t xml:space="preserve">Radviliškio rajono savivaldybės tarybos </w:t>
              </w:r>
              <w:r>
                <w:rPr>
                  <w:color w:val="000000"/>
                  <w:szCs w:val="24"/>
                </w:rPr>
                <w:t>2021 m. gegužės 27 d. sprendimu Nr. T-497 „D</w:t>
              </w:r>
              <w:r>
                <w:rPr>
                  <w:szCs w:val="24"/>
                </w:rPr>
                <w:t xml:space="preserve">ėl nekilnojamųjų daiktų pirkimo, nuomos ir panaudos teisių į šiuos daiktus įsigijimo Savivaldybės vardu iš kitų subjektų tvarkos aprašo patvirtinimo“, atsižvelgdama į Radviliškio rajono savivaldybės administracijos direktoriaus 2025 m. kovo 7 d. įsakymą Nr. A-119 (8.2 E) „Dėl pasiūlymo nupirkti </w:t>
              </w:r>
              <w:r>
                <w:rPr>
                  <w:bCs/>
                  <w:szCs w:val="24"/>
                </w:rPr>
                <w:t>dalį</w:t>
              </w:r>
              <w:r>
                <w:rPr>
                  <w:szCs w:val="24"/>
                </w:rPr>
                <w:t xml:space="preserve"> žemės sklypo“, </w:t>
              </w:r>
              <w:r>
                <w:rPr>
                  <w:spacing w:val="-2"/>
                  <w:szCs w:val="24"/>
                </w:rPr>
                <w:t>Radviliškio rajono savivaldybės taryba</w:t>
              </w:r>
              <w:r>
                <w:rPr>
                  <w:spacing w:val="48"/>
                  <w:szCs w:val="24"/>
                </w:rPr>
                <w:t xml:space="preserve"> nusprendži</w:t>
              </w:r>
              <w:r>
                <w:rPr>
                  <w:szCs w:val="24"/>
                </w:rPr>
                <w:t xml:space="preserve">a: </w:t>
              </w:r>
            </w:p>
          </w:sdtContent>
        </w:sdt>
        <w:sdt>
          <w:sdtPr>
            <w:alias w:val="1 p."/>
            <w:tag w:val="part_71a0440f38bf404ba2159de7dd936fe1"/>
            <w:lock w:val="sdtLocked"/>
            <w:richText/>
          </w:sdtPr>
          <w:sdtContent>
            <w:p>
              <w:pPr>
                <w:tabs>
                  <w:tab w:val="left" w:pos="993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1a0440f38bf404ba2159de7dd936fe1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  <w:tab/>
              </w:r>
              <w:r>
                <w:rPr>
                  <w:szCs w:val="24"/>
                </w:rPr>
                <w:t>Pirkti Radviliškio rajono savivaldybės nuosavybėn nekilnojamojo daikto – 0,0887 ha ploto žemės sklypo 0,0397 ha dalį, esančią (duomenys neskelbiami), Radviliškyje (unikalus Nr. (duomenys neskelbiami), kadastro Nr. (duomenys neskelbiami)), kuriame yra Savivaldybei nuosavybės teise priklausantys pastatai ir statiniai – butas (unikalus Nr. (duomenys neskelbiami)), 1/2 dalis ūkinio pastato (unikalus Nr. (duomenys neskelbiami)) ir kiemo statiniai (unikalus Nr. (duomenys neskelbiami)), už 3 693,00 (tris tūkstančius šešis šimtus devyniasdešimt tris eurus) Eur.</w:t>
              </w:r>
            </w:p>
          </w:sdtContent>
        </w:sdt>
        <w:sdt>
          <w:sdtPr>
            <w:alias w:val="2 p."/>
            <w:tag w:val="part_0fb3e2cc110b49a3be3c5c7a92996321"/>
            <w:lock w:val="sdtLocked"/>
            <w:richText/>
          </w:sdtPr>
          <w:sdtContent>
            <w:p>
              <w:pPr>
                <w:tabs>
                  <w:tab w:val="left" w:pos="1049"/>
                </w:tabs>
                <w:ind w:right="20"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fb3e2cc110b49a3be3c5c7a92996321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  <w:tab/>
              </w:r>
              <w:r>
                <w:rPr>
                  <w:szCs w:val="24"/>
                </w:rPr>
                <w:t xml:space="preserve">Nustatyti, kad šio sprendimo 1 punkte nurodytas turtas perkamas įgyvendinant </w:t>
              </w:r>
              <w:r>
                <w:t xml:space="preserve">savarankiškąją savivaldybės funkciją – savivaldybei nuosavybės teise priklausančios žemės ir kito turto valdymas, naudojimas ir disponavimas juo – </w:t>
              </w:r>
              <w:r>
                <w:rPr>
                  <w:szCs w:val="24"/>
                </w:rPr>
                <w:t xml:space="preserve">iš Savivaldybės biudžeto asignavimų, skirtų Radviliškio rajono </w:t>
              </w:r>
              <w:r>
                <w:rPr>
                  <w:spacing w:val="-2"/>
                  <w:szCs w:val="24"/>
                </w:rPr>
                <w:t>savivaldybės administracijai</w:t>
              </w:r>
              <w:r>
                <w:rPr>
                  <w:color w:val="ED0000"/>
                  <w:szCs w:val="24"/>
                </w:rPr>
                <w:t>.</w:t>
              </w:r>
            </w:p>
          </w:sdtContent>
        </w:sdt>
        <w:sdt>
          <w:sdtPr>
            <w:alias w:val="3 p."/>
            <w:tag w:val="part_ce6ea8779b22494badb81089d8a2d585"/>
            <w:lock w:val="sdtLocked"/>
            <w:richText/>
          </w:sdtPr>
          <w:sdtContent>
            <w:p>
              <w:pPr>
                <w:tabs>
                  <w:tab w:val="left" w:pos="1049"/>
                </w:tabs>
                <w:ind w:right="20"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e6ea8779b22494badb81089d8a2d585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  <w:tab/>
              </w:r>
              <w:r>
                <w:rPr>
                  <w:szCs w:val="24"/>
                </w:rPr>
                <w:t>Įgalioti Radviliškio rajono savivaldybės administracijos direktorių pasirašyti turto pirkimo sutartį.</w:t>
              </w:r>
            </w:p>
          </w:sdtContent>
        </w:sdt>
        <w:sdt>
          <w:sdtPr>
            <w:alias w:val="4 p."/>
            <w:tag w:val="part_842f0b7b1af3402e8b1abcce8b9740f2"/>
            <w:lock w:val="sdtLocked"/>
            <w:richText/>
          </w:sdtPr>
          <w:sdtContent>
            <w:p>
              <w:pPr>
                <w:tabs>
                  <w:tab w:val="left" w:pos="1049"/>
                </w:tabs>
                <w:ind w:right="20"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42f0b7b1af3402e8b1abcce8b9740f2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4</w:t>
                  </w:r>
                </w:sdtContent>
              </w:sdt>
              <w:r>
                <w:rPr>
                  <w:color w:val="000000"/>
                  <w:szCs w:val="24"/>
                </w:rPr>
                <w:t>.</w:t>
                <w:tab/>
              </w:r>
              <w:r>
                <w:rPr>
                  <w:kern w:val="24"/>
                  <w:szCs w:val="24"/>
                </w:rPr>
                <w:t>Nurodyti, kad šis sprendimas ne vėliau kaip per vieną mėnesį nuo jo įsigaliojimo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rFonts w:ascii="Calibri" w:eastAsia="Calibri" w:hAnsi="Calibri"/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  </w:t>
              </w:r>
            </w:p>
          </w:sdtContent>
        </w:sdt>
        <w:sdt>
          <w:sdtPr>
            <w:alias w:val="skirsnis"/>
            <w:tag w:val="part_daff315bbf88431eba55b6cf52f3cc35"/>
            <w:lock w:val="sdtLocked"/>
            <w:richText/>
          </w:sdtPr>
          <w:sdtContent>
            <w:sdt>
              <w:sdtPr>
                <w:alias w:val="Pavadinimas"/>
                <w:tag w:val="title_daff315bbf88431eba55b6cf52f3cc35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rFonts w:ascii="Calibri" w:eastAsia="Calibri" w:hAnsi="Calibri"/>
                      <w:szCs w:val="24"/>
                    </w:rPr>
                    <w:br w:type="page"/>
                  </w:r>
                  <w:r>
                    <w:rPr>
                      <w:b/>
                      <w:caps/>
                      <w:spacing w:val="-2"/>
                      <w:szCs w:val="24"/>
                    </w:rPr>
                    <w:t xml:space="preserve">Radviliškio rajono </w:t>
                  </w:r>
                  <w:r>
                    <w:rPr>
                      <w:b/>
                      <w:caps/>
                      <w:szCs w:val="24"/>
                    </w:rPr>
                    <w:t xml:space="preserve">SAVIVALDYBĖS TARYBOS 2025-03-27 SPRENDIMO </w:t>
                  </w:r>
                  <w:r>
                    <w:rPr>
                      <w:b/>
                      <w:szCs w:val="24"/>
                    </w:rPr>
                    <w:t>PROJEKTO</w:t>
                  </w:r>
                  <w:r>
                    <w:rPr>
                      <w:b/>
                      <w:caps/>
                      <w:szCs w:val="24"/>
                    </w:rPr>
                    <w:t xml:space="preserve"> „DĖL dalies žemės sklypo PIRKIMO</w:t>
                  </w:r>
                  <w:r>
                    <w:rPr>
                      <w:b/>
                      <w:szCs w:val="24"/>
                    </w:rPr>
                    <w:t xml:space="preserve"> SAVIVALDYBĖS POREIKIAMS“ 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AIŠKINAMASIS RAŠTAS</w:t>
                  </w:r>
                </w:p>
              </w:sdtContent>
            </w:sdt>
            <w:p>
              <w:pPr>
                <w:jc w:val="center"/>
                <w:rPr>
                  <w:b/>
                  <w:szCs w:val="24"/>
                </w:rPr>
              </w:pPr>
            </w:p>
            <w:p>
              <w:pPr>
                <w:jc w:val="center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2025-03-06</w:t>
              </w:r>
            </w:p>
            <w:p>
              <w:pPr>
                <w:jc w:val="center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Radviliškis </w:t>
              </w:r>
            </w:p>
            <w:p>
              <w:pPr>
                <w:jc w:val="both"/>
                <w:rPr>
                  <w:b/>
                  <w:szCs w:val="24"/>
                </w:rPr>
              </w:pPr>
            </w:p>
            <w:sdt>
              <w:sdtPr>
                <w:alias w:val="1 p."/>
                <w:tag w:val="part_f1331a6b710647919505362db1cef30a"/>
                <w:lock w:val="sdtLocked"/>
                <w:richText/>
              </w:sdtPr>
              <w:sdtContent>
                <w:p>
                  <w:pPr>
                    <w:spacing w:line="300" w:lineRule="exact"/>
                    <w:ind w:firstLine="720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f1331a6b710647919505362db1cef30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iCs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/>
                      <w:bCs/>
                      <w:iCs/>
                      <w:szCs w:val="24"/>
                    </w:rPr>
                    <w:t xml:space="preserve">. </w:t>
                  </w:r>
                  <w:r>
                    <w:rPr>
                      <w:b/>
                      <w:szCs w:val="24"/>
                      <w:lang w:bidi="he-IL"/>
                    </w:rPr>
                    <w:t>Projekto rengimą paskatinusios priežastys, parengto sprendimo projekto tikslai ir uždaviniai</w:t>
                  </w:r>
                  <w:r>
                    <w:rPr>
                      <w:b/>
                      <w:bCs/>
                      <w:iCs/>
                      <w:szCs w:val="24"/>
                    </w:rPr>
                    <w:t>.</w:t>
                  </w:r>
                </w:p>
                <w:p>
                  <w:pPr>
                    <w:tabs>
                      <w:tab w:val="left" w:pos="0"/>
                      <w:tab w:val="left" w:pos="709"/>
                      <w:tab w:val="left" w:pos="1134"/>
                    </w:tabs>
                    <w:spacing w:line="300" w:lineRule="exact"/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Projektas parengtas gavus žemės sklypo, esančio (duomenys neskelbiami), Radviliškyje, savininko prašymą nupirkti dalį sklypo, kuriuo jis negali disponuoti nes šiame sklype esantys pastatai ir statiniai nuosavybės teise priklauso kitiems asmenims: trijų butų gyvenamajame name yra Savivaldybei nuosavybės teise priklausantis vienas butas su priklausiniais (dalimi ūkinio pastato ir šuliniu), kiti du butai nuosavybės teise priklauso privatiems asmenims. </w:t>
                  </w:r>
                  <w:r>
                    <w:rPr>
                      <w:spacing w:val="-1"/>
                      <w:szCs w:val="24"/>
                    </w:rPr>
                    <w:t xml:space="preserve">Žemės sklypo dalis reikalinga kaip namų </w:t>
                  </w:r>
                  <w:r>
                    <w:rPr>
                      <w:szCs w:val="24"/>
                    </w:rPr>
                    <w:t>valda</w:t>
                  </w:r>
                  <w:r>
                    <w:rPr>
                      <w:spacing w:val="-1"/>
                      <w:szCs w:val="24"/>
                    </w:rPr>
                    <w:t xml:space="preserve"> Radviliškio rajono savivaldybei nuosavybės teise priklausančiam butui su priklausiniais</w:t>
                  </w:r>
                  <w:r>
                    <w:rPr>
                      <w:szCs w:val="24"/>
                    </w:rPr>
                    <w:t>.</w:t>
                  </w:r>
                </w:p>
                <w:p>
                  <w:pPr>
                    <w:tabs>
                      <w:tab w:val="left" w:pos="0"/>
                      <w:tab w:val="left" w:pos="709"/>
                      <w:tab w:val="left" w:pos="1134"/>
                    </w:tabs>
                    <w:spacing w:line="300" w:lineRule="exact"/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Šiam tikslui pasiekti siūloma iš privataus asmens už 3 693,00 eurus Radviliškio rajono savivaldybės nuosavybėn nupirkti 397 kv. m ploto dalį žemės sklypo (viso sklypo plotas – 887 kv. m), esančio (duomenys neskelbiami), Radviliškyje</w:t>
                  </w:r>
                  <w:r>
                    <w:rPr>
                      <w:rFonts w:eastAsia="Calibri"/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2 p."/>
                <w:tag w:val="part_fcbc67f071c44135b8a1c52d92fffbea"/>
                <w:lock w:val="sdtLocked"/>
                <w:richText/>
              </w:sdtPr>
              <w:sdtContent>
                <w:p>
                  <w:pPr>
                    <w:spacing w:line="300" w:lineRule="exact"/>
                    <w:ind w:firstLine="720"/>
                    <w:rPr>
                      <w:b/>
                      <w:bCs/>
                      <w:iCs/>
                      <w:szCs w:val="24"/>
                    </w:rPr>
                  </w:pPr>
                  <w:sdt>
                    <w:sdtPr>
                      <w:alias w:val="Numeris"/>
                      <w:tag w:val="nr_fcbc67f071c44135b8a1c52d92fffbe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iCs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bCs/>
                      <w:iCs/>
                      <w:szCs w:val="24"/>
                    </w:rPr>
                    <w:t>. Projekto iniciatoriai (institucija, asmenys ar piliečių atstovai) ir rengėjai.</w:t>
                  </w:r>
                </w:p>
                <w:p>
                  <w:pPr>
                    <w:spacing w:line="300" w:lineRule="exact"/>
                    <w:ind w:firstLine="720"/>
                    <w:jc w:val="both"/>
                    <w:rPr>
                      <w:iCs/>
                      <w:spacing w:val="-2"/>
                      <w:szCs w:val="24"/>
                    </w:rPr>
                  </w:pPr>
                  <w:r>
                    <w:rPr>
                      <w:iCs/>
                      <w:szCs w:val="24"/>
                    </w:rPr>
                    <w:t xml:space="preserve">Projekto iniciatorius – </w:t>
                  </w:r>
                  <w:r>
                    <w:rPr>
                      <w:iCs/>
                      <w:spacing w:val="-2"/>
                      <w:szCs w:val="24"/>
                    </w:rPr>
                    <w:t>Radviliškio rajono savivaldybės administracijos direktorius.</w:t>
                  </w:r>
                </w:p>
                <w:p>
                  <w:pPr>
                    <w:spacing w:line="300" w:lineRule="exact"/>
                    <w:ind w:firstLine="720"/>
                    <w:jc w:val="both"/>
                    <w:rPr>
                      <w:iCs/>
                      <w:szCs w:val="24"/>
                    </w:rPr>
                  </w:pPr>
                  <w:r>
                    <w:rPr>
                      <w:iCs/>
                      <w:szCs w:val="24"/>
                    </w:rPr>
                    <w:t>Projekto rengėjas – Savivaldybės administracijos Investicijų ir turto valdymo skyriaus vyriausioji specialistė Diana Skaburskienė.</w:t>
                  </w:r>
                </w:p>
              </w:sdtContent>
            </w:sdt>
            <w:sdt>
              <w:sdtPr>
                <w:alias w:val="3 p."/>
                <w:tag w:val="part_f518e0bede58484282214acd927ab733"/>
                <w:lock w:val="sdtLocked"/>
                <w:richText/>
              </w:sdtPr>
              <w:sdtContent>
                <w:p>
                  <w:pPr>
                    <w:spacing w:line="300" w:lineRule="exact"/>
                    <w:ind w:firstLine="720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f518e0bede58484282214acd927ab73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iCs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bCs/>
                      <w:iCs/>
                      <w:szCs w:val="24"/>
                    </w:rPr>
                    <w:t xml:space="preserve">. </w:t>
                  </w:r>
                  <w:r>
                    <w:rPr>
                      <w:b/>
                      <w:szCs w:val="24"/>
                    </w:rPr>
                    <w:t>Kaip šiuo metu yra reguliuojami sprendimo projekte aptarti teisiniai santykiai</w:t>
                  </w:r>
                  <w:r>
                    <w:rPr>
                      <w:b/>
                      <w:bCs/>
                      <w:iCs/>
                      <w:szCs w:val="24"/>
                    </w:rPr>
                    <w:t>.</w:t>
                  </w:r>
                </w:p>
                <w:p>
                  <w:pPr>
                    <w:spacing w:line="300" w:lineRule="exact"/>
                    <w:ind w:firstLine="720"/>
                    <w:jc w:val="both"/>
                    <w:rPr>
                      <w:szCs w:val="24"/>
                    </w:rPr>
                  </w:pPr>
                  <w:hyperlink r:id="rId7" w:history="1">
                    <w:r>
                      <w:rPr>
                        <w:szCs w:val="24"/>
                      </w:rPr>
                      <w:t>Lietuvos Respublikos valstybės ir savivaldybių turto valdymo, naudojimo ir disponavimo juo įstatymo</w:t>
                    </w:r>
                  </w:hyperlink>
                  <w:r>
                    <w:rPr>
                      <w:szCs w:val="24"/>
                    </w:rPr>
                    <w:t xml:space="preserve"> 6 straipsnio 5 punktu nustatyta, kad Savivaldybė turtą gali įgyti pagal sandorius.</w:t>
                  </w:r>
                </w:p>
                <w:p>
                  <w:pPr>
                    <w:spacing w:line="300" w:lineRule="exact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Vadovaudamasi </w:t>
                  </w:r>
                  <w:hyperlink r:id="rId8" w:history="1">
                    <w:r>
                      <w:rPr>
                        <w:szCs w:val="24"/>
                      </w:rPr>
                      <w:t>LR Vietos savivaldos įstatymo</w:t>
                    </w:r>
                  </w:hyperlink>
                  <w:r>
                    <w:rPr>
                      <w:szCs w:val="24"/>
                    </w:rPr>
                    <w:t xml:space="preserve"> 6 straipsnio 3 punktu, Savivaldybė turtą perka įgyvendinant savarankiškąją savivaldybės funkciją – savivaldybei nuosavybės teise priklausančios žemės ir kito turto valdymas, naudojimas ir disponavimas juo. </w:t>
                  </w:r>
                </w:p>
                <w:p>
                  <w:pPr>
                    <w:spacing w:line="300" w:lineRule="exact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pacing w:val="-2"/>
                      <w:szCs w:val="24"/>
                    </w:rPr>
                    <w:t>Žemės, esamų pastatų ar kitų nekilnojamųjų daiktų pirkimų arba nuomos ar teisių į šiuos daiktus įsigijimo tvarkos aprašo, patvirtino LR Vyriausybės 2017-12-13</w:t>
                  </w:r>
                  <w:r>
                    <w:rPr>
                      <w:szCs w:val="24"/>
                    </w:rPr>
                    <w:t xml:space="preserve"> nutarimu Nr. 1036, </w:t>
                  </w:r>
                  <w:r>
                    <w:rPr>
                      <w:spacing w:val="-2"/>
                      <w:szCs w:val="24"/>
                    </w:rPr>
                    <w:t>49 punkte nustatyta, kad n</w:t>
                  </w:r>
                  <w:r>
                    <w:rPr>
                      <w:szCs w:val="24"/>
                    </w:rPr>
                    <w:t xml:space="preserve">ekilnojamųjų daiktų įsigijimo kaina negali daugiau kaip 10 procentų viršyti rinkos vertės, nustatytos atlikus individualų turto vertinimą Lietuvos Respublikos </w:t>
                  </w:r>
                  <w:r>
                    <w:rPr>
                      <w:szCs w:val="24"/>
                    </w:rPr>
                    <w:t>turto ir verslo vertinimo pagrindų įstatymo</w:t>
                  </w:r>
                  <w:r>
                    <w:rPr>
                      <w:szCs w:val="24"/>
                    </w:rPr>
                    <w:t xml:space="preserve"> nustatyta tvarka.</w:t>
                  </w:r>
                </w:p>
              </w:sdtContent>
            </w:sdt>
            <w:sdt>
              <w:sdtPr>
                <w:alias w:val="4 p."/>
                <w:tag w:val="part_c76438941dac4c70bb9fb3471c2e1ff0"/>
                <w:lock w:val="sdtLocked"/>
                <w:richText/>
              </w:sdtPr>
              <w:sdtContent>
                <w:p>
                  <w:pPr>
                    <w:spacing w:line="300" w:lineRule="exact"/>
                    <w:ind w:firstLine="720"/>
                    <w:jc w:val="both"/>
                    <w:rPr>
                      <w:b/>
                      <w:bCs/>
                      <w:iCs/>
                      <w:szCs w:val="24"/>
                    </w:rPr>
                  </w:pPr>
                  <w:sdt>
                    <w:sdtPr>
                      <w:alias w:val="Numeris"/>
                      <w:tag w:val="nr_c76438941dac4c70bb9fb3471c2e1ff0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iCs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iCs/>
                      <w:szCs w:val="24"/>
                    </w:rPr>
                    <w:t>.</w:t>
                  </w:r>
                  <w:r>
                    <w:rPr>
                      <w:b/>
                      <w:bCs/>
                      <w:szCs w:val="24"/>
                    </w:rPr>
                    <w:t xml:space="preserve"> Kokių teigiamų rezultatų laukiama</w:t>
                  </w:r>
                  <w:r>
                    <w:rPr>
                      <w:b/>
                      <w:bCs/>
                      <w:iCs/>
                      <w:szCs w:val="24"/>
                    </w:rPr>
                    <w:t>.</w:t>
                  </w:r>
                </w:p>
                <w:p>
                  <w:pPr>
                    <w:spacing w:line="300" w:lineRule="exact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Savivaldybė įgis nuosavybės teisę į žemės sklypo dalį, proporcingai reikalingą sklype esančių, Savivaldybei nuosavybės teise priklausančių pastatų ir statinių naudojimui.</w:t>
                  </w:r>
                </w:p>
              </w:sdtContent>
            </w:sdt>
            <w:sdt>
              <w:sdtPr>
                <w:alias w:val="5 p."/>
                <w:tag w:val="part_834b535f4e244f11bd9fdbce13012f34"/>
                <w:lock w:val="sdtLocked"/>
                <w:richText/>
              </w:sdtPr>
              <w:sdtContent>
                <w:p>
                  <w:pPr>
                    <w:spacing w:line="300" w:lineRule="exact"/>
                    <w:ind w:firstLine="720"/>
                    <w:jc w:val="both"/>
                    <w:rPr>
                      <w:b/>
                      <w:bCs/>
                      <w:iCs/>
                      <w:szCs w:val="24"/>
                    </w:rPr>
                  </w:pPr>
                  <w:sdt>
                    <w:sdtPr>
                      <w:alias w:val="Numeris"/>
                      <w:tag w:val="nr_834b535f4e244f11bd9fdbce13012f34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i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iCs/>
                      <w:szCs w:val="24"/>
                    </w:rPr>
                    <w:t xml:space="preserve">. </w:t>
                  </w:r>
                  <w:r>
                    <w:rPr>
                      <w:b/>
                      <w:bCs/>
                      <w:szCs w:val="24"/>
                    </w:rPr>
                    <w:t>Galimos neigiamos priimto sprendimo projekto pasekmės ir kokių priemonių reikėtų imtis, kad tokių pasekmių būtų išvengta</w:t>
                  </w:r>
                  <w:r>
                    <w:rPr>
                      <w:b/>
                      <w:bCs/>
                      <w:iCs/>
                      <w:szCs w:val="24"/>
                    </w:rPr>
                    <w:t>.</w:t>
                  </w:r>
                </w:p>
                <w:p>
                  <w:pPr>
                    <w:spacing w:line="300" w:lineRule="exact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 sprendimo projektą, neigiamų pasekmių nenumatoma.</w:t>
                  </w:r>
                </w:p>
              </w:sdtContent>
            </w:sdt>
            <w:sdt>
              <w:sdtPr>
                <w:alias w:val="6 p."/>
                <w:tag w:val="part_0381c9fe535b47b696b105efb601b723"/>
                <w:lock w:val="sdtLocked"/>
                <w:richText/>
              </w:sdtPr>
              <w:sdtContent>
                <w:p>
                  <w:pPr>
                    <w:spacing w:line="300" w:lineRule="exact"/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0381c9fe535b47b696b105efb601b72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i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iCs/>
                      <w:szCs w:val="24"/>
                    </w:rPr>
                    <w:t xml:space="preserve">. </w:t>
                  </w:r>
                  <w:r>
                    <w:rPr>
                      <w:b/>
                      <w:bCs/>
                      <w:szCs w:val="24"/>
                    </w:rPr>
                    <w:t>Kokius teisės aktus būtina priimti, kokius galiojančius teisės aktus būtina pakeisti ar pripažinti netekusiais galios priėmus sprendimo projektą</w:t>
                  </w:r>
                  <w:r>
                    <w:rPr>
                      <w:b/>
                      <w:szCs w:val="24"/>
                    </w:rPr>
                    <w:t>.</w:t>
                  </w:r>
                </w:p>
                <w:p>
                  <w:pPr>
                    <w:spacing w:line="300" w:lineRule="exact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 sprendimą galiojančių teisės aktų keisti nereikės.</w:t>
                  </w:r>
                </w:p>
              </w:sdtContent>
            </w:sdt>
            <w:sdt>
              <w:sdtPr>
                <w:alias w:val="7 p."/>
                <w:tag w:val="part_0bd26a8857c54f37a3e22bbf708a942f"/>
                <w:lock w:val="sdtLocked"/>
                <w:richText/>
              </w:sdtPr>
              <w:sdtContent>
                <w:p>
                  <w:pPr>
                    <w:spacing w:line="300" w:lineRule="exact"/>
                    <w:ind w:firstLine="720"/>
                    <w:jc w:val="both"/>
                    <w:rPr>
                      <w:b/>
                      <w:bCs/>
                      <w:iCs/>
                      <w:szCs w:val="24"/>
                    </w:rPr>
                  </w:pPr>
                  <w:sdt>
                    <w:sdtPr>
                      <w:alias w:val="Numeris"/>
                      <w:tag w:val="nr_0bd26a8857c54f37a3e22bbf708a942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projektui įgyvendinti reikalingos lėšos, finansavimo šaltiniai.</w:t>
                  </w:r>
                  <w:r>
                    <w:rPr>
                      <w:b/>
                      <w:bCs/>
                      <w:iCs/>
                      <w:szCs w:val="24"/>
                    </w:rPr>
                    <w:t xml:space="preserve"> </w:t>
                  </w:r>
                </w:p>
                <w:p>
                  <w:pPr>
                    <w:spacing w:line="300" w:lineRule="exact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Turtas perkamas iš Savivaldybės biudžeto asignavimų, numatytų Radviliškio rajono savivaldybės tarybos </w:t>
                  </w:r>
                  <w:r>
                    <w:rPr>
                      <w:szCs w:val="24"/>
                      <w:lang w:eastAsia="lt-LT"/>
                    </w:rPr>
                    <w:t>2025 m. vasario 27 d. sprendime Nr. T-557 „Dėl Radviliškio rajono savivaldybės 2025–2027 metų biudžeto patvirtinimo“</w:t>
                  </w:r>
                  <w:r>
                    <w:rPr>
                      <w:szCs w:val="24"/>
                    </w:rPr>
                    <w:t>.</w:t>
                  </w:r>
                </w:p>
                <w:p>
                  <w:pPr>
                    <w:spacing w:line="300" w:lineRule="exact"/>
                    <w:ind w:firstLine="720"/>
                    <w:jc w:val="both"/>
                    <w:rPr>
                      <w:b/>
                      <w:bCs/>
                      <w:iCs/>
                      <w:szCs w:val="24"/>
                    </w:rPr>
                  </w:pPr>
                  <w:r>
                    <w:rPr>
                      <w:szCs w:val="24"/>
                    </w:rPr>
                    <w:t>Iš Savivaldybės biudžeto lėšų už perkamos žemės dalies individualų vertinimą sumokėta 217,80</w:t>
                  </w:r>
                  <w:r>
                    <w:rPr>
                      <w:color w:val="ED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 xml:space="preserve">Eur, už žemės sklypo dalių planą, kuriuo nustatytos sklype esančio gyvenamojo namo butams eksploatuoti reikalingos žemės sklypo dalys – 279 Eur. Turto pirkimo-pardavimo </w:t>
                  </w:r>
                  <w:r>
                    <w:rPr>
                      <w:bCs/>
                      <w:szCs w:val="24"/>
                      <w:shd w:val="clear" w:color="auto" w:fill="FFFFFF"/>
                    </w:rPr>
                    <w:t>sutarties sudarymo išlaidas apmokės pardavėjas.</w:t>
                  </w:r>
                </w:p>
              </w:sdtContent>
            </w:sdt>
            <w:sdt>
              <w:sdtPr>
                <w:alias w:val="8 p."/>
                <w:tag w:val="part_451570d4375b4a8b849bb51d7a011e5a"/>
                <w:lock w:val="sdtLocked"/>
                <w:richText/>
              </w:sdtPr>
              <w:sdtContent>
                <w:p>
                  <w:pPr>
                    <w:spacing w:line="300" w:lineRule="exact"/>
                    <w:ind w:firstLine="720"/>
                    <w:jc w:val="both"/>
                    <w:rPr>
                      <w:b/>
                      <w:bCs/>
                      <w:iCs/>
                      <w:szCs w:val="24"/>
                    </w:rPr>
                  </w:pPr>
                  <w:sdt>
                    <w:sdtPr>
                      <w:alias w:val="Numeris"/>
                      <w:tag w:val="nr_451570d4375b4a8b849bb51d7a011e5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iCs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bCs/>
                      <w:iCs/>
                      <w:szCs w:val="24"/>
                    </w:rPr>
                    <w:t xml:space="preserve">. </w:t>
                  </w:r>
                  <w:r>
                    <w:rPr>
                      <w:b/>
                      <w:szCs w:val="24"/>
                    </w:rPr>
                    <w:t>Sprendimo projekto rengimo metu gauti specialistų vertinimai ir išvados</w:t>
                  </w:r>
                  <w:r>
                    <w:rPr>
                      <w:b/>
                      <w:bCs/>
                      <w:iCs/>
                      <w:szCs w:val="24"/>
                    </w:rPr>
                    <w:t>.</w:t>
                  </w:r>
                </w:p>
                <w:p>
                  <w:pPr>
                    <w:spacing w:line="300" w:lineRule="exact"/>
                    <w:ind w:firstLine="72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>Atlikus nekilnojamojo turto vertinimą, perkamo žemės sklypo rinkos vertė vertinimo dieną (</w:t>
                  </w:r>
                  <w:r>
                    <w:rPr>
                      <w:szCs w:val="24"/>
                      <w14:ligatures w14:val="standardContextual"/>
                    </w:rPr>
                    <w:t>2024-11-07</w:t>
                  </w:r>
                  <w:r>
                    <w:rPr>
                      <w:szCs w:val="24"/>
                    </w:rPr>
                    <w:t xml:space="preserve">) yra 7 500 Eur (viso sklypo). Savivaldybės išperkamos 397 kv. m ploto žemės sklypo dalies rinkos vertė – 3 356,82 eurų. Įvykdžius derybas, galutinė turto kaina – 3 693,00 Eur, t. y. 10 procentų didesnė už rinkos kainą. LR Vyriausybės 2017-12-13 nutarimu Nr. 1036 patvirtinto Žemės, esamų pastatų ar kitų nekilnojamųjų daiktų įsigijimo arba nuomos ar teisių į šiuos daiktus įsigijimo tvarkos aprašo 49 punkte nustatytas reikalavimas, kad nekilnojamųjų daiktų įsigijimo nuosavybėn kaina negali daugiau kaip 10 procentų viršyti rinkos vertės, nustatytos atlikus individualų turto vertinimą. 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300" w:lineRule="exact"/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Sprendimo projektas</w:t>
                  </w:r>
                  <w:r>
                    <w:rPr>
                      <w:b/>
                      <w:szCs w:val="24"/>
                    </w:rPr>
                    <w:t xml:space="preserve"> </w:t>
                  </w:r>
                  <w:r>
                    <w:rPr>
                      <w:bCs/>
                      <w:szCs w:val="24"/>
                    </w:rPr>
                    <w:t>suderintas su savivaldybės juristu, kalbininku, administracijos direktore.</w:t>
                  </w:r>
                </w:p>
              </w:sdtContent>
            </w:sdt>
            <w:sdt>
              <w:sdtPr>
                <w:alias w:val="9 p."/>
                <w:tag w:val="part_cde2ddf6ee35402daf7131362bafffb9"/>
                <w:lock w:val="sdtLocked"/>
                <w:richText/>
              </w:sdtPr>
              <w:sdtContent>
                <w:p>
                  <w:pPr>
                    <w:spacing w:line="300" w:lineRule="exact"/>
                    <w:ind w:firstLine="720"/>
                    <w:jc w:val="both"/>
                    <w:rPr>
                      <w:b/>
                      <w:bCs/>
                      <w:iCs/>
                      <w:szCs w:val="24"/>
                    </w:rPr>
                  </w:pPr>
                  <w:sdt>
                    <w:sdtPr>
                      <w:alias w:val="Numeris"/>
                      <w:tag w:val="nr_cde2ddf6ee35402daf7131362bafffb9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iCs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bCs/>
                      <w:iCs/>
                      <w:szCs w:val="24"/>
                    </w:rPr>
                    <w:t>. Numatomo teisinio reguliavimo poveikio vertinimo rezultatai.</w:t>
                  </w:r>
                </w:p>
                <w:p>
                  <w:pPr>
                    <w:spacing w:line="300" w:lineRule="exact"/>
                    <w:ind w:firstLine="720"/>
                    <w:jc w:val="both"/>
                    <w:rPr>
                      <w:b/>
                      <w:bCs/>
                      <w:iCs/>
                      <w:spacing w:val="-4"/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Šiuo sprendimo projektu nenumatoma reglamentuoti iki tol nereglamentuotus santykius, taip pat iš </w:t>
                  </w:r>
                  <w:r>
                    <w:rPr>
                      <w:spacing w:val="-3"/>
                      <w:szCs w:val="24"/>
                      <w:shd w:val="clear" w:color="auto" w:fill="FFFFFF"/>
                    </w:rPr>
                    <w:t>esmės</w:t>
                  </w:r>
                  <w:r>
                    <w:rPr>
                      <w:spacing w:val="-2"/>
                      <w:szCs w:val="24"/>
                      <w:shd w:val="clear" w:color="auto" w:fill="FFFFFF"/>
                    </w:rPr>
                    <w:t xml:space="preserve"> nekeičiamas</w:t>
                  </w:r>
                  <w:r>
                    <w:rPr>
                      <w:spacing w:val="-3"/>
                      <w:szCs w:val="24"/>
                      <w:shd w:val="clear" w:color="auto" w:fill="FFFFFF"/>
                    </w:rPr>
                    <w:t xml:space="preserve"> </w:t>
                  </w:r>
                  <w:r>
                    <w:rPr>
                      <w:spacing w:val="-2"/>
                      <w:szCs w:val="24"/>
                      <w:shd w:val="clear" w:color="auto" w:fill="FFFFFF"/>
                    </w:rPr>
                    <w:t>teisinis</w:t>
                  </w:r>
                  <w:r>
                    <w:rPr>
                      <w:spacing w:val="-3"/>
                      <w:szCs w:val="24"/>
                      <w:shd w:val="clear" w:color="auto" w:fill="FFFFFF"/>
                    </w:rPr>
                    <w:t xml:space="preserve"> </w:t>
                  </w:r>
                  <w:r>
                    <w:rPr>
                      <w:spacing w:val="-2"/>
                      <w:szCs w:val="24"/>
                      <w:shd w:val="clear" w:color="auto" w:fill="FFFFFF"/>
                    </w:rPr>
                    <w:t>reguliavimas</w:t>
                  </w:r>
                  <w:r>
                    <w:rPr>
                      <w:spacing w:val="-4"/>
                      <w:szCs w:val="24"/>
                      <w:shd w:val="clear" w:color="auto" w:fill="FFFFFF"/>
                    </w:rPr>
                    <w:t xml:space="preserve">, </w:t>
                  </w:r>
                  <w:r>
                    <w:rPr>
                      <w:spacing w:val="-2"/>
                      <w:szCs w:val="24"/>
                      <w:shd w:val="clear" w:color="auto" w:fill="FFFFFF"/>
                    </w:rPr>
                    <w:t>todėl</w:t>
                  </w:r>
                  <w:r>
                    <w:rPr>
                      <w:spacing w:val="-4"/>
                      <w:szCs w:val="24"/>
                      <w:shd w:val="clear" w:color="auto" w:fill="FFFFFF"/>
                    </w:rPr>
                    <w:t xml:space="preserve"> </w:t>
                  </w:r>
                  <w:r>
                    <w:rPr>
                      <w:spacing w:val="-2"/>
                      <w:szCs w:val="24"/>
                      <w:shd w:val="clear" w:color="auto" w:fill="FFFFFF"/>
                    </w:rPr>
                    <w:t>numatomo teisinio reguliavimo poveikio vertinimas neatliekamas</w:t>
                  </w:r>
                  <w:r>
                    <w:rPr>
                      <w:spacing w:val="-4"/>
                      <w:szCs w:val="24"/>
                      <w:shd w:val="clear" w:color="auto" w:fill="FFFFFF"/>
                    </w:rPr>
                    <w:t>.</w:t>
                  </w:r>
                </w:p>
              </w:sdtContent>
            </w:sdt>
            <w:sdt>
              <w:sdtPr>
                <w:alias w:val="10 p."/>
                <w:tag w:val="part_c8515a8e0cb14db9befc5ce755d8ad97"/>
                <w:lock w:val="sdtLocked"/>
                <w:richText/>
              </w:sdtPr>
              <w:sdtContent>
                <w:p>
                  <w:pPr>
                    <w:spacing w:line="300" w:lineRule="exact"/>
                    <w:ind w:firstLine="720"/>
                    <w:jc w:val="both"/>
                    <w:rPr>
                      <w:b/>
                      <w:bCs/>
                      <w:iCs/>
                      <w:szCs w:val="24"/>
                    </w:rPr>
                  </w:pPr>
                  <w:sdt>
                    <w:sdtPr>
                      <w:alias w:val="Numeris"/>
                      <w:tag w:val="nr_c8515a8e0cb14db9befc5ce755d8ad97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iCs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iCs/>
                      <w:szCs w:val="24"/>
                    </w:rPr>
                    <w:t xml:space="preserve">. </w:t>
                  </w:r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Sprendimo projekto antikorupcinis vertinimas</w:t>
                  </w:r>
                  <w:r>
                    <w:rPr>
                      <w:b/>
                      <w:bCs/>
                      <w:iCs/>
                      <w:szCs w:val="24"/>
                    </w:rPr>
                    <w:t>.</w:t>
                  </w:r>
                </w:p>
                <w:p>
                  <w:pPr>
                    <w:spacing w:line="300" w:lineRule="exact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Teisės akto projektas antikorupciniam vertinimui neteikiamas</w:t>
                  </w:r>
                  <w:r>
                    <w:rPr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11 p."/>
                <w:tag w:val="part_d141bdd838e04d8c9042c3606d6705d0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spacing w:line="300" w:lineRule="exact"/>
                    <w:ind w:firstLine="709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d141bdd838e04d8c9042c3606d6705d0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 xml:space="preserve">. Kiti, iniciatoriaus nuomone, reikalingi pagrindimai ir paaiškinimai. </w:t>
                  </w:r>
                </w:p>
                <w:p>
                  <w:pPr>
                    <w:tabs>
                      <w:tab w:val="left" w:pos="1134"/>
                    </w:tabs>
                    <w:spacing w:line="300" w:lineRule="exact"/>
                    <w:ind w:firstLine="709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Papildomų paaiškinimų nėra. </w:t>
                  </w:r>
                </w:p>
              </w:sdtContent>
            </w:sdt>
            <w:sdt>
              <w:sdtPr>
                <w:alias w:val="12 p."/>
                <w:tag w:val="part_5d2bbd55cd0247bba4fe3c98ef84c47b"/>
                <w:lock w:val="sdtLocked"/>
                <w:richText/>
              </w:sdtPr>
              <w:sdtContent>
                <w:p>
                  <w:pPr>
                    <w:spacing w:line="300" w:lineRule="exact"/>
                    <w:ind w:firstLine="720"/>
                    <w:jc w:val="both"/>
                    <w:rPr>
                      <w:b/>
                      <w:bCs/>
                      <w:iCs/>
                      <w:szCs w:val="24"/>
                    </w:rPr>
                  </w:pPr>
                  <w:sdt>
                    <w:sdtPr>
                      <w:alias w:val="Numeris"/>
                      <w:tag w:val="nr_5d2bbd55cd0247bba4fe3c98ef84c47b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iCs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b/>
                      <w:bCs/>
                      <w:iCs/>
                      <w:szCs w:val="24"/>
                    </w:rPr>
                    <w:t>. Pridedami dokumentai.</w:t>
                  </w:r>
                </w:p>
              </w:sdtContent>
            </w:sdt>
            <w:sdt>
              <w:sdtPr>
                <w:alias w:val="1 p."/>
                <w:tag w:val="part_7cbd292a6aae4f91ae3fbf1a9dcea7db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300" w:lineRule="exact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cbd292a6aae4f91ae3fbf1a9dcea7d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</w:r>
                  <w:r>
                    <w:rPr>
                      <w:szCs w:val="24"/>
                      <w14:ligatures w14:val="standardContextual"/>
                    </w:rPr>
                    <w:t>UAB „STIVVF“</w:t>
                  </w:r>
                  <w:r>
                    <w:rPr>
                      <w:szCs w:val="24"/>
                    </w:rPr>
                    <w:t xml:space="preserve"> 2024-11-07 nekilnojamojo turto vertinimo ataskaita Nr. </w:t>
                  </w:r>
                  <w:r>
                    <w:rPr>
                      <w:szCs w:val="24"/>
                      <w14:ligatures w14:val="standardContextual"/>
                    </w:rPr>
                    <w:t>24114435</w:t>
                  </w:r>
                  <w:r>
                    <w:rPr>
                      <w:szCs w:val="24"/>
                    </w:rPr>
                    <w:t>;</w:t>
                  </w:r>
                </w:p>
              </w:sdtContent>
            </w:sdt>
            <w:sdt>
              <w:sdtPr>
                <w:alias w:val="2 p."/>
                <w:tag w:val="part_488d60e7a336427e9d1d413ba1bba548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300" w:lineRule="exact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88d60e7a336427e9d1d413ba1bba54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 xml:space="preserve">Savivaldybės administracijos direktoriaus 2024-02-21 įsakymas Nr. A-74 (8.2 E) „Dėl </w:t>
                  </w:r>
                  <w:r>
                    <w:rPr>
                      <w:bCs/>
                      <w:szCs w:val="24"/>
                    </w:rPr>
                    <w:t>dalies</w:t>
                  </w:r>
                  <w:r>
                    <w:rPr>
                      <w:szCs w:val="24"/>
                    </w:rPr>
                    <w:t xml:space="preserve"> žemės sklypo, (duomenys neskelbiami), Radviliškyje, pirkimo“ su patvirtintu turto pirkimo socialiniu ir ekonominiu pagrindimu;</w:t>
                  </w:r>
                </w:p>
              </w:sdtContent>
            </w:sdt>
            <w:sdt>
              <w:sdtPr>
                <w:alias w:val="3 p."/>
                <w:tag w:val="part_8c61d88900214fe88b0916f4536eac43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300" w:lineRule="exact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c61d88900214fe88b0916f4536eac4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 xml:space="preserve">Savivaldybės administracijos direktoriaus 2025-02-25 įsakymas Nr. A-91 (8.2 E) „Dėl </w:t>
                  </w:r>
                  <w:r>
                    <w:rPr>
                      <w:bCs/>
                      <w:spacing w:val="-2"/>
                      <w:szCs w:val="24"/>
                    </w:rPr>
                    <w:t xml:space="preserve">Radviliškio rajono savivaldybės administracijos direktoriaus </w:t>
                  </w:r>
                  <w:r>
                    <w:rPr>
                      <w:bCs/>
                      <w:szCs w:val="24"/>
                    </w:rPr>
                    <w:t xml:space="preserve">2024 m. vasario 21 d. įsakymo Nr. A-74 (8.2 E) „Dėl dalies žemės sklypo, </w:t>
                  </w:r>
                  <w:r>
                    <w:rPr>
                      <w:szCs w:val="24"/>
                    </w:rPr>
                    <w:t>(duomenys neskelbiami)</w:t>
                  </w:r>
                  <w:r>
                    <w:rPr>
                      <w:bCs/>
                      <w:szCs w:val="24"/>
                    </w:rPr>
                    <w:t>, Radviliškyje, pirkimo“ pakeitimo</w:t>
                  </w:r>
                  <w:r>
                    <w:rPr>
                      <w:szCs w:val="24"/>
                    </w:rPr>
                    <w:t>“;</w:t>
                  </w:r>
                </w:p>
              </w:sdtContent>
            </w:sdt>
            <w:sdt>
              <w:sdtPr>
                <w:alias w:val="4 p."/>
                <w:tag w:val="part_e1c35d3c8f564040a22c2a2a94d98933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300" w:lineRule="exact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1c35d3c8f564040a22c2a2a94d9893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</w:r>
                  <w:r>
                    <w:rPr>
                      <w:spacing w:val="-2"/>
                      <w:szCs w:val="24"/>
                    </w:rPr>
                    <w:t xml:space="preserve">Savivaldybės administracijos </w:t>
                  </w:r>
                  <w:r>
                    <w:rPr>
                      <w:szCs w:val="24"/>
                    </w:rPr>
                    <w:t xml:space="preserve">komisijos dėl </w:t>
                  </w:r>
                  <w:r>
                    <w:rPr>
                      <w:bCs/>
                      <w:szCs w:val="24"/>
                    </w:rPr>
                    <w:t>dalies</w:t>
                  </w:r>
                  <w:r>
                    <w:rPr>
                      <w:szCs w:val="24"/>
                    </w:rPr>
                    <w:t xml:space="preserve"> žemės sklypo, esančio (duomenys neskelbiami), Radviliškyje, pirkimo posėdžio 2025-03-05 derybų protokolas Nr. 2;</w:t>
                  </w:r>
                </w:p>
              </w:sdtContent>
            </w:sdt>
            <w:sdt>
              <w:sdtPr>
                <w:alias w:val="5 p."/>
                <w:tag w:val="part_be579fb9bf0d4d64a474c7191cd69ab6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300" w:lineRule="exact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e579fb9bf0d4d64a474c7191cd69ab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 xml:space="preserve">Radviliškio rajono savivaldybės administracijos direktoriaus 2025 m. kovo 7 d. įsakymas Nr. A-119 (8.2 E) „Dėl pasiūlymo nupirkti </w:t>
                  </w:r>
                  <w:r>
                    <w:rPr>
                      <w:bCs/>
                      <w:szCs w:val="24"/>
                    </w:rPr>
                    <w:t>dalį</w:t>
                  </w:r>
                  <w:r>
                    <w:rPr>
                      <w:szCs w:val="24"/>
                    </w:rPr>
                    <w:t xml:space="preserve"> žemės sklypo“;</w:t>
                  </w:r>
                </w:p>
              </w:sdtContent>
            </w:sdt>
            <w:sdt>
              <w:sdtPr>
                <w:alias w:val="6 p."/>
                <w:tag w:val="part_4e7bb0458ae7440e82eb0b4aaa3600fa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300" w:lineRule="exact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e7bb0458ae7440e82eb0b4aaa3600f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Žemės sklypo, esančio (duomenys neskelbiami), Radviliškyje, dalių planas ir NTR išrašas.</w:t>
                  </w:r>
                </w:p>
                <w:p>
                  <w:pPr>
                    <w:jc w:val="both"/>
                    <w:rPr>
                      <w:rFonts w:ascii="TimesNewRomanPSMT" w:hAnsi="TimesNewRomanPSMT" w:cs="TimesNewRomanPSMT"/>
                      <w:szCs w:val="24"/>
                      <w14:ligatures w14:val="standardContextual"/>
                    </w:rPr>
                  </w:pPr>
                </w:p>
                <w:p>
                  <w:pPr>
                    <w:jc w:val="both"/>
                    <w:rPr>
                      <w:rFonts w:ascii="TimesNewRomanPSMT" w:hAnsi="TimesNewRomanPSMT" w:cs="TimesNewRomanPSMT"/>
                      <w:szCs w:val="24"/>
                      <w14:ligatures w14:val="standardContextual"/>
                    </w:rPr>
                  </w:pPr>
                </w:p>
                <w:p>
                  <w:pPr>
                    <w:jc w:val="both"/>
                    <w:rPr>
                      <w:rFonts w:ascii="TimesNewRomanPSMT" w:hAnsi="TimesNewRomanPSMT" w:cs="TimesNewRomanPSMT"/>
                      <w:szCs w:val="24"/>
                      <w14:ligatures w14:val="standardContextual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b3efdcbc832d4df48d6714b9cec4bf75"/>
            <w:lock w:val="sdtLocked"/>
            <w:richText/>
          </w:sdtPr>
          <w:sdtContent>
            <w:p>
              <w:pPr>
                <w:jc w:val="both"/>
                <w:rPr>
                  <w:sz w:val="20"/>
                </w:rPr>
              </w:pPr>
              <w:r>
                <w:rPr>
                  <w:szCs w:val="24"/>
                </w:rPr>
                <w:t>Investicijų ir turto valdymo skyriaus vyriausioji specialistė</w:t>
                <w:tab/>
                <w:tab/>
                <w:tab/>
                <w:t xml:space="preserve">        Diana Skaburskienė</w:t>
              </w:r>
            </w:p>
            <w:p/>
            <w:p>
              <w:pPr>
                <w:rPr>
                  <w:sz w:val="20"/>
                </w:rPr>
              </w:pPr>
            </w:p>
          </w:sdtContent>
        </w:sdt>
      </w:sdtContent>
    </w:sdt>
    <w:sectPr>
      <w:pgSz w:w="11907" w:h="16840" w:code="9"/>
      <w:pgMar w:top="1134" w:right="567" w:bottom="1134" w:left="1701" w:header="567" w:footer="567" w:gutter="0"/>
      <w:cols w:space="1296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61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B6D1EA2-A505-42F6-A512-41D90346A92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ntTable" Target="fontTable.xml"/>
  <Relationship Id="rId11" Type="http://schemas.openxmlformats.org/officeDocument/2006/relationships/theme" Target="theme/theme1.xml"/>
  <Relationship Id="rId12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hyperlink" TargetMode="External" Target="http://www3.lrs.lt/pls/inter3/dokpaieska.showdoc_l?p_id=453733"/>
  <Relationship Id="rId8" Type="http://schemas.openxmlformats.org/officeDocument/2006/relationships/hyperlink" TargetMode="External" Target="http://www3.lrs.lt/pls/inter3/dokpaieska.showdoc_l?p_id=454354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782E0B134F67D4A82A4F718B3B4BA3F" ma:contentTypeVersion="8" ma:contentTypeDescription="Create a new document." ma:contentTypeScope="" ma:versionID="b15d522a0554841e3f0bc759e8875d2c">
  <xsd:schema xmlns:xsd="http://www.w3.org/2001/XMLSchema" xmlns:xs="http://www.w3.org/2001/XMLSchema" xmlns:p="http://schemas.microsoft.com/office/2006/metadata/properties" xmlns:ns3="9ec07478-1bdb-4ab4-a839-d74fcda221ef" xmlns:ns4="a8749644-f655-4abd-acc9-d23004ad7aa6" targetNamespace="http://schemas.microsoft.com/office/2006/metadata/properties" ma:root="true" ma:fieldsID="962fdb75245f75d6b3143bcfcfbd49a5" ns3:_="" ns4:_="">
    <xsd:import namespace="9ec07478-1bdb-4ab4-a839-d74fcda221ef"/>
    <xsd:import namespace="a8749644-f655-4abd-acc9-d23004ad7aa6"/>
    <xsd:element name="properties">
      <xsd:complexType>
        <xsd:sequence>
          <xsd:element name="documentManagement">
            <xsd:complexType>
              <xsd:all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c07478-1bdb-4ab4-a839-d74fcda221ef" elementFormDefault="qualified">
    <xsd:import namespace="http://schemas.microsoft.com/office/2006/documentManagement/types"/>
    <xsd:import namespace="http://schemas.microsoft.com/office/infopath/2007/PartnerControls"/>
    <xsd:element name="_activity" ma:index="8" nillable="true" ma:displayName="_activity" ma:hidden="true" ma:internalName="_activity">
      <xsd:simpleType>
        <xsd:restriction base="dms:Not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49644-f655-4abd-acc9-d23004ad7aa6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1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9ec07478-1bdb-4ab4-a839-d74fcda221ef" xsi:nil="true"/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c853c2f7f75e45569097e61db966a1ea" PartId="044ba062d86b4e6085f72f92aba360fb">
    <Part Type="preambule" DocPartId="3c98a514953d4d20a44f8d5db4bf11b5" PartId="f01057f5c50a4fb6bc716c69c6d6c43e"/>
    <Part Type="punktas" Nr="1" Abbr="1 p." DocPartId="7b025f7f99bd4679bf78f5c27490fe3c" PartId="71a0440f38bf404ba2159de7dd936fe1"/>
    <Part Type="punktas" Nr="2" Abbr="2 p." DocPartId="2e27e83db84d42dbab4f4e51204b0aff" PartId="0fb3e2cc110b49a3be3c5c7a92996321"/>
    <Part Type="punktas" Nr="3" Abbr="3 p." DocPartId="992017f05f7b4046abd64263ccc5e097" PartId="ce6ea8779b22494badb81089d8a2d585"/>
    <Part Type="punktas" Nr="4" Abbr="4 p." DocPartId="1db31ece7dfb4293a5c8ce712bf8f789" PartId="842f0b7b1af3402e8b1abcce8b9740f2"/>
    <Part Type="skirsnis" Title="RADVILIŠKIO RAJONO SAVIVALDYBĖS TARYBOS 2025-03-27 SPRENDIMO PROJEKTO „DĖL DALIES ŽEMĖS SKLYPO PIRKIMO SAVIVALDYBĖS POREIKIAMS“ AIŠKINAMASIS RAŠTAS" DocPartId="ac4cbfbfc6b9409088e7f1443c257ec7" PartId="daff315bbf88431eba55b6cf52f3cc35">
      <Part Type="punktas" Nr="1" Abbr="1 p." DocPartId="c46afbc04ff34923b9d0ed4d9b66801f" PartId="f1331a6b710647919505362db1cef30a"/>
      <Part Type="punktas" Nr="2" Abbr="2 p." DocPartId="3d2b92a5aaa5439ab28016b750a45bd9" PartId="fcbc67f071c44135b8a1c52d92fffbea"/>
      <Part Type="punktas" Nr="3" Abbr="3 p." DocPartId="1b52ecdb93f04ec7bd1ea9e9dc09911e" PartId="f518e0bede58484282214acd927ab733"/>
      <Part Type="punktas" Nr="4" Abbr="4 p." DocPartId="fadc3b7322c64314afc8d83f221d45bd" PartId="c76438941dac4c70bb9fb3471c2e1ff0"/>
      <Part Type="punktas" Nr="5" Abbr="5 p." DocPartId="197f829da7f14ba98f76c709b07aea85" PartId="834b535f4e244f11bd9fdbce13012f34"/>
      <Part Type="punktas" Nr="6" Abbr="6 p." DocPartId="ea554f67de7b4db38bf12259e96c0fc4" PartId="0381c9fe535b47b696b105efb601b723"/>
      <Part Type="punktas" Nr="7" Abbr="7 p." DocPartId="2c684af262f3406ea2a1e9548cf2c1a9" PartId="0bd26a8857c54f37a3e22bbf708a942f"/>
      <Part Type="punktas" Nr="8" Abbr="8 p." DocPartId="8e9fc2ee36a3452a9457a3559893ad0f" PartId="451570d4375b4a8b849bb51d7a011e5a"/>
      <Part Type="punktas" Nr="9" Abbr="9 p." DocPartId="797c95f616fb4f9c9680e8e8c7d2e91b" PartId="cde2ddf6ee35402daf7131362bafffb9"/>
      <Part Type="punktas" Nr="10" Abbr="10 p." DocPartId="6586df534f2e44928ec6e5f7d95ff042" PartId="c8515a8e0cb14db9befc5ce755d8ad97"/>
      <Part Type="punktas" Nr="11" Abbr="11 p." DocPartId="4815259dc097450081b4a60046755210" PartId="d141bdd838e04d8c9042c3606d6705d0"/>
      <Part Type="punktas" Nr="12" Abbr="12 p." DocPartId="a972fb1433524887be799627ba6607c7" PartId="5d2bbd55cd0247bba4fe3c98ef84c47b"/>
      <Part Type="punktas" Nr="1" Abbr="1 p." Notes="Numeris ne iš eilės. Trūksta dalių? [DocDalys]" DocPartId="4d4f1547ea0a4c029237d5c107a352e4" PartId="7cbd292a6aae4f91ae3fbf1a9dcea7db"/>
      <Part Type="punktas" Nr="2" Abbr="2 p." DocPartId="f87f18222a9941bfa78b3d5c85813c0d" PartId="488d60e7a336427e9d1d413ba1bba548"/>
      <Part Type="punktas" Nr="3" Abbr="3 p." DocPartId="539e555d1dbc49f497b00317e52867ec" PartId="8c61d88900214fe88b0916f4536eac43"/>
      <Part Type="punktas" Nr="4" Abbr="4 p." DocPartId="c90cab6c53b94087975c42fdd5674114" PartId="e1c35d3c8f564040a22c2a2a94d98933"/>
      <Part Type="punktas" Nr="5" Abbr="5 p." DocPartId="78b47a30969e4809907b660b22e32724" PartId="be579fb9bf0d4d64a474c7191cd69ab6"/>
      <Part Type="punktas" Nr="6" Abbr="6 p." DocPartId="dc9a8ed040744023a5aacffb67391dc0" PartId="4e7bb0458ae7440e82eb0b4aaa3600fa"/>
    </Part>
    <Part Type="signatura" DocPartId="76631935e98e4d3aa91166ba98ba8e25" PartId="b3efdcbc832d4df48d6714b9cec4bf75"/>
  </Part>
</Parts>
</file>

<file path=customXml/itemProps1.xml><?xml version="1.0" encoding="utf-8"?>
<ds:datastoreItem xmlns:ds="http://schemas.openxmlformats.org/officeDocument/2006/customXml" ds:itemID="{94585BED-E4F4-4DA6-93D4-024343BABA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ec07478-1bdb-4ab4-a839-d74fcda221ef"/>
    <ds:schemaRef ds:uri="a8749644-f655-4abd-acc9-d23004ad7aa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794FDD9-6BD8-4405-B2C7-107ACF06565B}">
  <ds:schemaRefs>
    <ds:schemaRef ds:uri="http://schemas.microsoft.com/office/2006/metadata/properties"/>
    <ds:schemaRef ds:uri="http://schemas.microsoft.com/office/infopath/2007/PartnerControls"/>
    <ds:schemaRef ds:uri="9ec07478-1bdb-4ab4-a839-d74fcda221ef"/>
  </ds:schemaRefs>
</ds:datastoreItem>
</file>

<file path=customXml/itemProps3.xml><?xml version="1.0" encoding="utf-8"?>
<ds:datastoreItem xmlns:ds="http://schemas.openxmlformats.org/officeDocument/2006/customXml" ds:itemID="{487F64D2-E0C6-4A87-A3DB-6AA8E0115D6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F6E3AC4-332A-4A17-8892-79A8FAB150F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1123</Words>
  <Characters>7873</Characters>
  <Application>Microsoft Office Word</Application>
  <DocSecurity>4</DocSecurity>
  <Lines>140</Lines>
  <Paragraphs>62</Paragraphs>
  <ScaleCrop>false</ScaleCrop>
  <Company/>
  <LinksUpToDate>false</LinksUpToDate>
  <CharactersWithSpaces>8934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2025-03-17T07:50:00Z</dcterms:created>
  <dc:creator>Diana Skaburskienė</dc:creator>
  <lastModifiedBy>adlibuser</lastModifiedBy>
  <dcterms:modified xsi:type="dcterms:W3CDTF">2025-03-17T07:50:00Z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0x0101008782E0B134F67D4A82A4F718B3B4BA3F</vt:lpwstr>
  </property>
</Properties>
</file>