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1b1076565d44b6b8829435b799f8948"/>
        <w:lock w:val="sdtLocked"/>
        <w:richText/>
      </w:sdtPr>
      <w:sdtContent>
        <w:p w14:paraId="0AB249CD"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74C60540"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0D2801B6">
          <w:pPr>
            <w:suppressAutoHyphens/>
            <w:ind w:right="-87"/>
            <w:jc w:val="center"/>
            <w:rPr>
              <w:b/>
              <w:bCs/>
              <w:szCs w:val="24"/>
            </w:rPr>
          </w:pPr>
          <w:r>
            <w:rPr>
              <w:b/>
              <w:bCs/>
              <w:szCs w:val="24"/>
              <w:shd w:val="clear" w:color="auto" w:fill="FFFFFF"/>
            </w:rPr>
            <w:t>DĖL PRITARIMO IŠNUOMOTI ŽEMĖS SKLYPĄ BALTUPĖNŲ G. 1, ŠIAULIŲ MIESTE</w:t>
          </w:r>
        </w:p>
        <w:p w14:paraId="2B0A6B13" w14:textId="4B292403">
          <w:pPr>
            <w:suppressAutoHyphens/>
            <w:ind w:right="-87" w:firstLine="62"/>
            <w:jc w:val="center"/>
            <w:rPr>
              <w:szCs w:val="24"/>
              <w:lang w:eastAsia="ar-SA"/>
            </w:rPr>
          </w:pPr>
        </w:p>
        <w:p w14:paraId="49BA81EE" w14:textId="6413875F">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2d8321ab7f084c0881bb8d8e684e32d4"/>
            <w:lock w:val="sdtLocked"/>
            <w:richText/>
          </w:sdtPr>
          <w:sdtContent>
            <w:p w14:paraId="42D7F256" w14:textId="53FC81B4">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26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44 punktu, </w:t>
              </w:r>
              <w:r>
                <w:rPr>
                  <w:bCs/>
                  <w:szCs w:val="24"/>
                  <w:lang w:eastAsia="ar-SA"/>
                </w:rPr>
                <w:t>Lietuvos Respublikos Vyriausybės 1999 m. vasario 24 d. nutarimo Nr. 205 „Dėl žemės įvertinimo tvarkos“ 5.14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„Zenlita“ 2025-11-06 prašymą (registracijos DVS „Avilys“ Nr. GP-1572), į tai, kad žemės sklype esantis pastatas </w:t>
              </w:r>
              <w:r>
                <w:rPr>
                  <w:bCs/>
                  <w:szCs w:val="24"/>
                  <w:lang w:eastAsia="ar-SA"/>
                </w:rPr>
                <w:t>(unikalus Nr. 2990-0000-3024) pastatytas 1965 m.,</w:t>
              </w:r>
              <w:r>
                <w:rPr>
                  <w:szCs w:val="24"/>
                  <w:lang w:eastAsia="ar-SA"/>
                </w:rPr>
                <w:t xml:space="preserve"> ekonomiškai pagrįstos naudojimo trukmės terminas yra 60 metų,</w:t>
              </w:r>
              <w:r>
                <w:rPr>
                  <w:szCs w:val="24"/>
                  <w:lang w:eastAsia="lt-LT"/>
                </w:rPr>
                <w:t xml:space="preserve"> nuomos terminas apskaičiuojamas atsižvelgiant į trumpiausią žemės sklype esančio statinio eksploatavimui apskaičiuotą terminą</w:t>
              </w:r>
              <w:r>
                <w:rPr>
                  <w:szCs w:val="24"/>
                  <w:lang w:eastAsia="ar-SA"/>
                </w:rPr>
                <w:t xml:space="preserve"> pagal statinių ar įrenginių, pastatytų iki 1996 m. sausio 1 d., nekilnojamojo daikto kadastro duomenų byloje nurodytus statinio ar įrenginio nusidėvėjimo duomenis, Šiaulių miesto savivaldybės taryba </w:t>
              </w:r>
              <w:r>
                <w:rPr>
                  <w:spacing w:val="40"/>
                  <w:szCs w:val="24"/>
                  <w:lang w:eastAsia="ar-SA"/>
                </w:rPr>
                <w:t>nusprendži</w:t>
              </w:r>
              <w:r>
                <w:rPr>
                  <w:szCs w:val="24"/>
                  <w:lang w:eastAsia="ar-SA"/>
                </w:rPr>
                <w:t>a:</w:t>
              </w:r>
            </w:p>
          </w:sdtContent>
        </w:sdt>
        <w:sdt>
          <w:sdtPr>
            <w:alias w:val="1 p."/>
            <w:tag w:val="part_129cce425a26417b8c1033e4c0333624"/>
            <w:lock w:val="sdtLocked"/>
            <w:richText/>
          </w:sdtPr>
          <w:sdtContent>
            <w:p w14:paraId="6D5E19F5" w14:textId="58A69976">
              <w:pPr>
                <w:suppressAutoHyphens/>
                <w:ind w:firstLine="720"/>
                <w:jc w:val="both"/>
                <w:rPr>
                  <w:szCs w:val="24"/>
                  <w:lang w:eastAsia="lt-LT"/>
                </w:rPr>
              </w:pPr>
              <w:sdt>
                <w:sdtPr>
                  <w:alias w:val="Numeris"/>
                  <w:tag w:val="nr_129cce425a26417b8c1033e4c0333624"/>
                  <w:lock w:val="sdtLocked"/>
                  <w:richText/>
                </w:sdtPr>
                <w:sdtContent>
                  <w:r>
                    <w:rPr>
                      <w:szCs w:val="24"/>
                      <w:lang w:eastAsia="ar-SA"/>
                    </w:rPr>
                    <w:t>1</w:t>
                  </w:r>
                </w:sdtContent>
              </w:sdt>
              <w:r>
                <w:rPr>
                  <w:szCs w:val="24"/>
                  <w:lang w:eastAsia="ar-SA"/>
                </w:rPr>
                <w:t xml:space="preserve">. Išnuomoti ne aukciono būdu aštuoneriems metams uždarajai akcinei bendrovei „Zenlita“ 0,2132 ha ploto valstybinės žemės sklypą </w:t>
              </w:r>
              <w:r>
                <w:rPr>
                  <w:szCs w:val="24"/>
                  <w:lang w:eastAsia="lt-LT"/>
                </w:rPr>
                <w:t>(kadastro Nr. 2901/0024:358, unikalus Nr. 4400-1233-8679) Baltupėnų g. 1,</w:t>
              </w:r>
              <w:r>
                <w:rPr>
                  <w:szCs w:val="24"/>
                  <w:lang w:eastAsia="ar-SA"/>
                </w:rPr>
                <w:t xml:space="preserve"> Šiaulių mieste, </w:t>
              </w:r>
              <w:r>
                <w:rPr>
                  <w:szCs w:val="24"/>
                  <w:lang w:eastAsia="lt-LT"/>
                </w:rPr>
                <w:t>nuomos terminą apskaičiuojant vadovaujantis Tvarka ir STR 1.12.06:2002 priedo 9.1</w:t>
              </w:r>
              <w:r>
                <w:rPr>
                  <w:lang w:eastAsia="ar-SA"/>
                </w:rPr>
                <w:t>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f7a69a476eae4fef8559fc34e2d616fe"/>
            <w:lock w:val="sdtLocked"/>
            <w:richText/>
          </w:sdtPr>
          <w:sdtContent>
            <w:p w14:paraId="312C8821" w14:textId="6745C860">
              <w:pPr>
                <w:suppressAutoHyphens/>
                <w:ind w:firstLine="720"/>
                <w:jc w:val="both"/>
                <w:rPr>
                  <w:szCs w:val="24"/>
                  <w:lang w:eastAsia="ar-SA"/>
                </w:rPr>
              </w:pPr>
              <w:sdt>
                <w:sdtPr>
                  <w:alias w:val="Numeris"/>
                  <w:tag w:val="nr_f7a69a476eae4fef8559fc34e2d616fe"/>
                  <w:lock w:val="sdtLocked"/>
                  <w:richText/>
                </w:sdtPr>
                <w:sdtContent>
                  <w:r>
                    <w:rPr>
                      <w:szCs w:val="24"/>
                      <w:lang w:eastAsia="ar-SA"/>
                    </w:rPr>
                    <w:t>2</w:t>
                  </w:r>
                </w:sdtContent>
              </w:sdt>
              <w:r>
                <w:rPr>
                  <w:szCs w:val="24"/>
                  <w:lang w:eastAsia="ar-SA"/>
                </w:rPr>
                <w:t xml:space="preserve">. </w:t>
              </w:r>
              <w:r>
                <w:rPr>
                  <w:szCs w:val="24"/>
                  <w:lang w:eastAsia="lt-LT"/>
                </w:rPr>
                <w:t xml:space="preserve">Nustatyti, kad </w:t>
              </w:r>
              <w:r>
                <w:rPr>
                  <w:szCs w:val="24"/>
                  <w:lang w:eastAsia="ar-SA"/>
                </w:rPr>
                <w:t>0,2132 ha ploto valstybinės žemės sklypo Baltupėnų g. 1, Šiaulių mieste, vertė, nuo kurios skaičiuojamas žemės nuomos mokestis, apskaičiuota taikant individualų turto vertinimą pagal Lietuvos Respublikos turto ir verslo vertinimo pagrindų įstatymą, yra 159 000 Eur.</w:t>
              </w:r>
            </w:p>
            <w:p w14:paraId="146F2B97" w14:textId="77777777">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07E7EBEB" w14:textId="77777777">
              <w:pPr>
                <w:tabs>
                  <w:tab w:val="left" w:pos="851"/>
                  <w:tab w:val="left" w:pos="900"/>
                </w:tabs>
                <w:suppressAutoHyphens/>
                <w:ind w:firstLine="720"/>
                <w:jc w:val="both"/>
                <w:rPr>
                  <w:szCs w:val="24"/>
                  <w:lang w:eastAsia="ar-SA"/>
                </w:rPr>
              </w:pPr>
            </w:p>
            <w:p w14:paraId="2C8DE745" w14:textId="77777777">
              <w:pPr>
                <w:suppressAutoHyphens/>
                <w:jc w:val="both"/>
                <w:rPr>
                  <w:szCs w:val="24"/>
                  <w:lang w:eastAsia="ar-SA"/>
                </w:rPr>
              </w:pPr>
            </w:p>
          </w:sdtContent>
        </w:sdt>
        <w:sdt>
          <w:sdtPr>
            <w:alias w:val="signatura"/>
            <w:tag w:val="part_3d04612f5c884cfe93d8bb33b8d5cb32"/>
            <w:lock w:val="sdtLocked"/>
            <w:richText/>
          </w:sdtPr>
          <w:sdtContent>
            <w:p w14:paraId="3C6BE6B2" w14:textId="20DF2B54">
              <w:pPr>
                <w:suppressAutoHyphens/>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A67D37" w14:textId="77777777">
      <w:pPr>
        <w:suppressAutoHyphens/>
        <w:rPr>
          <w:lang w:eastAsia="ar-SA"/>
        </w:rPr>
      </w:pPr>
      <w:r>
        <w:rPr>
          <w:lang w:eastAsia="ar-SA"/>
        </w:rPr>
        <w:separator/>
      </w:r>
    </w:p>
  </w:endnote>
  <w:endnote w:type="continuationSeparator" w:id="0">
    <w:p w14:paraId="49823919"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8B9AE"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A18809"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A2CA3"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1C52B3" w14:textId="77777777">
      <w:pPr>
        <w:suppressAutoHyphens/>
        <w:rPr>
          <w:lang w:eastAsia="ar-SA"/>
        </w:rPr>
      </w:pPr>
      <w:r>
        <w:rPr>
          <w:lang w:eastAsia="ar-SA"/>
        </w:rPr>
        <w:separator/>
      </w:r>
    </w:p>
  </w:footnote>
  <w:footnote w:type="continuationSeparator" w:id="0">
    <w:p w14:paraId="1249E1C2"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1CD3D"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6BC468E6">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38ed0421842404aa8d279eea69de679" PartId="f1b1076565d44b6b8829435b799f8948">
    <Part Type="preambule" DocPartId="81b1783bbf4d4d9995b716c3dde97aea" PartId="2d8321ab7f084c0881bb8d8e684e32d4"/>
    <Part Type="punktas" Nr="1" Abbr="1 p." DocPartId="ea8d71150ef9477bb2e5546e611c7887" PartId="129cce425a26417b8c1033e4c0333624"/>
    <Part Type="punktas" Nr="2" Abbr="2 p." DocPartId="b854817a80e9444092d9e9320da9ec1d" PartId="f7a69a476eae4fef8559fc34e2d616fe"/>
    <Part Type="signatura" DocPartId="125b0e1a617a43d2b31bcbbe4a74c68f" PartId="3d04612f5c884cfe93d8bb33b8d5cb32"/>
  </Part>
</Parts>
</file>

<file path=customXml/itemProps1.xml><?xml version="1.0" encoding="utf-8"?>
<ds:datastoreItem xmlns:ds="http://schemas.openxmlformats.org/officeDocument/2006/customXml" ds:itemID="{3C8E20AE-003E-448A-82D6-8793221E0812}">
  <ds:schemaRefs>
    <ds:schemaRef ds:uri="http://schemas.openxmlformats.org/officeDocument/2006/bibliography"/>
  </ds:schemaRefs>
</ds:datastoreItem>
</file>

<file path=customXml/itemProps2.xml><?xml version="1.0" encoding="utf-8"?>
<ds:datastoreItem xmlns:ds="http://schemas.openxmlformats.org/officeDocument/2006/customXml" ds:itemID="{997F0E0B-9E9F-465C-9F9F-6C00A3A0D0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459</Words>
  <Characters>3045</Characters>
  <Application>Microsoft Office Word</Application>
  <DocSecurity>4</DocSecurity>
  <Lines>47</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3493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2025-11-27T14:51:00Z</dcterms:created>
  <dc:creator>Evaldas</dc:creator>
  <dc:language>en-US</dc:language>
  <lastModifiedBy>adlibuser</lastModifiedBy>
  <lastPrinted>2025-02-17T09:32:00Z</lastPrinted>
  <dcterms:modified xsi:type="dcterms:W3CDTF">2025-11-27T14:51:00Z</dcterms:modified>
  <revision>2</revision>
</coreProperties>
</file>