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9b88a2361041feab3174c771ad1698"/>
        <w:lock w:val="sdtLocked"/>
        <w:richText/>
      </w:sdtPr>
      <w:sdtContent>
        <w:p w14:paraId="0EF3D506" w14:textId="74D3ABB2">
          <w:pPr>
            <w:tabs>
              <w:tab w:val="left" w:pos="6732"/>
            </w:tabs>
            <w:ind w:firstLine="6732"/>
            <w:rPr>
              <w:b/>
              <w:bCs/>
            </w:rPr>
          </w:pPr>
          <w:r>
            <w:rPr>
              <w:b/>
              <w:bCs/>
            </w:rPr>
            <w:t>Projektas</w:t>
          </w:r>
        </w:p>
        <w:p w14:paraId="23C16B33" w14:textId="02733D57">
          <w:pPr>
            <w:tabs>
              <w:tab w:val="left" w:pos="6732"/>
            </w:tabs>
            <w:ind w:firstLine="6732"/>
          </w:pPr>
          <w:r>
            <w:t>Nr. TSP-</w:t>
          </w:r>
        </w:p>
        <w:p w14:paraId="2F2B3BAF" w14:textId="77777777">
          <w:pPr>
            <w:rPr>
              <w:b/>
              <w:bCs/>
            </w:rPr>
          </w:pPr>
        </w:p>
        <w:p w14:paraId="77CDDCE8" w14:textId="289D82DD">
          <w:pPr>
            <w:tabs>
              <w:tab w:val="center" w:pos="4153"/>
              <w:tab w:val="right" w:pos="8306"/>
            </w:tabs>
            <w:suppressAutoHyphens/>
            <w:jc w:val="center"/>
            <w:rPr>
              <w:sz w:val="20"/>
              <w:lang w:eastAsia="ar-SA"/>
            </w:rPr>
          </w:pPr>
          <w:r>
            <w:rPr>
              <w:b/>
              <w:bCs/>
            </w:rPr>
            <w:t>RADVILIŠKIO RAJONO SAVIVALDYBĖS TARYBA</w:t>
          </w:r>
        </w:p>
        <w:p w14:paraId="77CDDCEA" w14:textId="77777777">
          <w:pPr>
            <w:tabs>
              <w:tab w:val="center" w:pos="4153"/>
              <w:tab w:val="right" w:pos="8306"/>
            </w:tabs>
            <w:suppressAutoHyphens/>
            <w:jc w:val="center"/>
            <w:rPr>
              <w:b/>
              <w:sz w:val="28"/>
              <w:lang w:eastAsia="ar-SA"/>
            </w:rPr>
          </w:pPr>
        </w:p>
        <w:p w14:paraId="77CDDCEB" w14:textId="77777777">
          <w:pPr>
            <w:tabs>
              <w:tab w:val="center" w:pos="4153"/>
              <w:tab w:val="right" w:pos="8306"/>
            </w:tabs>
            <w:suppressAutoHyphens/>
            <w:jc w:val="center"/>
            <w:rPr>
              <w:b/>
              <w:szCs w:val="24"/>
              <w:lang w:eastAsia="ar-SA"/>
            </w:rPr>
          </w:pPr>
          <w:r>
            <w:rPr>
              <w:b/>
              <w:szCs w:val="24"/>
              <w:lang w:eastAsia="ar-SA"/>
            </w:rPr>
            <w:t>SPRENDIMAS</w:t>
          </w:r>
        </w:p>
        <w:p w14:paraId="77CDDCEC" w14:textId="6701B2C8">
          <w:pPr>
            <w:tabs>
              <w:tab w:val="center" w:pos="4153"/>
              <w:tab w:val="right" w:pos="8306"/>
            </w:tabs>
            <w:suppressAutoHyphens/>
            <w:jc w:val="center"/>
            <w:rPr>
              <w:b/>
              <w:bCs/>
              <w:caps/>
              <w:color w:val="000000"/>
              <w:szCs w:val="24"/>
              <w:lang w:eastAsia="ar-SA"/>
            </w:rPr>
          </w:pPr>
          <w:r>
            <w:rPr>
              <w:b/>
              <w:bCs/>
              <w:caps/>
              <w:color w:val="000000"/>
              <w:szCs w:val="24"/>
              <w:lang w:eastAsia="ar-SA"/>
            </w:rPr>
            <w:t xml:space="preserve">DĖL MAŽMENINĖS PREKYBOS alkoholiniais gėrimais, TABAKO GAMINIAIS IR (AR) SU TABAKO GAMINIAIS SUSIJUSIAIS GAMINIAIS AUTOMOBILINĖSE PARDUOTUVĖSE, IŠ KURIŲ APTARNAUJAMI RADVILIŠKIO </w:t>
          </w:r>
          <w:r>
            <w:rPr>
              <w:b/>
              <w:szCs w:val="24"/>
              <w:lang w:eastAsia="ar-SA"/>
            </w:rPr>
            <w:t>RAJONO SAVIVALDYBĖS</w:t>
          </w:r>
          <w:r>
            <w:rPr>
              <w:b/>
              <w:bCs/>
              <w:caps/>
              <w:color w:val="000000"/>
              <w:szCs w:val="24"/>
              <w:lang w:eastAsia="ar-SA"/>
            </w:rPr>
            <w:t xml:space="preserve"> MIESTELIŲ IR KAIMŲ GYVENTOJAI, TVARKOS APRAŠO PATVIRTINIMO</w:t>
          </w:r>
        </w:p>
        <w:p w14:paraId="77CDDCED" w14:textId="77777777">
          <w:pPr>
            <w:suppressAutoHyphens/>
            <w:jc w:val="center"/>
            <w:rPr>
              <w:b/>
              <w:szCs w:val="24"/>
              <w:lang w:eastAsia="ar-SA"/>
            </w:rPr>
          </w:pPr>
        </w:p>
        <w:p w14:paraId="77CDDCEF" w14:textId="34F585E8">
          <w:pPr>
            <w:suppressAutoHyphens/>
            <w:jc w:val="center"/>
            <w:rPr>
              <w:szCs w:val="24"/>
              <w:lang w:eastAsia="ar-SA"/>
            </w:rPr>
          </w:pPr>
          <w:r>
            <w:rPr>
              <w:szCs w:val="24"/>
              <w:lang w:eastAsia="ar-SA"/>
            </w:rPr>
            <w:t xml:space="preserve">2025 m.                        d. Nr. T-</w:t>
          </w:r>
        </w:p>
        <w:p w14:paraId="77CDDCF0" w14:textId="2052D5D6">
          <w:pPr>
            <w:suppressAutoHyphens/>
            <w:jc w:val="center"/>
            <w:rPr>
              <w:szCs w:val="24"/>
              <w:lang w:eastAsia="ar-SA"/>
            </w:rPr>
          </w:pPr>
          <w:r>
            <w:rPr>
              <w:szCs w:val="24"/>
              <w:lang w:eastAsia="ar-SA"/>
            </w:rPr>
            <w:t>Radviliškis</w:t>
          </w:r>
        </w:p>
        <w:p w14:paraId="77CDDCF2" w14:textId="77777777">
          <w:pPr>
            <w:suppressAutoHyphens/>
            <w:rPr>
              <w:szCs w:val="24"/>
              <w:lang w:eastAsia="ar-SA"/>
            </w:rPr>
          </w:pPr>
        </w:p>
        <w:sdt>
          <w:sdtPr>
            <w:alias w:val="preambule"/>
            <w:tag w:val="part_fffc6780162b4c8b811ea05ece61cd2b"/>
            <w:lock w:val="sdtLocked"/>
            <w:richText/>
          </w:sdtPr>
          <w:sdtContent>
            <w:p w14:paraId="77CDDCF3" w14:textId="0C425A93">
              <w:pPr>
                <w:suppressAutoHyphens/>
                <w:spacing w:line="276" w:lineRule="auto"/>
                <w:ind w:right="-15" w:firstLine="720"/>
                <w:jc w:val="both"/>
                <w:rPr>
                  <w:szCs w:val="24"/>
                  <w:lang w:eastAsia="ar-SA"/>
                </w:rPr>
              </w:pPr>
              <w:r>
                <w:rPr>
                  <w:szCs w:val="24"/>
                  <w:lang w:eastAsia="ar-SA"/>
                </w:rPr>
                <w:t xml:space="preserve">Vadovaudamasi Lietuvos Respublikos vietos savivaldos įstatymo 15 straipsnio 4 dalimi, Lietuvos Respublikos alkoholio kontrolės įstatymo 18 straipsnio 1 dalies 2 punktu, Lietuvos Respublikos tabako, tabako gaminių ir su jais susijusių gaminių kontrolės įstatymo 2 straipsnio 1 dalimi, Radviliškio rajono savivaldybės taryba </w:t>
              </w:r>
              <w:r>
                <w:rPr>
                  <w:spacing w:val="50"/>
                  <w:szCs w:val="24"/>
                  <w:lang w:eastAsia="ar-SA"/>
                </w:rPr>
                <w:t>nusprendži</w:t>
              </w:r>
              <w:r>
                <w:rPr>
                  <w:szCs w:val="24"/>
                  <w:lang w:eastAsia="ar-SA"/>
                </w:rPr>
                <w:t>a:</w:t>
              </w:r>
            </w:p>
          </w:sdtContent>
        </w:sdt>
        <w:sdt>
          <w:sdtPr>
            <w:alias w:val="pastraipa"/>
            <w:tag w:val="part_91f7606ff59941dfbba9a491b2c3c1e2"/>
            <w:lock w:val="sdtLocked"/>
            <w:richText/>
          </w:sdtPr>
          <w:sdtContent>
            <w:p w14:paraId="77CDDCF4" w14:textId="7116DE54">
              <w:pPr>
                <w:suppressAutoHyphens/>
                <w:spacing w:line="276" w:lineRule="auto"/>
                <w:ind w:right="-15" w:firstLine="720"/>
                <w:jc w:val="both"/>
                <w:rPr>
                  <w:szCs w:val="24"/>
                  <w:lang w:eastAsia="ar-SA"/>
                </w:rPr>
              </w:pPr>
              <w:r>
                <w:rPr>
                  <w:szCs w:val="24"/>
                  <w:lang w:eastAsia="ar-SA"/>
                </w:rPr>
                <w:t>Patvirtinti Mažmeninės prekybos alkoholiniais gėrimais, tabako gaminiais ir (ar) su tabako gaminiais susijusiais gaminiais automobilinėse parduotuvėse, iš kurių aptarnaujami Radviliškio rajono savivaldybės miestelių ir kaimų gyventojai, tvarkos aprašą (pridedama).</w:t>
              </w:r>
            </w:p>
            <w:p w14:paraId="12ECE806" w14:textId="77777777">
              <w:pPr>
                <w:suppressAutoHyphens/>
                <w:spacing w:line="276" w:lineRule="auto"/>
                <w:ind w:right="-15" w:firstLine="720"/>
                <w:jc w:val="both"/>
                <w:rPr>
                  <w:szCs w:val="24"/>
                  <w:lang w:eastAsia="ar-SA"/>
                </w:rPr>
              </w:pPr>
            </w:p>
            <w:p w14:paraId="52249887" w14:textId="77777777">
              <w:pPr>
                <w:suppressAutoHyphens/>
                <w:spacing w:line="276" w:lineRule="auto"/>
                <w:ind w:right="-15" w:firstLine="720"/>
                <w:jc w:val="both"/>
                <w:rPr>
                  <w:szCs w:val="24"/>
                  <w:lang w:eastAsia="ar-SA"/>
                </w:rPr>
              </w:pPr>
            </w:p>
            <w:p w14:paraId="48CB1B09" w14:textId="77777777">
              <w:pPr>
                <w:suppressAutoHyphens/>
                <w:spacing w:line="276" w:lineRule="auto"/>
                <w:ind w:right="-15" w:firstLine="720"/>
                <w:jc w:val="both"/>
                <w:rPr>
                  <w:szCs w:val="24"/>
                  <w:lang w:eastAsia="ar-SA"/>
                </w:rPr>
              </w:pPr>
            </w:p>
          </w:sdtContent>
        </w:sdt>
        <w:sdt>
          <w:sdtPr>
            <w:alias w:val="signatura"/>
            <w:tag w:val="part_78c8ef240ab64568936f45c921645e1b"/>
            <w:lock w:val="sdtLocked"/>
            <w:richText/>
          </w:sdtPr>
          <w:sdtContent>
            <w:p w14:paraId="3FA89939" w14:textId="28E7FD10">
              <w:pPr>
                <w:widowControl w:val="0"/>
                <w:shd w:val="clear" w:color="auto" w:fill="FFFFFF"/>
                <w:tabs>
                  <w:tab w:val="left" w:pos="1090"/>
                </w:tabs>
                <w:suppressAutoHyphens/>
                <w:spacing w:line="274" w:lineRule="exact"/>
                <w:jc w:val="both"/>
              </w:pPr>
              <w:r>
                <w:t xml:space="preserve">Savivaldybės meras                                                                                           </w:t>
              </w:r>
            </w:p>
            <w:p w14:paraId="7D9D24A4" w14:textId="77777777">
              <w:pPr>
                <w:suppressAutoHyphens/>
                <w:ind w:firstLine="6480"/>
                <w:sectPr>
                  <w:headerReference w:type="default" r:id="rId7"/>
                  <w:footerReference w:type="default" r:id="rId8"/>
                  <w:pgSz w:w="11905" w:h="16820"/>
                  <w:pgMar w:top="1135" w:right="567" w:bottom="1134" w:left="1701" w:header="1134" w:footer="720" w:gutter="0"/>
                  <w:pgNumType w:start="1"/>
                  <w:cols w:space="1296"/>
                  <w:docGrid w:linePitch="600" w:charSpace="40960"/>
                </w:sectPr>
              </w:pPr>
            </w:p>
          </w:sdtContent>
        </w:sdt>
      </w:sdtContent>
    </w:sdt>
    <w:sdt>
      <w:sdtPr>
        <w:alias w:val="patvirtinta"/>
        <w:tag w:val="part_2baea4a8c3d14a50ab13f1ba49cd4e78"/>
        <w:lock w:val="sdtLocked"/>
        <w:richText/>
      </w:sdtPr>
      <w:sdtContent>
        <w:p w14:paraId="77CDDD07" w14:textId="0A0504FD">
          <w:pPr>
            <w:suppressAutoHyphens/>
            <w:ind w:left="5040" w:firstLine="720"/>
            <w:rPr>
              <w:szCs w:val="24"/>
              <w:lang w:eastAsia="ar-SA"/>
            </w:rPr>
          </w:pPr>
          <w:r>
            <w:rPr>
              <w:szCs w:val="24"/>
              <w:lang w:eastAsia="ar-SA"/>
            </w:rPr>
            <w:t>PATVIRTINTA</w:t>
          </w:r>
        </w:p>
        <w:p w14:paraId="77CDDD08" w14:textId="43AFDCA4">
          <w:pPr>
            <w:suppressAutoHyphens/>
            <w:ind w:left="5040" w:firstLine="720"/>
            <w:rPr>
              <w:szCs w:val="24"/>
              <w:lang w:eastAsia="ar-SA"/>
            </w:rPr>
          </w:pPr>
          <w:r>
            <w:rPr>
              <w:szCs w:val="24"/>
              <w:lang w:eastAsia="ar-SA"/>
            </w:rPr>
            <w:t>Radviliškio rajono savivaldybės</w:t>
          </w:r>
        </w:p>
        <w:p w14:paraId="77CDDD09" w14:textId="3C225F16">
          <w:pPr>
            <w:suppressAutoHyphens/>
            <w:ind w:left="5040" w:firstLine="720"/>
            <w:rPr>
              <w:szCs w:val="24"/>
              <w:lang w:eastAsia="ar-SA"/>
            </w:rPr>
          </w:pPr>
          <w:r>
            <w:rPr>
              <w:szCs w:val="24"/>
              <w:lang w:eastAsia="ar-SA"/>
            </w:rPr>
            <w:t xml:space="preserve">tarybos 2025 m.                      d.</w:t>
          </w:r>
        </w:p>
        <w:p w14:paraId="77CDDD0A" w14:textId="1DDD6035">
          <w:pPr>
            <w:suppressAutoHyphens/>
            <w:ind w:left="5040" w:firstLine="720"/>
            <w:rPr>
              <w:szCs w:val="24"/>
              <w:lang w:eastAsia="ar-SA"/>
            </w:rPr>
          </w:pPr>
          <w:r>
            <w:rPr>
              <w:szCs w:val="24"/>
              <w:lang w:eastAsia="ar-SA"/>
            </w:rPr>
            <w:t>sprendimu Nr. T-</w:t>
          </w:r>
        </w:p>
        <w:p w14:paraId="77CDDD0B" w14:textId="77777777">
          <w:pPr>
            <w:suppressAutoHyphens/>
            <w:rPr>
              <w:szCs w:val="24"/>
              <w:lang w:eastAsia="ar-SA"/>
            </w:rPr>
          </w:pPr>
        </w:p>
        <w:p w14:paraId="77CDDD0D" w14:textId="04A29482">
          <w:pPr>
            <w:suppressAutoHyphens/>
            <w:jc w:val="center"/>
            <w:rPr>
              <w:b/>
              <w:szCs w:val="24"/>
              <w:lang w:eastAsia="ar-SA"/>
            </w:rPr>
          </w:pPr>
          <w:sdt>
            <w:sdtPr>
              <w:alias w:val="Pavadinimas"/>
              <w:tag w:val="title_2baea4a8c3d14a50ab13f1ba49cd4e78"/>
              <w:lock w:val="sdtLocked"/>
              <w:richText/>
            </w:sdtPr>
            <w:sdtContent>
              <w:r>
                <w:rPr>
                  <w:b/>
                  <w:szCs w:val="24"/>
                  <w:lang w:eastAsia="ar-SA"/>
                </w:rPr>
                <w:t>MAŽMENINĖS PREKYBOS ALKOHOLINIAIS GĖRIMAIS, TABAKO GAMINIAIS IR (AR) SU TABAKO GAMINIAIS SUSIJUSIAIS GAMINIAIS AUTOMOBILINĖSE PARDUOTUVĖSE, IŠ KURIŲ APTARNAUJAMI RADVILIŠKIO RAJONO SAVIVALDYBĖS MIESTELIŲ IR KAIMŲ GYVENTOJAI, TVARKOS APRAŠAS</w:t>
              </w:r>
            </w:sdtContent>
          </w:sdt>
        </w:p>
        <w:p w14:paraId="77CDDD0E" w14:textId="77777777">
          <w:pPr>
            <w:suppressAutoHyphens/>
            <w:rPr>
              <w:b/>
              <w:szCs w:val="24"/>
              <w:lang w:eastAsia="ar-SA"/>
            </w:rPr>
          </w:pPr>
        </w:p>
        <w:sdt>
          <w:sdtPr>
            <w:alias w:val="skyrius"/>
            <w:tag w:val="part_6b0e7c9276a64d4a966235c41a4cdd9d"/>
            <w:lock w:val="sdtLocked"/>
            <w:richText/>
          </w:sdtPr>
          <w:sdtContent>
            <w:p w14:paraId="3E599F70" w14:textId="7BDE1A23">
              <w:pPr>
                <w:suppressAutoHyphens/>
                <w:jc w:val="center"/>
                <w:rPr>
                  <w:b/>
                  <w:szCs w:val="24"/>
                  <w:lang w:eastAsia="ar-SA"/>
                </w:rPr>
              </w:pPr>
              <w:sdt>
                <w:sdtPr>
                  <w:alias w:val="Numeris"/>
                  <w:tag w:val="nr_6b0e7c9276a64d4a966235c41a4cdd9d"/>
                  <w:lock w:val="sdtLocked"/>
                  <w:richText/>
                </w:sdtPr>
                <w:sdtContent>
                  <w:r>
                    <w:rPr>
                      <w:b/>
                      <w:szCs w:val="24"/>
                      <w:lang w:eastAsia="ar-SA"/>
                    </w:rPr>
                    <w:t>I</w:t>
                  </w:r>
                </w:sdtContent>
              </w:sdt>
              <w:r>
                <w:rPr>
                  <w:b/>
                  <w:szCs w:val="24"/>
                  <w:lang w:eastAsia="ar-SA"/>
                </w:rPr>
                <w:t xml:space="preserve"> SKYRIUS</w:t>
              </w:r>
            </w:p>
            <w:p w14:paraId="77CDDD0F" w14:textId="7CAAC522">
              <w:pPr>
                <w:suppressAutoHyphens/>
                <w:jc w:val="center"/>
                <w:rPr>
                  <w:b/>
                  <w:szCs w:val="24"/>
                  <w:lang w:eastAsia="ar-SA"/>
                </w:rPr>
              </w:pPr>
              <w:sdt>
                <w:sdtPr>
                  <w:alias w:val="Pavadinimas"/>
                  <w:tag w:val="title_6b0e7c9276a64d4a966235c41a4cdd9d"/>
                  <w:lock w:val="sdtLocked"/>
                  <w:richText/>
                </w:sdtPr>
                <w:sdtContent>
                  <w:r>
                    <w:rPr>
                      <w:b/>
                      <w:szCs w:val="24"/>
                      <w:lang w:eastAsia="ar-SA"/>
                    </w:rPr>
                    <w:t>BENDROSIOS NUOSTATOS</w:t>
                  </w:r>
                </w:sdtContent>
              </w:sdt>
            </w:p>
            <w:p w14:paraId="77CDDD10" w14:textId="77777777">
              <w:pPr>
                <w:suppressAutoHyphens/>
                <w:rPr>
                  <w:b/>
                  <w:szCs w:val="24"/>
                  <w:lang w:eastAsia="ar-SA"/>
                </w:rPr>
              </w:pPr>
            </w:p>
            <w:sdt>
              <w:sdtPr>
                <w:alias w:val="1 p."/>
                <w:tag w:val="part_cee3b239065f48cf9cf19bb317f85876"/>
                <w:lock w:val="sdtLocked"/>
                <w:richText/>
              </w:sdtPr>
              <w:sdtContent>
                <w:p w14:paraId="77CDDD11" w14:textId="568FA890">
                  <w:pPr>
                    <w:suppressAutoHyphens/>
                    <w:ind w:firstLine="720"/>
                    <w:jc w:val="both"/>
                    <w:rPr>
                      <w:szCs w:val="24"/>
                      <w:lang w:eastAsia="ar-SA"/>
                    </w:rPr>
                  </w:pPr>
                  <w:sdt>
                    <w:sdtPr>
                      <w:alias w:val="Numeris"/>
                      <w:tag w:val="nr_cee3b239065f48cf9cf19bb317f85876"/>
                      <w:lock w:val="sdtLocked"/>
                      <w:richText/>
                    </w:sdtPr>
                    <w:sdtContent>
                      <w:r>
                        <w:rPr>
                          <w:szCs w:val="24"/>
                          <w:lang w:eastAsia="ar-SA"/>
                        </w:rPr>
                        <w:t>1</w:t>
                      </w:r>
                    </w:sdtContent>
                  </w:sdt>
                  <w:r>
                    <w:rPr>
                      <w:szCs w:val="24"/>
                      <w:lang w:eastAsia="ar-SA"/>
                    </w:rPr>
                    <w:t xml:space="preserve">.  Mažmeninės prekybos alkoholiniais gėrimais, tabako gaminiais ir (ar) su tabako gaminiais susijusiais gaminiais automobilinėse parduotuvėse, iš kurių aptarnaujami Radviliškio rajono savivaldybės miestelių ir kaimų gyventojai, tvarkos aprašas (toliau – Aprašas) nustato mažmeninės prekybos alumi, alaus mišiniais su nealkoholiniais gėrimais, natūralios fermentacijos sidru, kurių tūrinė etilo alkoholio koncentracija neviršija 8,5 procento, tabako gaminiais ir (ar) su tabako gaminiais susijusiais gaminiais automobilinėse parduotuvėse, iš kurių aptarnaujami Radviliškio rajono savivaldybės teritorijoje esančių miestelių ir kaimų gyventojai, tvarką.</w:t>
                  </w:r>
                </w:p>
              </w:sdtContent>
            </w:sdt>
            <w:sdt>
              <w:sdtPr>
                <w:alias w:val="2 p."/>
                <w:tag w:val="part_6226be164ca542ccabbe5fc55d3844dd"/>
                <w:lock w:val="sdtLocked"/>
                <w:richText/>
              </w:sdtPr>
              <w:sdtContent>
                <w:p w14:paraId="77CDDD12" w14:textId="5EE2C12C">
                  <w:pPr>
                    <w:suppressAutoHyphens/>
                    <w:ind w:firstLine="720"/>
                    <w:jc w:val="both"/>
                    <w:rPr>
                      <w:szCs w:val="24"/>
                      <w:lang w:eastAsia="ar-SA"/>
                    </w:rPr>
                  </w:pPr>
                  <w:sdt>
                    <w:sdtPr>
                      <w:alias w:val="Numeris"/>
                      <w:tag w:val="nr_6226be164ca542ccabbe5fc55d3844dd"/>
                      <w:lock w:val="sdtLocked"/>
                      <w:richText/>
                    </w:sdtPr>
                    <w:sdtContent>
                      <w:r>
                        <w:rPr>
                          <w:szCs w:val="24"/>
                          <w:lang w:eastAsia="ar-SA"/>
                        </w:rPr>
                        <w:t>2</w:t>
                      </w:r>
                    </w:sdtContent>
                  </w:sdt>
                  <w:r>
                    <w:rPr>
                      <w:szCs w:val="24"/>
                      <w:lang w:eastAsia="ar-SA"/>
                    </w:rPr>
                    <w:t>. Automobilinė parduotuvė – registruota transporto priemonė, įrengta kaip maisto ir (ar) ne maisto prekių pardavimo vieta, iš kurios Radviliškio rajono savivaldybės tarybos nustatyta tvarka aptarnaujami miestelių ir kaimų gyventojai.</w:t>
                  </w:r>
                </w:p>
              </w:sdtContent>
            </w:sdt>
            <w:sdt>
              <w:sdtPr>
                <w:alias w:val="3 p."/>
                <w:tag w:val="part_144041f5d5e24c0184ff9c586821ccf8"/>
                <w:lock w:val="sdtLocked"/>
                <w:richText/>
              </w:sdtPr>
              <w:sdtContent>
                <w:p w14:paraId="77CDDD13" w14:textId="4734A1BC">
                  <w:pPr>
                    <w:suppressAutoHyphens/>
                    <w:ind w:firstLine="720"/>
                    <w:jc w:val="both"/>
                    <w:rPr>
                      <w:szCs w:val="24"/>
                      <w:lang w:eastAsia="ar-SA"/>
                    </w:rPr>
                  </w:pPr>
                  <w:sdt>
                    <w:sdtPr>
                      <w:alias w:val="Numeris"/>
                      <w:tag w:val="nr_144041f5d5e24c0184ff9c586821ccf8"/>
                      <w:lock w:val="sdtLocked"/>
                      <w:richText/>
                    </w:sdtPr>
                    <w:sdtContent>
                      <w:r>
                        <w:rPr>
                          <w:szCs w:val="24"/>
                          <w:lang w:eastAsia="ar-SA"/>
                        </w:rPr>
                        <w:t>3</w:t>
                      </w:r>
                    </w:sdtContent>
                  </w:sdt>
                  <w:r>
                    <w:rPr>
                      <w:szCs w:val="24"/>
                      <w:lang w:eastAsia="ar-SA"/>
                    </w:rPr>
                    <w:t>. Kitos Apraše vartojamos sąvokos atitinka Lietuvos Respublikos alkoholio kontrolės įstatyme, Didmeninės ir mažmeninės prekybos alkoholio produktais licencijavimo taisyklėse, Lietuvos Respublikos tabako, tabako gaminių ir su jais susijusių gaminių kontrolės įstatyme, Didmeninės ir mažmeninės prekybos tabako gaminiais ir su tabako gaminiais susijusiais gaminiais, didmeninės prekybos neapdorotu tabaku licencijavimo taisyklėse nurodytas sąvokas.</w:t>
                  </w:r>
                </w:p>
                <w:p w14:paraId="77CDDD14" w14:textId="77777777">
                  <w:pPr>
                    <w:suppressAutoHyphens/>
                    <w:ind w:firstLine="720"/>
                    <w:jc w:val="both"/>
                    <w:rPr>
                      <w:szCs w:val="24"/>
                      <w:lang w:eastAsia="ar-SA"/>
                    </w:rPr>
                  </w:pPr>
                </w:p>
              </w:sdtContent>
            </w:sdt>
          </w:sdtContent>
        </w:sdt>
        <w:sdt>
          <w:sdtPr>
            <w:alias w:val="skyrius"/>
            <w:tag w:val="part_b18849d48bcd4ae68b24441a4729f7f3"/>
            <w:lock w:val="sdtLocked"/>
            <w:richText/>
          </w:sdtPr>
          <w:sdtContent>
            <w:p w14:paraId="460C1F88" w14:textId="36BC07C8">
              <w:pPr>
                <w:suppressAutoHyphens/>
                <w:jc w:val="center"/>
                <w:rPr>
                  <w:b/>
                  <w:szCs w:val="24"/>
                  <w:lang w:eastAsia="ar-SA"/>
                </w:rPr>
              </w:pPr>
              <w:sdt>
                <w:sdtPr>
                  <w:alias w:val="Numeris"/>
                  <w:tag w:val="nr_b18849d48bcd4ae68b24441a4729f7f3"/>
                  <w:lock w:val="sdtLocked"/>
                  <w:richText/>
                </w:sdtPr>
                <w:sdtContent>
                  <w:r>
                    <w:rPr>
                      <w:b/>
                      <w:szCs w:val="24"/>
                      <w:lang w:eastAsia="ar-SA"/>
                    </w:rPr>
                    <w:t>II</w:t>
                  </w:r>
                </w:sdtContent>
              </w:sdt>
              <w:r>
                <w:rPr>
                  <w:b/>
                  <w:szCs w:val="24"/>
                  <w:lang w:eastAsia="ar-SA"/>
                </w:rPr>
                <w:t xml:space="preserve"> SKYRIUS</w:t>
              </w:r>
            </w:p>
            <w:p w14:paraId="77CDDD15" w14:textId="129DAD40">
              <w:pPr>
                <w:suppressAutoHyphens/>
                <w:jc w:val="center"/>
                <w:rPr>
                  <w:b/>
                  <w:szCs w:val="24"/>
                  <w:lang w:eastAsia="ar-SA"/>
                </w:rPr>
              </w:pPr>
              <w:sdt>
                <w:sdtPr>
                  <w:alias w:val="Pavadinimas"/>
                  <w:tag w:val="title_b18849d48bcd4ae68b24441a4729f7f3"/>
                  <w:lock w:val="sdtLocked"/>
                  <w:richText/>
                </w:sdtPr>
                <w:sdtContent>
                  <w:r>
                    <w:rPr>
                      <w:b/>
                      <w:szCs w:val="24"/>
                      <w:lang w:eastAsia="ar-SA"/>
                    </w:rPr>
                    <w:t>MAŽMENINĖS PREKYBOS ALKOHOLINIAIS GĖRIMAIS, TABAKO GAMINIAIS IR (AR) SU TABAKO GAMINIAIS SUSIJUSIAIS GAMINIAIS AUTOMOBILINĖSE PARDUOTUVĖSE, IŠ KURIŲ APTARNAUJAMI MIESTELIŲ IR KAIMŲ GYVENTOJAI, TVARKA</w:t>
                  </w:r>
                </w:sdtContent>
              </w:sdt>
            </w:p>
            <w:p w14:paraId="77CDDD16" w14:textId="77777777">
              <w:pPr>
                <w:suppressAutoHyphens/>
                <w:ind w:firstLine="720"/>
                <w:jc w:val="both"/>
                <w:rPr>
                  <w:szCs w:val="24"/>
                  <w:lang w:eastAsia="ar-SA"/>
                </w:rPr>
              </w:pPr>
            </w:p>
            <w:sdt>
              <w:sdtPr>
                <w:alias w:val="4 p."/>
                <w:tag w:val="part_39af26ccd6aa48a1bd1da582f18ed79b"/>
                <w:lock w:val="sdtLocked"/>
                <w:richText/>
              </w:sdtPr>
              <w:sdtContent>
                <w:p w14:paraId="77CDDD17" w14:textId="19674D86">
                  <w:pPr>
                    <w:suppressAutoHyphens/>
                    <w:ind w:firstLine="782"/>
                    <w:jc w:val="both"/>
                    <w:rPr>
                      <w:szCs w:val="24"/>
                      <w:lang w:eastAsia="ar-SA"/>
                    </w:rPr>
                  </w:pPr>
                  <w:sdt>
                    <w:sdtPr>
                      <w:alias w:val="Numeris"/>
                      <w:tag w:val="nr_39af26ccd6aa48a1bd1da582f18ed79b"/>
                      <w:lock w:val="sdtLocked"/>
                      <w:richText/>
                    </w:sdtPr>
                    <w:sdtContent>
                      <w:r>
                        <w:rPr>
                          <w:szCs w:val="24"/>
                          <w:lang w:eastAsia="ar-SA"/>
                        </w:rPr>
                        <w:t>4</w:t>
                      </w:r>
                    </w:sdtContent>
                  </w:sdt>
                  <w:r>
                    <w:rPr>
                      <w:szCs w:val="24"/>
                      <w:lang w:eastAsia="ar-SA"/>
                    </w:rPr>
                    <w:t>. Mažmeninę prekybą alumi, alaus mišiniais su nealkoholiniais gėrimais, natūralios fermentacijos sidru, kurių tūrinė etilo alkoholio koncentracija neviršija 8,5 procento, ir (ar) tabako gaminiais ir su tabako gaminiais susijusiais gaminiais automobilinėse parduotuvėse gali vykdyti tik įmonės, turinčios Radviliškio rajono savivaldybės mero ar administracijos direktoriaus išduotas licencijas.</w:t>
                  </w:r>
                </w:p>
              </w:sdtContent>
            </w:sdt>
            <w:sdt>
              <w:sdtPr>
                <w:alias w:val="5 p."/>
                <w:tag w:val="part_6cf88b5b76654a9dbad73b30d678ba7c"/>
                <w:lock w:val="sdtLocked"/>
                <w:richText/>
              </w:sdtPr>
              <w:sdtContent>
                <w:p w14:paraId="77CDDD18" w14:textId="2860DFFD">
                  <w:pPr>
                    <w:suppressAutoHyphens/>
                    <w:ind w:firstLine="720"/>
                    <w:jc w:val="both"/>
                    <w:rPr>
                      <w:szCs w:val="24"/>
                      <w:lang w:eastAsia="ar-SA"/>
                    </w:rPr>
                  </w:pPr>
                  <w:sdt>
                    <w:sdtPr>
                      <w:alias w:val="Numeris"/>
                      <w:tag w:val="nr_6cf88b5b76654a9dbad73b30d678ba7c"/>
                      <w:lock w:val="sdtLocked"/>
                      <w:richText/>
                    </w:sdtPr>
                    <w:sdtContent>
                      <w:r>
                        <w:rPr>
                          <w:szCs w:val="24"/>
                          <w:lang w:eastAsia="ar-SA"/>
                        </w:rPr>
                        <w:t>5</w:t>
                      </w:r>
                    </w:sdtContent>
                  </w:sdt>
                  <w:r>
                    <w:rPr>
                      <w:szCs w:val="24"/>
                      <w:lang w:eastAsia="ar-SA"/>
                    </w:rPr>
                    <w:t>. Įmonė, turinti licenciją (-as) verstis mažmenine prekyba alumi, alaus mišiniais su nealkoholiniais gėrimais, natūralios fermentacijos sidru, kurių tūrinė etilo alkoholio koncentracija neviršija 8,5 procento, tabako gaminiais ir (ar) su tabako gaminiais susijusiais gaminiais automobilinėse parduotuvėse:</w:t>
                  </w:r>
                </w:p>
                <w:sdt>
                  <w:sdtPr>
                    <w:alias w:val="5.1 pp."/>
                    <w:tag w:val="part_89c950c6238a4fa6bf44f0600e40db14"/>
                    <w:lock w:val="sdtLocked"/>
                    <w:richText/>
                  </w:sdtPr>
                  <w:sdtContent>
                    <w:p w14:paraId="77CDDD19" w14:textId="77777777">
                      <w:pPr>
                        <w:suppressAutoHyphens/>
                        <w:ind w:firstLine="720"/>
                        <w:jc w:val="both"/>
                        <w:rPr>
                          <w:szCs w:val="24"/>
                          <w:lang w:eastAsia="ar-SA"/>
                        </w:rPr>
                      </w:pPr>
                      <w:sdt>
                        <w:sdtPr>
                          <w:alias w:val="Numeris"/>
                          <w:tag w:val="nr_89c950c6238a4fa6bf44f0600e40db14"/>
                          <w:lock w:val="sdtLocked"/>
                          <w:richText/>
                        </w:sdtPr>
                        <w:sdtContent>
                          <w:r>
                            <w:rPr>
                              <w:szCs w:val="24"/>
                              <w:lang w:eastAsia="ar-SA"/>
                            </w:rPr>
                            <w:t>5.1</w:t>
                          </w:r>
                        </w:sdtContent>
                      </w:sdt>
                      <w:r>
                        <w:rPr>
                          <w:szCs w:val="24"/>
                          <w:lang w:eastAsia="ar-SA"/>
                        </w:rPr>
                        <w:t>. gali aptarnauti gyventojus tik tuose miesteliuose ir kaimuose, kurių pavadinimai įrašyti į licenciją;</w:t>
                      </w:r>
                    </w:p>
                  </w:sdtContent>
                </w:sdt>
                <w:sdt>
                  <w:sdtPr>
                    <w:alias w:val="5.2 pp."/>
                    <w:tag w:val="part_ca7cd361f2da47b2971cda4a00e157e7"/>
                    <w:lock w:val="sdtLocked"/>
                    <w:richText/>
                  </w:sdtPr>
                  <w:sdtContent>
                    <w:p w14:paraId="77CDDD1C" w14:textId="33A5A0E4">
                      <w:pPr>
                        <w:suppressAutoHyphens/>
                        <w:ind w:firstLine="720"/>
                        <w:jc w:val="both"/>
                        <w:rPr>
                          <w:szCs w:val="24"/>
                          <w:lang w:eastAsia="ar-SA"/>
                        </w:rPr>
                      </w:pPr>
                      <w:sdt>
                        <w:sdtPr>
                          <w:alias w:val="Numeris"/>
                          <w:tag w:val="nr_ca7cd361f2da47b2971cda4a00e157e7"/>
                          <w:lock w:val="sdtLocked"/>
                          <w:richText/>
                        </w:sdtPr>
                        <w:sdtContent>
                          <w:r>
                            <w:rPr>
                              <w:szCs w:val="24"/>
                              <w:lang w:eastAsia="ar-SA"/>
                            </w:rPr>
                            <w:t>5.2</w:t>
                          </w:r>
                        </w:sdtContent>
                      </w:sdt>
                      <w:r>
                        <w:rPr>
                          <w:szCs w:val="24"/>
                          <w:lang w:eastAsia="ar-SA"/>
                        </w:rPr>
                        <w:t>. gali prekiauti alumi, alaus mišiniais su nealkoholiniais gėrimais, natūralios fermentacijos sidru, kurių tūrinė etilo alkoholio koncentracija neviršija 8,5 procento, įsigyjamu tik iš įmonių, turinčių licencijas juos gaminti, importuoti į Lietuvos Respubliką arba verstis didmenine prekyba alkoholiniais gėrimais teisės aktų nustatyta tvarka. Alkoholinių gėrimų pardavimo būdas – išsinešti;</w:t>
                      </w:r>
                    </w:p>
                  </w:sdtContent>
                </w:sdt>
                <w:sdt>
                  <w:sdtPr>
                    <w:alias w:val="5.3 pp."/>
                    <w:tag w:val="part_4bc9c592af3244788bd8e1a4df522451"/>
                    <w:lock w:val="sdtLocked"/>
                    <w:richText/>
                  </w:sdtPr>
                  <w:sdtContent>
                    <w:p w14:paraId="77CDDD1D" w14:textId="1BCE2E1A">
                      <w:pPr>
                        <w:suppressAutoHyphens/>
                        <w:ind w:firstLine="720"/>
                        <w:jc w:val="both"/>
                        <w:rPr>
                          <w:szCs w:val="24"/>
                          <w:lang w:eastAsia="ar-SA"/>
                        </w:rPr>
                      </w:pPr>
                      <w:sdt>
                        <w:sdtPr>
                          <w:alias w:val="Numeris"/>
                          <w:tag w:val="nr_4bc9c592af3244788bd8e1a4df522451"/>
                          <w:lock w:val="sdtLocked"/>
                          <w:richText/>
                        </w:sdtPr>
                        <w:sdtContent>
                          <w:r>
                            <w:rPr>
                              <w:szCs w:val="24"/>
                              <w:lang w:eastAsia="ar-SA"/>
                            </w:rPr>
                            <w:t>5.3</w:t>
                          </w:r>
                        </w:sdtContent>
                      </w:sdt>
                      <w:r>
                        <w:rPr>
                          <w:szCs w:val="24"/>
                          <w:lang w:eastAsia="ar-SA"/>
                        </w:rPr>
                        <w:t>. gali prekiauti tabako gaminiais ir (ar) su tabako gaminiais susijusiais gaminiais, įsigyjamais tik iš įmonių, turinčių licencijas juos gaminti arba verstis didmenine prekyba tabako gaminiais su tabako gaminiais susijusiais gaminiais teisės aktų nustatyta tvarka;</w:t>
                      </w:r>
                    </w:p>
                  </w:sdtContent>
                </w:sdt>
                <w:sdt>
                  <w:sdtPr>
                    <w:alias w:val="5.4 pp."/>
                    <w:tag w:val="part_2cea36eec65e4ac5b95fc677ac4d98b8"/>
                    <w:lock w:val="sdtLocked"/>
                    <w:richText/>
                  </w:sdtPr>
                  <w:sdtContent>
                    <w:p w14:paraId="77CDDD1E" w14:textId="499637C1">
                      <w:pPr>
                        <w:suppressAutoHyphens/>
                        <w:ind w:firstLine="720"/>
                        <w:jc w:val="both"/>
                        <w:rPr>
                          <w:szCs w:val="24"/>
                          <w:lang w:eastAsia="ar-SA"/>
                        </w:rPr>
                      </w:pPr>
                      <w:sdt>
                        <w:sdtPr>
                          <w:alias w:val="Numeris"/>
                          <w:tag w:val="nr_2cea36eec65e4ac5b95fc677ac4d98b8"/>
                          <w:lock w:val="sdtLocked"/>
                          <w:richText/>
                        </w:sdtPr>
                        <w:sdtContent>
                          <w:r>
                            <w:rPr>
                              <w:szCs w:val="24"/>
                              <w:lang w:eastAsia="ar-SA"/>
                            </w:rPr>
                            <w:t>5.4</w:t>
                          </w:r>
                        </w:sdtContent>
                      </w:sdt>
                      <w:r>
                        <w:rPr>
                          <w:szCs w:val="24"/>
                          <w:lang w:eastAsia="ar-SA"/>
                        </w:rPr>
                        <w:t>. privalo griežtai laikytis Aprašo 3 punkte nurodytų teisės aktų, Kasos aparatų naudojimo taisyklėmis, Lietuvos higienos normų reikalavimų ir kitų teisės aktų, reglamentuojančių prekybą viešosiose vietose, reikalavimų;</w:t>
                      </w:r>
                    </w:p>
                  </w:sdtContent>
                </w:sdt>
                <w:sdt>
                  <w:sdtPr>
                    <w:alias w:val="5.5 pp."/>
                    <w:tag w:val="part_4829bca2543b4f3f8b5ef0bfc94f693a"/>
                    <w:lock w:val="sdtLocked"/>
                    <w:richText/>
                  </w:sdtPr>
                  <w:sdtContent>
                    <w:p w14:paraId="77CDDD1F" w14:textId="638CBDC9">
                      <w:pPr>
                        <w:suppressAutoHyphens/>
                        <w:ind w:firstLine="720"/>
                        <w:jc w:val="both"/>
                        <w:rPr>
                          <w:szCs w:val="24"/>
                          <w:lang w:eastAsia="ar-SA"/>
                        </w:rPr>
                      </w:pPr>
                      <w:sdt>
                        <w:sdtPr>
                          <w:alias w:val="Numeris"/>
                          <w:tag w:val="nr_4829bca2543b4f3f8b5ef0bfc94f693a"/>
                          <w:lock w:val="sdtLocked"/>
                          <w:richText/>
                        </w:sdtPr>
                        <w:sdtContent>
                          <w:r>
                            <w:rPr>
                              <w:szCs w:val="24"/>
                              <w:lang w:eastAsia="ar-SA"/>
                            </w:rPr>
                            <w:t>5.5</w:t>
                          </w:r>
                        </w:sdtContent>
                      </w:sdt>
                      <w:r>
                        <w:rPr>
                          <w:szCs w:val="24"/>
                          <w:lang w:eastAsia="ar-SA"/>
                        </w:rPr>
                        <w:t>. privalo užtikrinti pakavimo atliekų surinkimą prekybos vietoje.</w:t>
                      </w:r>
                    </w:p>
                  </w:sdtContent>
                </w:sdt>
              </w:sdtContent>
            </w:sdt>
            <w:sdt>
              <w:sdtPr>
                <w:alias w:val="6 p."/>
                <w:tag w:val="part_1d3250116d324cc1a36f76e9d3026cd3"/>
                <w:lock w:val="sdtLocked"/>
                <w:richText/>
              </w:sdtPr>
              <w:sdtContent>
                <w:p w14:paraId="77CDDD20" w14:textId="253A5D5A">
                  <w:pPr>
                    <w:suppressAutoHyphens/>
                    <w:ind w:firstLine="720"/>
                    <w:jc w:val="both"/>
                    <w:rPr>
                      <w:szCs w:val="24"/>
                      <w:lang w:eastAsia="ar-SA"/>
                    </w:rPr>
                  </w:pPr>
                  <w:sdt>
                    <w:sdtPr>
                      <w:alias w:val="Numeris"/>
                      <w:tag w:val="nr_1d3250116d324cc1a36f76e9d3026cd3"/>
                      <w:lock w:val="sdtLocked"/>
                      <w:richText/>
                    </w:sdtPr>
                    <w:sdtContent>
                      <w:r>
                        <w:rPr>
                          <w:szCs w:val="24"/>
                          <w:lang w:eastAsia="ar-SA"/>
                        </w:rPr>
                        <w:t>6</w:t>
                      </w:r>
                    </w:sdtContent>
                  </w:sdt>
                  <w:r>
                    <w:rPr>
                      <w:szCs w:val="24"/>
                      <w:lang w:eastAsia="ar-SA"/>
                    </w:rPr>
                    <w:t>. Įmonė, norinti įsigyti licenciją verstis mažmenine prekyba alumi, alaus mišiniais su nealkoholiniais gėrimais ir natūralios fermentacijos sidru, kurių tūrinė etilo alkoholio koncentracija neviršija 8,5 procento, automobilinėje parduotuvėje, Savivaldybės administracijai pateikia:</w:t>
                  </w:r>
                </w:p>
                <w:sdt>
                  <w:sdtPr>
                    <w:alias w:val="6.1 pp."/>
                    <w:tag w:val="part_8a2417842fe1433ebd8b66aaf47315aa"/>
                    <w:lock w:val="sdtLocked"/>
                    <w:richText/>
                  </w:sdtPr>
                  <w:sdtContent>
                    <w:p w14:paraId="77CDDD21" w14:textId="77777777">
                      <w:pPr>
                        <w:suppressAutoHyphens/>
                        <w:ind w:firstLine="720"/>
                        <w:jc w:val="both"/>
                        <w:rPr>
                          <w:szCs w:val="24"/>
                          <w:lang w:eastAsia="ar-SA"/>
                        </w:rPr>
                      </w:pPr>
                      <w:sdt>
                        <w:sdtPr>
                          <w:alias w:val="Numeris"/>
                          <w:tag w:val="nr_8a2417842fe1433ebd8b66aaf47315aa"/>
                          <w:lock w:val="sdtLocked"/>
                          <w:richText/>
                        </w:sdtPr>
                        <w:sdtContent>
                          <w:r>
                            <w:rPr>
                              <w:szCs w:val="24"/>
                              <w:lang w:eastAsia="ar-SA"/>
                            </w:rPr>
                            <w:t>6.1</w:t>
                          </w:r>
                        </w:sdtContent>
                      </w:sdt>
                      <w:r>
                        <w:rPr>
                          <w:szCs w:val="24"/>
                          <w:lang w:eastAsia="ar-SA"/>
                        </w:rPr>
                        <w:t>. motyvuotą paraišką, kurioje nurodomi šie duomenys: įmonės pavadinimas, teisinė forma, kodas, buveinė, telefono numeris, elektroninio pašto adresas (jeigu licencijos prašytojas jį turi), licencijos prašytojo vadovų vardai, pavardės ir asmens kodai, kokiu būdu licencijos prašytojas norėtų gauti licenciją, komercinės ūkinės veiklos, kuria verstis prašoma licencijos rūšis, prekybos alkoholiniais gėrimais laikas, vieta (transporto priemonės registravimo valstybinis numeris), alkoholinių gėrimų pardavimo būdas, licencijos prašytojo veiklos rūšis (prekyba ar viešasis maitinimas), sandėlių, kuriuose bus laikomi ir iš kurių bus skirstomi alkoholiniai gėrimai, adresai;</w:t>
                      </w:r>
                    </w:p>
                  </w:sdtContent>
                </w:sdt>
                <w:sdt>
                  <w:sdtPr>
                    <w:alias w:val="6.2 pp."/>
                    <w:tag w:val="part_b656362aae7546feb881378e6b6249bd"/>
                    <w:lock w:val="sdtLocked"/>
                    <w:richText/>
                  </w:sdtPr>
                  <w:sdtContent>
                    <w:p w14:paraId="77CDDD22" w14:textId="05A5D4F6">
                      <w:pPr>
                        <w:suppressAutoHyphens/>
                        <w:ind w:firstLine="720"/>
                        <w:jc w:val="both"/>
                        <w:rPr>
                          <w:szCs w:val="24"/>
                          <w:lang w:eastAsia="ar-SA"/>
                        </w:rPr>
                      </w:pPr>
                      <w:sdt>
                        <w:sdtPr>
                          <w:alias w:val="Numeris"/>
                          <w:tag w:val="nr_b656362aae7546feb881378e6b6249bd"/>
                          <w:lock w:val="sdtLocked"/>
                          <w:richText/>
                        </w:sdtPr>
                        <w:sdtContent>
                          <w:r>
                            <w:rPr>
                              <w:szCs w:val="24"/>
                              <w:lang w:eastAsia="ar-SA"/>
                            </w:rPr>
                            <w:t>6.2</w:t>
                          </w:r>
                        </w:sdtContent>
                      </w:sdt>
                      <w:r>
                        <w:rPr>
                          <w:szCs w:val="24"/>
                          <w:lang w:eastAsia="ar-SA"/>
                        </w:rPr>
                        <w:t>. transporto priemonės (automobilinės parduotuvės) registracijos liudijimo kopiją;</w:t>
                      </w:r>
                    </w:p>
                  </w:sdtContent>
                </w:sdt>
                <w:sdt>
                  <w:sdtPr>
                    <w:alias w:val="6.3 pp."/>
                    <w:tag w:val="part_672bf58b0cdc487d9ebdefcfaf15a69b"/>
                    <w:lock w:val="sdtLocked"/>
                    <w:richText/>
                  </w:sdtPr>
                  <w:sdtContent>
                    <w:p w14:paraId="77CDDD23" w14:textId="4DBADE48">
                      <w:pPr>
                        <w:suppressAutoHyphens/>
                        <w:ind w:firstLine="720"/>
                        <w:jc w:val="both"/>
                        <w:rPr>
                          <w:szCs w:val="24"/>
                          <w:lang w:eastAsia="ar-SA"/>
                        </w:rPr>
                      </w:pPr>
                      <w:sdt>
                        <w:sdtPr>
                          <w:alias w:val="Numeris"/>
                          <w:tag w:val="nr_672bf58b0cdc487d9ebdefcfaf15a69b"/>
                          <w:lock w:val="sdtLocked"/>
                          <w:richText/>
                        </w:sdtPr>
                        <w:sdtContent>
                          <w:r>
                            <w:rPr>
                              <w:szCs w:val="24"/>
                              <w:lang w:eastAsia="ar-SA"/>
                            </w:rPr>
                            <w:t>6.3</w:t>
                          </w:r>
                        </w:sdtContent>
                      </w:sdt>
                      <w:r>
                        <w:rPr>
                          <w:szCs w:val="24"/>
                          <w:lang w:eastAsia="ar-SA"/>
                        </w:rPr>
                        <w:t>. dokumento, patvirtinančio įmonės teisę naudotis transporto priemone, kopiją, (neteikiama, jeigu transporto priemonė (automobilinė parduotuvė) priklauso licencijos gavėjui);</w:t>
                      </w:r>
                    </w:p>
                  </w:sdtContent>
                </w:sdt>
                <w:sdt>
                  <w:sdtPr>
                    <w:alias w:val="6.4 pp."/>
                    <w:tag w:val="part_b7bbbc0c7cf8405ea9d74c276b49f00d"/>
                    <w:lock w:val="sdtLocked"/>
                    <w:richText/>
                  </w:sdtPr>
                  <w:sdtContent>
                    <w:p w14:paraId="77CDDD24" w14:textId="77777777">
                      <w:pPr>
                        <w:suppressAutoHyphens/>
                        <w:ind w:firstLine="720"/>
                        <w:jc w:val="both"/>
                        <w:rPr>
                          <w:szCs w:val="24"/>
                          <w:lang w:eastAsia="ar-SA"/>
                        </w:rPr>
                      </w:pPr>
                      <w:sdt>
                        <w:sdtPr>
                          <w:alias w:val="Numeris"/>
                          <w:tag w:val="nr_b7bbbc0c7cf8405ea9d74c276b49f00d"/>
                          <w:lock w:val="sdtLocked"/>
                          <w:richText/>
                        </w:sdtPr>
                        <w:sdtContent>
                          <w:r>
                            <w:rPr>
                              <w:szCs w:val="24"/>
                              <w:lang w:eastAsia="ar-SA"/>
                            </w:rPr>
                            <w:t>6.4</w:t>
                          </w:r>
                        </w:sdtContent>
                      </w:sdt>
                      <w:r>
                        <w:rPr>
                          <w:szCs w:val="24"/>
                          <w:lang w:eastAsia="ar-SA"/>
                        </w:rPr>
                        <w:t>. sąrašą aptarnaujamų kaimų, suderintą su seniūnu (-ais), nurodant, kokiomis savaitės dienomis ir kokiu laiku bus aptarnaujami kaimo gyventojai.</w:t>
                      </w:r>
                    </w:p>
                  </w:sdtContent>
                </w:sdt>
              </w:sdtContent>
            </w:sdt>
            <w:sdt>
              <w:sdtPr>
                <w:alias w:val="7 p."/>
                <w:tag w:val="part_f9c54fb362f043448ddca6e9c63dfa98"/>
                <w:lock w:val="sdtLocked"/>
                <w:richText/>
              </w:sdtPr>
              <w:sdtContent>
                <w:p w14:paraId="77CDDD25" w14:textId="1F190B76">
                  <w:pPr>
                    <w:suppressAutoHyphens/>
                    <w:ind w:firstLine="720"/>
                    <w:jc w:val="both"/>
                    <w:rPr>
                      <w:szCs w:val="24"/>
                      <w:lang w:eastAsia="ar-SA"/>
                    </w:rPr>
                  </w:pPr>
                  <w:sdt>
                    <w:sdtPr>
                      <w:alias w:val="Numeris"/>
                      <w:tag w:val="nr_f9c54fb362f043448ddca6e9c63dfa98"/>
                      <w:lock w:val="sdtLocked"/>
                      <w:richText/>
                    </w:sdtPr>
                    <w:sdtContent>
                      <w:r>
                        <w:rPr>
                          <w:szCs w:val="24"/>
                          <w:lang w:eastAsia="ar-SA"/>
                        </w:rPr>
                        <w:t>7</w:t>
                      </w:r>
                    </w:sdtContent>
                  </w:sdt>
                  <w:r>
                    <w:rPr>
                      <w:szCs w:val="24"/>
                      <w:lang w:eastAsia="ar-SA"/>
                    </w:rPr>
                    <w:t>. Įmonė, norinti įsigyti licenciją verstis mažmenine prekyba tabako gaminiais ir (ar) su tabako gaminiais susijusiais gaminiais, automobilinėje parduotuvėje, Savivaldybės administracijai pateikia:</w:t>
                  </w:r>
                </w:p>
                <w:sdt>
                  <w:sdtPr>
                    <w:alias w:val="7.1 pp."/>
                    <w:tag w:val="part_b930a3f0d7594bf98990994313b45bf3"/>
                    <w:lock w:val="sdtLocked"/>
                    <w:richText/>
                  </w:sdtPr>
                  <w:sdtContent>
                    <w:p w14:paraId="77CDDD26" w14:textId="77777777">
                      <w:pPr>
                        <w:suppressAutoHyphens/>
                        <w:ind w:firstLine="720"/>
                        <w:jc w:val="both"/>
                        <w:rPr>
                          <w:szCs w:val="24"/>
                          <w:lang w:eastAsia="ar-SA"/>
                        </w:rPr>
                      </w:pPr>
                      <w:sdt>
                        <w:sdtPr>
                          <w:alias w:val="Numeris"/>
                          <w:tag w:val="nr_b930a3f0d7594bf98990994313b45bf3"/>
                          <w:lock w:val="sdtLocked"/>
                          <w:richText/>
                        </w:sdtPr>
                        <w:sdtContent>
                          <w:r>
                            <w:rPr>
                              <w:szCs w:val="24"/>
                              <w:lang w:eastAsia="ar-SA"/>
                            </w:rPr>
                            <w:t>7.1</w:t>
                          </w:r>
                        </w:sdtContent>
                      </w:sdt>
                      <w:r>
                        <w:rPr>
                          <w:szCs w:val="24"/>
                          <w:lang w:eastAsia="ar-SA"/>
                        </w:rPr>
                        <w:t>. pranešimą, kuriame nurodoma:</w:t>
                      </w:r>
                    </w:p>
                    <w:sdt>
                      <w:sdtPr>
                        <w:alias w:val="7.1.1 pp."/>
                        <w:tag w:val="part_473521d99a3d477fb9c5121b24b3e72a"/>
                        <w:lock w:val="sdtLocked"/>
                        <w:richText/>
                      </w:sdtPr>
                      <w:sdtContent>
                        <w:p w14:paraId="77CDDD27" w14:textId="77777777">
                          <w:pPr>
                            <w:suppressAutoHyphens/>
                            <w:ind w:firstLine="720"/>
                            <w:jc w:val="both"/>
                            <w:rPr>
                              <w:szCs w:val="24"/>
                              <w:lang w:eastAsia="ar-SA"/>
                            </w:rPr>
                          </w:pPr>
                          <w:sdt>
                            <w:sdtPr>
                              <w:alias w:val="Numeris"/>
                              <w:tag w:val="nr_473521d99a3d477fb9c5121b24b3e72a"/>
                              <w:lock w:val="sdtLocked"/>
                              <w:richText/>
                            </w:sdtPr>
                            <w:sdtContent>
                              <w:r>
                                <w:rPr>
                                  <w:szCs w:val="24"/>
                                  <w:lang w:eastAsia="ar-SA"/>
                                </w:rPr>
                                <w:t>7.1.1</w:t>
                              </w:r>
                            </w:sdtContent>
                          </w:sdt>
                          <w:r>
                            <w:rPr>
                              <w:szCs w:val="24"/>
                              <w:lang w:eastAsia="ar-SA"/>
                            </w:rPr>
                            <w:t>. įmonės pavadinimas, teisinė forma, kodas, buveinė, telefono numeris, elektroninio pašto adresas (jeigu licencijos prašytojas jį turi);</w:t>
                          </w:r>
                        </w:p>
                      </w:sdtContent>
                    </w:sdt>
                    <w:sdt>
                      <w:sdtPr>
                        <w:alias w:val="7.1.2 pp."/>
                        <w:tag w:val="part_92dfd5a7ceeb468982703a0254793f86"/>
                        <w:lock w:val="sdtLocked"/>
                        <w:richText/>
                      </w:sdtPr>
                      <w:sdtContent>
                        <w:p w14:paraId="77CDDD28" w14:textId="77777777">
                          <w:pPr>
                            <w:suppressAutoHyphens/>
                            <w:ind w:firstLine="720"/>
                            <w:jc w:val="both"/>
                            <w:rPr>
                              <w:b/>
                              <w:szCs w:val="24"/>
                              <w:lang w:eastAsia="ar-SA"/>
                            </w:rPr>
                          </w:pPr>
                          <w:sdt>
                            <w:sdtPr>
                              <w:alias w:val="Numeris"/>
                              <w:tag w:val="nr_92dfd5a7ceeb468982703a0254793f86"/>
                              <w:lock w:val="sdtLocked"/>
                              <w:richText/>
                            </w:sdtPr>
                            <w:sdtContent>
                              <w:r>
                                <w:rPr>
                                  <w:szCs w:val="24"/>
                                  <w:lang w:eastAsia="ar-SA"/>
                                </w:rPr>
                                <w:t>7.1.2</w:t>
                              </w:r>
                            </w:sdtContent>
                          </w:sdt>
                          <w:r>
                            <w:rPr>
                              <w:szCs w:val="24"/>
                              <w:lang w:eastAsia="ar-SA"/>
                            </w:rPr>
                            <w:t xml:space="preserve">. licencijos prašytojo vadovo vardas, pavardė ir asmens kodas; </w:t>
                          </w:r>
                        </w:p>
                      </w:sdtContent>
                    </w:sdt>
                    <w:sdt>
                      <w:sdtPr>
                        <w:alias w:val="7.1.3 pp."/>
                        <w:tag w:val="part_219ac9f82bf74cff85cfcbb27607dc69"/>
                        <w:lock w:val="sdtLocked"/>
                        <w:richText/>
                      </w:sdtPr>
                      <w:sdtContent>
                        <w:p w14:paraId="77CDDD29" w14:textId="14EE450E">
                          <w:pPr>
                            <w:suppressAutoHyphens/>
                            <w:ind w:firstLine="720"/>
                            <w:jc w:val="both"/>
                            <w:rPr>
                              <w:b/>
                              <w:szCs w:val="24"/>
                              <w:lang w:eastAsia="ar-SA"/>
                            </w:rPr>
                          </w:pPr>
                          <w:sdt>
                            <w:sdtPr>
                              <w:alias w:val="Numeris"/>
                              <w:tag w:val="nr_219ac9f82bf74cff85cfcbb27607dc69"/>
                              <w:lock w:val="sdtLocked"/>
                              <w:richText/>
                            </w:sdtPr>
                            <w:sdtContent>
                              <w:r>
                                <w:rPr>
                                  <w:szCs w:val="24"/>
                                  <w:lang w:eastAsia="ar-SA"/>
                                </w:rPr>
                                <w:t>7.1.3</w:t>
                              </w:r>
                            </w:sdtContent>
                          </w:sdt>
                          <w:r>
                            <w:rPr>
                              <w:szCs w:val="24"/>
                              <w:lang w:eastAsia="ar-SA"/>
                            </w:rPr>
                            <w:t>. sandėlio, kuriuose bus laikomi ir iš kurių bus skirstomi tabako gaminiai ir (ar) su tabako gaminiais susijusiais gaminiais, adresas;</w:t>
                          </w:r>
                        </w:p>
                      </w:sdtContent>
                    </w:sdt>
                    <w:sdt>
                      <w:sdtPr>
                        <w:alias w:val="7.1.4 pp."/>
                        <w:tag w:val="part_cfc9c04392164987af9df279dba5a867"/>
                        <w:lock w:val="sdtLocked"/>
                        <w:richText/>
                      </w:sdtPr>
                      <w:sdtContent>
                        <w:p w14:paraId="77CDDD2A" w14:textId="77777777">
                          <w:pPr>
                            <w:suppressAutoHyphens/>
                            <w:ind w:firstLine="720"/>
                            <w:jc w:val="both"/>
                            <w:rPr>
                              <w:szCs w:val="24"/>
                              <w:lang w:eastAsia="ar-SA"/>
                            </w:rPr>
                          </w:pPr>
                          <w:sdt>
                            <w:sdtPr>
                              <w:alias w:val="Numeris"/>
                              <w:tag w:val="nr_cfc9c04392164987af9df279dba5a867"/>
                              <w:lock w:val="sdtLocked"/>
                              <w:richText/>
                            </w:sdtPr>
                            <w:sdtContent>
                              <w:r>
                                <w:rPr>
                                  <w:szCs w:val="24"/>
                                  <w:lang w:eastAsia="ar-SA"/>
                                </w:rPr>
                                <w:t>7.1.4</w:t>
                              </w:r>
                            </w:sdtContent>
                          </w:sdt>
                          <w:r>
                            <w:rPr>
                              <w:szCs w:val="24"/>
                              <w:lang w:eastAsia="ar-SA"/>
                            </w:rPr>
                            <w:t>. kad licencijos prašytojas atitinka kiekvieną iš Tabako kontrolės įstatymo 11 straipsnio 2 dalies 1−7 ir 10 punktuose nustatytų reikalavimų ir yra įvykdę Lietuvos Respublikos rinkliavų įstatyme nustatytus reikalavimus;</w:t>
                          </w:r>
                        </w:p>
                      </w:sdtContent>
                    </w:sdt>
                  </w:sdtContent>
                </w:sdt>
                <w:sdt>
                  <w:sdtPr>
                    <w:alias w:val="7.2 pp."/>
                    <w:tag w:val="part_a48b227fcacd4327b5b9322c101e9c19"/>
                    <w:lock w:val="sdtLocked"/>
                    <w:richText/>
                  </w:sdtPr>
                  <w:sdtContent>
                    <w:p w14:paraId="77CDDD2B" w14:textId="13DBD5D9">
                      <w:pPr>
                        <w:suppressAutoHyphens/>
                        <w:ind w:firstLine="720"/>
                        <w:jc w:val="both"/>
                        <w:rPr>
                          <w:szCs w:val="24"/>
                          <w:lang w:eastAsia="ar-SA"/>
                        </w:rPr>
                      </w:pPr>
                      <w:sdt>
                        <w:sdtPr>
                          <w:alias w:val="Numeris"/>
                          <w:tag w:val="nr_a48b227fcacd4327b5b9322c101e9c19"/>
                          <w:lock w:val="sdtLocked"/>
                          <w:richText/>
                        </w:sdtPr>
                        <w:sdtContent>
                          <w:r>
                            <w:rPr>
                              <w:szCs w:val="24"/>
                              <w:lang w:eastAsia="ar-SA"/>
                            </w:rPr>
                            <w:t>7.2</w:t>
                          </w:r>
                        </w:sdtContent>
                      </w:sdt>
                      <w:r>
                        <w:rPr>
                          <w:szCs w:val="24"/>
                          <w:lang w:eastAsia="ar-SA"/>
                        </w:rPr>
                        <w:t>. dokumento, patvirtinančio įmonės teisę naudotis transporto priemone, kopiją, (neteikiama, jeigu automobilinė parduotuvė nuosavybės teise priklauso licencijos prašytojui);</w:t>
                      </w:r>
                    </w:p>
                  </w:sdtContent>
                </w:sdt>
                <w:sdt>
                  <w:sdtPr>
                    <w:alias w:val="7.3 pp."/>
                    <w:tag w:val="part_ac790c5b073e40c99d727a423ca57200"/>
                    <w:lock w:val="sdtLocked"/>
                    <w:richText/>
                  </w:sdtPr>
                  <w:sdtContent>
                    <w:p w14:paraId="77CDDD2C" w14:textId="77777777">
                      <w:pPr>
                        <w:suppressAutoHyphens/>
                        <w:ind w:firstLine="720"/>
                        <w:jc w:val="both"/>
                        <w:rPr>
                          <w:szCs w:val="24"/>
                          <w:lang w:eastAsia="ar-SA"/>
                        </w:rPr>
                      </w:pPr>
                      <w:sdt>
                        <w:sdtPr>
                          <w:alias w:val="Numeris"/>
                          <w:tag w:val="nr_ac790c5b073e40c99d727a423ca57200"/>
                          <w:lock w:val="sdtLocked"/>
                          <w:richText/>
                        </w:sdtPr>
                        <w:sdtContent>
                          <w:r>
                            <w:rPr>
                              <w:szCs w:val="24"/>
                              <w:lang w:eastAsia="ar-SA"/>
                            </w:rPr>
                            <w:t>7.3</w:t>
                          </w:r>
                        </w:sdtContent>
                      </w:sdt>
                      <w:r>
                        <w:rPr>
                          <w:szCs w:val="24"/>
                          <w:lang w:eastAsia="ar-SA"/>
                        </w:rPr>
                        <w:t>. sąrašą aptarnaujamų kaimų, suderintą su seniūnu (-ais), nurodant, kokiomis savaitės dienomis ir kokiu laiku bus aptarnaujami kaimo gyventojai.</w:t>
                      </w:r>
                    </w:p>
                  </w:sdtContent>
                </w:sdt>
              </w:sdtContent>
            </w:sdt>
            <w:sdt>
              <w:sdtPr>
                <w:alias w:val="8 p."/>
                <w:tag w:val="part_b23dd44faab34343b4d2c01ca8ef21d7"/>
                <w:lock w:val="sdtLocked"/>
                <w:richText/>
              </w:sdtPr>
              <w:sdtContent>
                <w:p w14:paraId="77CDDD2E" w14:textId="5F5A16C4">
                  <w:pPr>
                    <w:suppressAutoHyphens/>
                    <w:ind w:firstLine="720"/>
                    <w:jc w:val="both"/>
                    <w:rPr>
                      <w:szCs w:val="24"/>
                      <w:lang w:eastAsia="ar-SA"/>
                    </w:rPr>
                  </w:pPr>
                  <w:sdt>
                    <w:sdtPr>
                      <w:alias w:val="Numeris"/>
                      <w:tag w:val="nr_b23dd44faab34343b4d2c01ca8ef21d7"/>
                      <w:lock w:val="sdtLocked"/>
                      <w:richText/>
                    </w:sdtPr>
                    <w:sdtContent>
                      <w:r>
                        <w:rPr>
                          <w:szCs w:val="24"/>
                          <w:lang w:eastAsia="ar-SA"/>
                        </w:rPr>
                        <w:t>8</w:t>
                      </w:r>
                    </w:sdtContent>
                  </w:sdt>
                  <w:r>
                    <w:rPr>
                      <w:szCs w:val="24"/>
                      <w:lang w:eastAsia="ar-SA"/>
                    </w:rPr>
                    <w:t>. Už licencijų verstis mažmenine prekyba alkoholiniais gėrimais, tabako gaminiais ir (ar) su tabako gaminiais susijusiais gaminiais automobilinėse parduotuvėse išdavimą imama valstybės nustatyta rinkliava.</w:t>
                  </w:r>
                </w:p>
                <w:p w14:paraId="77CDDD35" w14:textId="77777777">
                  <w:pPr>
                    <w:suppressAutoHyphens/>
                    <w:ind w:firstLine="720"/>
                    <w:jc w:val="both"/>
                    <w:rPr>
                      <w:szCs w:val="24"/>
                      <w:lang w:eastAsia="ar-SA"/>
                    </w:rPr>
                  </w:pPr>
                </w:p>
              </w:sdtContent>
            </w:sdt>
          </w:sdtContent>
        </w:sdt>
        <w:sdt>
          <w:sdtPr>
            <w:alias w:val="skyrius"/>
            <w:tag w:val="part_4d5a2a721395414eb22126be09456fab"/>
            <w:lock w:val="sdtLocked"/>
            <w:richText/>
          </w:sdtPr>
          <w:sdtContent>
            <w:p w14:paraId="77DEAE79" w14:textId="2D66B2CE">
              <w:pPr>
                <w:suppressAutoHyphens/>
                <w:ind w:firstLine="720"/>
                <w:jc w:val="center"/>
                <w:rPr>
                  <w:b/>
                  <w:szCs w:val="24"/>
                  <w:lang w:eastAsia="ar-SA"/>
                </w:rPr>
              </w:pPr>
              <w:sdt>
                <w:sdtPr>
                  <w:alias w:val="Numeris"/>
                  <w:tag w:val="nr_4d5a2a721395414eb22126be09456fab"/>
                  <w:lock w:val="sdtLocked"/>
                  <w:richText/>
                </w:sdtPr>
                <w:sdtContent>
                  <w:r>
                    <w:rPr>
                      <w:b/>
                      <w:szCs w:val="24"/>
                      <w:lang w:eastAsia="ar-SA"/>
                    </w:rPr>
                    <w:t>III</w:t>
                  </w:r>
                </w:sdtContent>
              </w:sdt>
              <w:r>
                <w:rPr>
                  <w:b/>
                  <w:szCs w:val="24"/>
                  <w:lang w:eastAsia="ar-SA"/>
                </w:rPr>
                <w:t xml:space="preserve"> SKYRIUS</w:t>
              </w:r>
            </w:p>
            <w:p w14:paraId="77CDDD36" w14:textId="1EF353B3">
              <w:pPr>
                <w:suppressAutoHyphens/>
                <w:ind w:firstLine="720"/>
                <w:jc w:val="center"/>
                <w:rPr>
                  <w:b/>
                  <w:szCs w:val="24"/>
                  <w:lang w:eastAsia="ar-SA"/>
                </w:rPr>
              </w:pPr>
              <w:sdt>
                <w:sdtPr>
                  <w:alias w:val="Pavadinimas"/>
                  <w:tag w:val="title_4d5a2a721395414eb22126be09456fab"/>
                  <w:lock w:val="sdtLocked"/>
                  <w:richText/>
                </w:sdtPr>
                <w:sdtContent>
                  <w:r>
                    <w:rPr>
                      <w:b/>
                      <w:szCs w:val="24"/>
                      <w:lang w:eastAsia="ar-SA"/>
                    </w:rPr>
                    <w:t>KONTROLĖ IR ATSAKOMYBĖ</w:t>
                  </w:r>
                </w:sdtContent>
              </w:sdt>
            </w:p>
            <w:p w14:paraId="77CDDD37" w14:textId="77777777">
              <w:pPr>
                <w:suppressAutoHyphens/>
                <w:ind w:firstLine="720"/>
                <w:jc w:val="center"/>
                <w:rPr>
                  <w:b/>
                  <w:szCs w:val="24"/>
                  <w:lang w:eastAsia="ar-SA"/>
                </w:rPr>
              </w:pPr>
            </w:p>
            <w:sdt>
              <w:sdtPr>
                <w:alias w:val="9 p."/>
                <w:tag w:val="part_b46f3eeb3b8344f58d197f4d1d2036fd"/>
                <w:lock w:val="sdtLocked"/>
                <w:richText/>
              </w:sdtPr>
              <w:sdtContent>
                <w:p w14:paraId="77CDDD38" w14:textId="54C73977">
                  <w:pPr>
                    <w:suppressAutoHyphens/>
                    <w:ind w:firstLine="720"/>
                    <w:jc w:val="both"/>
                    <w:rPr>
                      <w:szCs w:val="24"/>
                      <w:lang w:eastAsia="ar-SA"/>
                    </w:rPr>
                  </w:pPr>
                  <w:sdt>
                    <w:sdtPr>
                      <w:alias w:val="Numeris"/>
                      <w:tag w:val="nr_b46f3eeb3b8344f58d197f4d1d2036fd"/>
                      <w:lock w:val="sdtLocked"/>
                      <w:richText/>
                    </w:sdtPr>
                    <w:sdtContent>
                      <w:r>
                        <w:rPr>
                          <w:szCs w:val="24"/>
                          <w:lang w:eastAsia="ar-SA"/>
                        </w:rPr>
                        <w:t>9</w:t>
                      </w:r>
                    </w:sdtContent>
                  </w:sdt>
                  <w:r>
                    <w:rPr>
                      <w:szCs w:val="24"/>
                      <w:lang w:eastAsia="ar-SA"/>
                    </w:rPr>
                    <w:t>. Įmonių, turinčių licencijas, veiklą pagal savo kompetenciją kontroliuoja ir prižiūri kaip jose laikomasi prekybos ir licencijuojamos veiklos sąlygų, Narkotikų, tabako ir alkoholio kontrolės departamentas, Valstybinė mokesčių inspekcija, Muitinės departamentas, Valstybinė maisto ir veterinarijos tarnyba, Valstybinė ne maisto produktų inspekcija, teritorinis policijos komisariatas ir kitos valstybinės priežiūros ir teisėsaugos institucijos, savivaldybės institucijos teisės aktų nustatyta tvarka.</w:t>
                  </w:r>
                </w:p>
              </w:sdtContent>
            </w:sdt>
            <w:sdt>
              <w:sdtPr>
                <w:alias w:val="10 p."/>
                <w:tag w:val="part_4284ff54c10b46138aed758ec866c484"/>
                <w:lock w:val="sdtLocked"/>
                <w:richText/>
              </w:sdtPr>
              <w:sdtContent>
                <w:p w14:paraId="77CDDD3A" w14:textId="2F0EDF74">
                  <w:pPr>
                    <w:suppressAutoHyphens/>
                    <w:ind w:firstLine="720"/>
                    <w:jc w:val="both"/>
                    <w:rPr>
                      <w:szCs w:val="24"/>
                      <w:lang w:eastAsia="ar-SA"/>
                    </w:rPr>
                  </w:pPr>
                  <w:sdt>
                    <w:sdtPr>
                      <w:alias w:val="Numeris"/>
                      <w:tag w:val="nr_4284ff54c10b46138aed758ec866c484"/>
                      <w:lock w:val="sdtLocked"/>
                      <w:richText/>
                    </w:sdtPr>
                    <w:sdtContent>
                      <w:r>
                        <w:rPr>
                          <w:szCs w:val="24"/>
                          <w:lang w:eastAsia="ar-SA"/>
                        </w:rPr>
                        <w:t>10</w:t>
                      </w:r>
                    </w:sdtContent>
                  </w:sdt>
                  <w:r>
                    <w:rPr>
                      <w:szCs w:val="24"/>
                      <w:lang w:eastAsia="ar-SA"/>
                    </w:rPr>
                    <w:t>. Už licencijuojamos veiklos sąlygų pažeidimus asmenys atsako Lietuvos Respublikos įstatymų nustatyta tvarka.</w:t>
                  </w:r>
                </w:p>
              </w:sdtContent>
            </w:sdt>
          </w:sdtContent>
        </w:sdt>
        <w:sdt>
          <w:sdtPr>
            <w:alias w:val="skyrius"/>
            <w:tag w:val="part_6bcd526382fc4e7089a698363791a837"/>
            <w:lock w:val="sdtLocked"/>
            <w:richText/>
          </w:sdtPr>
          <w:sdtContent>
            <w:p w14:paraId="3B4AA532" w14:textId="594686B5">
              <w:pPr>
                <w:suppressAutoHyphens/>
                <w:jc w:val="center"/>
                <w:rPr>
                  <w:b/>
                  <w:szCs w:val="24"/>
                  <w:lang w:eastAsia="ar-SA"/>
                </w:rPr>
              </w:pPr>
              <w:sdt>
                <w:sdtPr>
                  <w:alias w:val="Numeris"/>
                  <w:tag w:val="nr_6bcd526382fc4e7089a698363791a837"/>
                  <w:lock w:val="sdtLocked"/>
                  <w:richText/>
                </w:sdtPr>
                <w:sdtContent>
                  <w:r>
                    <w:rPr>
                      <w:b/>
                      <w:szCs w:val="24"/>
                      <w:lang w:eastAsia="ar-SA"/>
                    </w:rPr>
                    <w:t>IV</w:t>
                  </w:r>
                </w:sdtContent>
              </w:sdt>
              <w:r>
                <w:rPr>
                  <w:b/>
                  <w:szCs w:val="24"/>
                  <w:lang w:eastAsia="ar-SA"/>
                </w:rPr>
                <w:t xml:space="preserve"> SKYRIUS</w:t>
              </w:r>
            </w:p>
            <w:p w14:paraId="77CDDD3B" w14:textId="57E65B55">
              <w:pPr>
                <w:suppressAutoHyphens/>
                <w:jc w:val="center"/>
                <w:rPr>
                  <w:b/>
                  <w:szCs w:val="24"/>
                  <w:lang w:eastAsia="ar-SA"/>
                </w:rPr>
              </w:pPr>
              <w:sdt>
                <w:sdtPr>
                  <w:alias w:val="Pavadinimas"/>
                  <w:tag w:val="title_6bcd526382fc4e7089a698363791a837"/>
                  <w:lock w:val="sdtLocked"/>
                  <w:richText/>
                </w:sdtPr>
                <w:sdtContent>
                  <w:r>
                    <w:rPr>
                      <w:b/>
                      <w:szCs w:val="24"/>
                      <w:lang w:eastAsia="ar-SA"/>
                    </w:rPr>
                    <w:t>BAIGIAMOSIOS NUOSTATOS</w:t>
                  </w:r>
                </w:sdtContent>
              </w:sdt>
            </w:p>
            <w:p w14:paraId="77CDDD3C" w14:textId="77777777">
              <w:pPr>
                <w:suppressAutoHyphens/>
                <w:ind w:firstLine="720"/>
                <w:jc w:val="both"/>
                <w:rPr>
                  <w:szCs w:val="24"/>
                  <w:lang w:eastAsia="ar-SA"/>
                </w:rPr>
              </w:pPr>
            </w:p>
            <w:sdt>
              <w:sdtPr>
                <w:alias w:val="11 p."/>
                <w:tag w:val="part_63ef3699c6204a0fb0a8c6418304f68d"/>
                <w:lock w:val="sdtLocked"/>
                <w:richText/>
              </w:sdtPr>
              <w:sdtContent>
                <w:p w14:paraId="77CDDD3D" w14:textId="404B7457">
                  <w:pPr>
                    <w:suppressAutoHyphens/>
                    <w:ind w:firstLine="720"/>
                    <w:jc w:val="both"/>
                    <w:rPr>
                      <w:szCs w:val="24"/>
                      <w:lang w:eastAsia="ar-SA"/>
                    </w:rPr>
                  </w:pPr>
                  <w:sdt>
                    <w:sdtPr>
                      <w:alias w:val="Numeris"/>
                      <w:tag w:val="nr_63ef3699c6204a0fb0a8c6418304f68d"/>
                      <w:lock w:val="sdtLocked"/>
                      <w:richText/>
                    </w:sdtPr>
                    <w:sdtContent>
                      <w:r>
                        <w:rPr>
                          <w:szCs w:val="24"/>
                          <w:lang w:eastAsia="ar-SA"/>
                        </w:rPr>
                        <w:t>11</w:t>
                      </w:r>
                    </w:sdtContent>
                  </w:sdt>
                  <w:r>
                    <w:rPr>
                      <w:szCs w:val="24"/>
                      <w:lang w:eastAsia="ar-SA"/>
                    </w:rPr>
                    <w:t>. Šis Aprašas gali būti keičiamas papildomas ar panaikinamas Radviliškio rajono savivaldybės tarybos sprendimu.</w:t>
                  </w:r>
                </w:p>
                <w:p w14:paraId="77CDDD3E" w14:textId="45A624F3">
                  <w:pPr>
                    <w:suppressAutoHyphens/>
                    <w:ind w:firstLine="720"/>
                    <w:jc w:val="center"/>
                    <w:rPr>
                      <w:b/>
                      <w:szCs w:val="24"/>
                      <w:lang w:eastAsia="ar-SA"/>
                    </w:rPr>
                  </w:pPr>
                </w:p>
                <w:p w14:paraId="42B51938" w14:textId="2BF74023">
                  <w:pPr>
                    <w:suppressAutoHyphens/>
                    <w:jc w:val="center"/>
                    <w:rPr>
                      <w:szCs w:val="24"/>
                      <w:lang w:eastAsia="ar-SA"/>
                    </w:rPr>
                  </w:pPr>
                  <w:r>
                    <w:rPr>
                      <w:szCs w:val="24"/>
                      <w:lang w:eastAsia="ar-SA"/>
                    </w:rPr>
                    <w:t>________________________________________________</w:t>
                  </w:r>
                </w:p>
                <w:p w14:paraId="517D1C93" w14:textId="77777777">
                  <w:pPr>
                    <w:suppressAutoHyphens/>
                    <w:jc w:val="center"/>
                    <w:rPr>
                      <w:szCs w:val="24"/>
                      <w:lang w:eastAsia="ar-SA"/>
                    </w:rPr>
                  </w:pPr>
                </w:p>
                <w:p w14:paraId="64956C96" w14:textId="77777777">
                  <w:pPr>
                    <w:suppressAutoHyphens/>
                    <w:jc w:val="center"/>
                    <w:rPr>
                      <w:szCs w:val="24"/>
                      <w:lang w:eastAsia="ar-SA"/>
                    </w:rPr>
                  </w:pPr>
                </w:p>
                <w:p w14:paraId="000ED87A" w14:textId="77777777">
                  <w:pPr>
                    <w:suppressAutoHyphens/>
                    <w:jc w:val="center"/>
                    <w:rPr>
                      <w:szCs w:val="24"/>
                      <w:lang w:eastAsia="ar-SA"/>
                    </w:rPr>
                  </w:pPr>
                </w:p>
                <w:p w14:paraId="35EB4083" w14:textId="77777777">
                  <w:pPr>
                    <w:suppressAutoHyphens/>
                    <w:jc w:val="center"/>
                    <w:rPr>
                      <w:szCs w:val="24"/>
                      <w:lang w:eastAsia="ar-SA"/>
                    </w:rPr>
                  </w:pPr>
                </w:p>
                <w:p w14:paraId="08A064FC" w14:textId="77777777">
                  <w:pPr>
                    <w:suppressAutoHyphens/>
                    <w:jc w:val="center"/>
                    <w:rPr>
                      <w:szCs w:val="24"/>
                      <w:lang w:eastAsia="ar-SA"/>
                    </w:rPr>
                  </w:pPr>
                </w:p>
                <w:p w14:paraId="48B5157C" w14:textId="77777777">
                  <w:pPr>
                    <w:suppressAutoHyphens/>
                    <w:jc w:val="center"/>
                    <w:rPr>
                      <w:szCs w:val="24"/>
                      <w:lang w:eastAsia="ar-SA"/>
                    </w:rPr>
                  </w:pPr>
                </w:p>
                <w:p w14:paraId="132EB709" w14:textId="77777777">
                  <w:pPr>
                    <w:suppressAutoHyphens/>
                    <w:jc w:val="center"/>
                    <w:rPr>
                      <w:szCs w:val="24"/>
                      <w:lang w:eastAsia="ar-SA"/>
                    </w:rPr>
                  </w:pPr>
                </w:p>
                <w:p w14:paraId="1A89BF6C" w14:textId="77777777">
                  <w:pPr>
                    <w:suppressAutoHyphens/>
                    <w:jc w:val="center"/>
                    <w:rPr>
                      <w:szCs w:val="24"/>
                      <w:lang w:eastAsia="ar-SA"/>
                    </w:rPr>
                  </w:pPr>
                </w:p>
                <w:p w14:paraId="4BDA0C10" w14:textId="77777777">
                  <w:pPr>
                    <w:suppressAutoHyphens/>
                    <w:jc w:val="center"/>
                    <w:rPr>
                      <w:szCs w:val="24"/>
                      <w:lang w:eastAsia="ar-SA"/>
                    </w:rPr>
                  </w:pPr>
                </w:p>
                <w:p w14:paraId="2EDA15B2" w14:textId="77777777">
                  <w:pPr>
                    <w:suppressAutoHyphens/>
                    <w:jc w:val="center"/>
                    <w:rPr>
                      <w:szCs w:val="24"/>
                      <w:lang w:eastAsia="ar-SA"/>
                    </w:rPr>
                  </w:pPr>
                </w:p>
                <w:p w14:paraId="4B99F75B" w14:textId="77777777">
                  <w:pPr>
                    <w:suppressAutoHyphens/>
                    <w:jc w:val="center"/>
                    <w:rPr>
                      <w:szCs w:val="24"/>
                      <w:lang w:eastAsia="ar-SA"/>
                    </w:rPr>
                  </w:pPr>
                </w:p>
                <w:p w14:paraId="31718FDE" w14:textId="77777777">
                  <w:pPr>
                    <w:suppressAutoHyphens/>
                    <w:jc w:val="center"/>
                    <w:rPr>
                      <w:szCs w:val="24"/>
                      <w:lang w:eastAsia="ar-SA"/>
                    </w:rPr>
                  </w:pPr>
                </w:p>
                <w:p w14:paraId="2B16D0D8" w14:textId="77777777">
                  <w:pPr>
                    <w:suppressAutoHyphens/>
                    <w:jc w:val="center"/>
                    <w:rPr>
                      <w:szCs w:val="24"/>
                      <w:lang w:eastAsia="ar-SA"/>
                    </w:rPr>
                  </w:pPr>
                </w:p>
                <w:p w14:paraId="0CB9D719" w14:textId="77777777">
                  <w:pPr>
                    <w:suppressAutoHyphens/>
                    <w:jc w:val="center"/>
                    <w:rPr>
                      <w:szCs w:val="24"/>
                      <w:lang w:eastAsia="ar-SA"/>
                    </w:rPr>
                  </w:pPr>
                </w:p>
                <w:p w14:paraId="7EF99299" w14:textId="77777777">
                  <w:pPr>
                    <w:suppressAutoHyphens/>
                    <w:jc w:val="center"/>
                    <w:rPr>
                      <w:szCs w:val="24"/>
                      <w:lang w:eastAsia="ar-SA"/>
                    </w:rPr>
                  </w:pPr>
                </w:p>
                <w:p w14:paraId="29B9D315" w14:textId="77777777">
                  <w:pPr>
                    <w:suppressAutoHyphens/>
                    <w:jc w:val="center"/>
                    <w:rPr>
                      <w:szCs w:val="24"/>
                      <w:lang w:eastAsia="ar-SA"/>
                    </w:rPr>
                  </w:pPr>
                </w:p>
                <w:p w14:paraId="2F7646C7" w14:textId="77777777">
                  <w:pPr>
                    <w:suppressAutoHyphens/>
                    <w:jc w:val="center"/>
                    <w:rPr>
                      <w:szCs w:val="24"/>
                      <w:lang w:eastAsia="ar-SA"/>
                    </w:rPr>
                  </w:pPr>
                </w:p>
                <w:p w14:paraId="1C0D59E6" w14:textId="77777777">
                  <w:pPr>
                    <w:suppressAutoHyphens/>
                    <w:jc w:val="center"/>
                    <w:rPr>
                      <w:szCs w:val="24"/>
                      <w:lang w:eastAsia="ar-SA"/>
                    </w:rPr>
                  </w:pPr>
                </w:p>
                <w:p w14:paraId="485FEF6D" w14:textId="77777777">
                  <w:pPr>
                    <w:suppressAutoHyphens/>
                    <w:jc w:val="center"/>
                    <w:rPr>
                      <w:szCs w:val="24"/>
                      <w:lang w:eastAsia="ar-SA"/>
                    </w:rPr>
                  </w:pPr>
                </w:p>
                <w:p w14:paraId="4088BF18" w14:textId="77777777">
                  <w:pPr>
                    <w:suppressAutoHyphens/>
                    <w:jc w:val="center"/>
                    <w:rPr>
                      <w:szCs w:val="24"/>
                      <w:lang w:eastAsia="ar-SA"/>
                    </w:rPr>
                  </w:pPr>
                </w:p>
                <w:p w14:paraId="01DBC6F6" w14:textId="77777777">
                  <w:pPr>
                    <w:suppressAutoHyphens/>
                    <w:jc w:val="center"/>
                    <w:rPr>
                      <w:szCs w:val="24"/>
                      <w:lang w:eastAsia="ar-SA"/>
                    </w:rPr>
                  </w:pPr>
                </w:p>
                <w:p w14:paraId="49BDC576" w14:textId="77777777">
                  <w:pPr>
                    <w:suppressAutoHyphens/>
                    <w:jc w:val="center"/>
                    <w:rPr>
                      <w:szCs w:val="24"/>
                      <w:lang w:eastAsia="ar-SA"/>
                    </w:rPr>
                  </w:pPr>
                </w:p>
                <w:p w14:paraId="77535845" w14:textId="77777777">
                  <w:pPr>
                    <w:suppressAutoHyphens/>
                    <w:jc w:val="center"/>
                    <w:rPr>
                      <w:szCs w:val="24"/>
                      <w:lang w:eastAsia="ar-SA"/>
                    </w:rPr>
                  </w:pPr>
                </w:p>
                <w:p w14:paraId="48CFE83A" w14:textId="77777777">
                  <w:pPr>
                    <w:suppressAutoHyphens/>
                    <w:jc w:val="center"/>
                    <w:rPr>
                      <w:szCs w:val="24"/>
                      <w:lang w:eastAsia="ar-SA"/>
                    </w:rPr>
                  </w:pPr>
                </w:p>
                <w:p w14:paraId="68CA065F" w14:textId="77777777">
                  <w:pPr>
                    <w:suppressAutoHyphens/>
                    <w:jc w:val="center"/>
                    <w:rPr>
                      <w:szCs w:val="24"/>
                      <w:lang w:eastAsia="ar-SA"/>
                    </w:rPr>
                  </w:pPr>
                </w:p>
                <w:p w14:paraId="62E2A41A" w14:textId="77777777">
                  <w:pPr>
                    <w:suppressAutoHyphens/>
                    <w:jc w:val="center"/>
                    <w:rPr>
                      <w:szCs w:val="24"/>
                      <w:lang w:eastAsia="ar-SA"/>
                    </w:rPr>
                  </w:pPr>
                </w:p>
                <w:p w14:paraId="447330CE" w14:textId="77777777">
                  <w:pPr>
                    <w:suppressAutoHyphens/>
                    <w:jc w:val="center"/>
                    <w:rPr>
                      <w:szCs w:val="24"/>
                      <w:lang w:eastAsia="ar-SA"/>
                    </w:rPr>
                  </w:pPr>
                </w:p>
                <w:p w14:paraId="11197C6F" w14:textId="77777777">
                  <w:pPr>
                    <w:suppressAutoHyphens/>
                    <w:jc w:val="center"/>
                    <w:rPr>
                      <w:szCs w:val="24"/>
                      <w:lang w:eastAsia="ar-SA"/>
                    </w:rPr>
                  </w:pPr>
                </w:p>
                <w:p w14:paraId="14809ECC" w14:textId="77777777">
                  <w:pPr>
                    <w:suppressAutoHyphens/>
                    <w:jc w:val="center"/>
                    <w:rPr>
                      <w:szCs w:val="24"/>
                      <w:lang w:eastAsia="ar-SA"/>
                    </w:rPr>
                  </w:pPr>
                </w:p>
                <w:p w14:paraId="58730BDE" w14:textId="77777777">
                  <w:pPr>
                    <w:suppressAutoHyphens/>
                    <w:jc w:val="center"/>
                    <w:rPr>
                      <w:szCs w:val="24"/>
                      <w:lang w:eastAsia="ar-SA"/>
                    </w:rPr>
                  </w:pPr>
                </w:p>
                <w:p w14:paraId="69BB9699" w14:textId="77777777">
                  <w:pPr>
                    <w:suppressAutoHyphens/>
                    <w:jc w:val="center"/>
                    <w:rPr>
                      <w:szCs w:val="24"/>
                      <w:lang w:eastAsia="ar-SA"/>
                    </w:rPr>
                  </w:pPr>
                </w:p>
                <w:p w14:paraId="3514363B" w14:textId="77777777">
                  <w:pPr>
                    <w:suppressAutoHyphens/>
                    <w:jc w:val="center"/>
                    <w:rPr>
                      <w:szCs w:val="24"/>
                      <w:lang w:eastAsia="ar-SA"/>
                    </w:rPr>
                  </w:pPr>
                </w:p>
                <w:p w14:paraId="0CFB021B" w14:textId="77777777">
                  <w:pPr>
                    <w:suppressAutoHyphens/>
                    <w:jc w:val="center"/>
                    <w:rPr>
                      <w:szCs w:val="24"/>
                      <w:lang w:eastAsia="ar-SA"/>
                    </w:rPr>
                  </w:pPr>
                </w:p>
                <w:p w14:paraId="6C0477F7" w14:textId="77777777">
                  <w:pPr>
                    <w:suppressAutoHyphens/>
                    <w:jc w:val="center"/>
                    <w:rPr>
                      <w:szCs w:val="24"/>
                      <w:lang w:eastAsia="ar-SA"/>
                    </w:rPr>
                  </w:pPr>
                </w:p>
                <w:p w14:paraId="4B0DC0E2" w14:textId="77777777">
                  <w:pPr>
                    <w:suppressAutoHyphens/>
                    <w:jc w:val="center"/>
                    <w:rPr>
                      <w:szCs w:val="24"/>
                      <w:lang w:eastAsia="ar-SA"/>
                    </w:rPr>
                  </w:pPr>
                </w:p>
                <w:p w14:paraId="40F8C90B" w14:textId="77777777">
                  <w:pPr>
                    <w:suppressAutoHyphens/>
                    <w:jc w:val="center"/>
                    <w:rPr>
                      <w:szCs w:val="24"/>
                      <w:lang w:eastAsia="ar-SA"/>
                    </w:rPr>
                  </w:pPr>
                </w:p>
                <w:p w14:paraId="3B176DA9" w14:textId="77777777">
                  <w:pPr>
                    <w:suppressAutoHyphens/>
                    <w:jc w:val="center"/>
                    <w:rPr>
                      <w:szCs w:val="24"/>
                      <w:lang w:eastAsia="ar-SA"/>
                    </w:rPr>
                  </w:pPr>
                </w:p>
                <w:p w14:paraId="236C20E8" w14:textId="77777777">
                  <w:pPr>
                    <w:suppressAutoHyphens/>
                    <w:jc w:val="center"/>
                    <w:rPr>
                      <w:szCs w:val="24"/>
                      <w:lang w:eastAsia="ar-SA"/>
                    </w:rPr>
                  </w:pPr>
                </w:p>
                <w:p w14:paraId="0D042338" w14:textId="77777777">
                  <w:pPr>
                    <w:suppressAutoHyphens/>
                    <w:jc w:val="center"/>
                    <w:rPr>
                      <w:szCs w:val="24"/>
                      <w:lang w:eastAsia="ar-SA"/>
                    </w:rPr>
                  </w:pPr>
                </w:p>
                <w:p w14:paraId="7519EE2F" w14:textId="77777777">
                  <w:pPr>
                    <w:suppressAutoHyphens/>
                    <w:jc w:val="center"/>
                    <w:rPr>
                      <w:szCs w:val="24"/>
                      <w:lang w:eastAsia="ar-SA"/>
                    </w:rPr>
                  </w:pPr>
                </w:p>
                <w:p w14:paraId="11F3DF7A" w14:textId="77777777">
                  <w:pPr>
                    <w:suppressAutoHyphens/>
                    <w:jc w:val="center"/>
                    <w:rPr>
                      <w:szCs w:val="24"/>
                      <w:lang w:eastAsia="ar-SA"/>
                    </w:rPr>
                  </w:pPr>
                </w:p>
                <w:p w14:paraId="134D2F79" w14:textId="77777777">
                  <w:pPr>
                    <w:suppressAutoHyphens/>
                    <w:jc w:val="center"/>
                    <w:rPr>
                      <w:szCs w:val="24"/>
                      <w:lang w:eastAsia="ar-SA"/>
                    </w:rPr>
                  </w:pPr>
                </w:p>
                <w:p w14:paraId="14F04D7C" w14:textId="77777777">
                  <w:pPr>
                    <w:suppressAutoHyphens/>
                    <w:rPr>
                      <w:szCs w:val="24"/>
                      <w:lang w:eastAsia="ar-SA"/>
                    </w:rPr>
                  </w:pPr>
                </w:p>
                <w:p w14:paraId="048FCF51" w14:textId="77777777">
                  <w:pPr>
                    <w:suppressAutoHyphens/>
                    <w:rPr>
                      <w:szCs w:val="24"/>
                      <w:lang w:eastAsia="ar-SA"/>
                    </w:rPr>
                  </w:pPr>
                </w:p>
              </w:sdtContent>
            </w:sdt>
            <w:sdt>
              <w:sdtPr>
                <w:alias w:val="poskyris"/>
                <w:tag w:val="part_0a7f50b5a78a446eb78db4f5c2e0541e"/>
                <w:lock w:val="sdtLocked"/>
                <w:richText/>
              </w:sdtPr>
              <w:sdtContent>
                <w:p w14:paraId="00D77F5A" w14:textId="2959AAA0">
                  <w:pPr>
                    <w:tabs>
                      <w:tab w:val="center" w:pos="4153"/>
                      <w:tab w:val="right" w:pos="8306"/>
                    </w:tabs>
                    <w:suppressAutoHyphens/>
                    <w:jc w:val="center"/>
                    <w:rPr>
                      <w:b/>
                      <w:bCs/>
                      <w:kern w:val="32"/>
                      <w:szCs w:val="24"/>
                    </w:rPr>
                  </w:pPr>
                  <w:sdt>
                    <w:sdtPr>
                      <w:alias w:val="Pavadinimas"/>
                      <w:tag w:val="title_0a7f50b5a78a446eb78db4f5c2e0541e"/>
                      <w:lock w:val="sdtLocked"/>
                      <w:richText/>
                    </w:sdtPr>
                    <w:sdtContent>
                      <w:r>
                        <w:rPr>
                          <w:b/>
                          <w:szCs w:val="24"/>
                        </w:rPr>
                        <w:t xml:space="preserve">RADVILIŠKIO RAJONO SAVIVALDYBĖS TARYBOS SPRENDIMO „DĖL </w:t>
                      </w:r>
                      <w:r>
                        <w:rPr>
                          <w:b/>
                          <w:bCs/>
                          <w:caps/>
                          <w:color w:val="000000"/>
                          <w:szCs w:val="24"/>
                          <w:lang w:eastAsia="ar-SA"/>
                        </w:rPr>
                        <w:t xml:space="preserve">MAŽMENINĖS PREKYBOS alkoholiniais gėrimais, TABAKO GAMINIAIS IR (AR) SU TABAKO GAMINIAIS SUSIJUSIAIS GAMINIAIS AUTOMOBILINĖSE PARDUOTUVĖSE, IŠ KURIŲ APTARNAUJAMI RADVILIŠKIO </w:t>
                      </w:r>
                      <w:r>
                        <w:rPr>
                          <w:b/>
                          <w:szCs w:val="24"/>
                          <w:lang w:eastAsia="ar-SA"/>
                        </w:rPr>
                        <w:t>RAJONO SAVIVALDYBĖS</w:t>
                      </w:r>
                      <w:r>
                        <w:rPr>
                          <w:b/>
                          <w:bCs/>
                          <w:caps/>
                          <w:color w:val="000000"/>
                          <w:szCs w:val="24"/>
                          <w:lang w:eastAsia="ar-SA"/>
                        </w:rPr>
                        <w:t xml:space="preserve"> MIESTELIŲ IR KAIMŲ GYVENTOJAI, TVARKOS APRAŠO PATVIRTINIMO“ </w:t>
                      </w:r>
                      <w:r>
                        <w:rPr>
                          <w:b/>
                          <w:bCs/>
                          <w:kern w:val="32"/>
                          <w:szCs w:val="24"/>
                        </w:rPr>
                        <w:t>AIŠKINAMASIS RAŠTAS</w:t>
                      </w:r>
                    </w:sdtContent>
                  </w:sdt>
                </w:p>
                <w:p w14:paraId="13159CB1" w14:textId="77777777">
                  <w:pPr>
                    <w:jc w:val="center"/>
                    <w:rPr>
                      <w:b/>
                      <w:bCs/>
                      <w:kern w:val="32"/>
                      <w:szCs w:val="24"/>
                    </w:rPr>
                  </w:pPr>
                </w:p>
                <w:p w14:paraId="578A693A" w14:textId="06C0F4E6">
                  <w:pPr>
                    <w:jc w:val="center"/>
                    <w:rPr>
                      <w:szCs w:val="24"/>
                    </w:rPr>
                  </w:pPr>
                  <w:r>
                    <w:rPr>
                      <w:szCs w:val="24"/>
                    </w:rPr>
                    <w:t>2025-03-17</w:t>
                  </w:r>
                </w:p>
                <w:p w14:paraId="73F3CAA8" w14:textId="77777777">
                  <w:pPr>
                    <w:jc w:val="center"/>
                    <w:rPr>
                      <w:szCs w:val="24"/>
                    </w:rPr>
                  </w:pPr>
                  <w:r>
                    <w:rPr>
                      <w:szCs w:val="24"/>
                    </w:rPr>
                    <w:t>Radviliškis</w:t>
                  </w:r>
                </w:p>
                <w:p w14:paraId="6AB28125" w14:textId="77777777">
                  <w:pPr>
                    <w:rPr>
                      <w:szCs w:val="24"/>
                    </w:rPr>
                  </w:pPr>
                </w:p>
                <w:sdt>
                  <w:sdtPr>
                    <w:alias w:val="1 p."/>
                    <w:tag w:val="part_0bfd101beae0407881c181eda1fb2a9a"/>
                    <w:lock w:val="sdtLocked"/>
                    <w:richText/>
                  </w:sdtPr>
                  <w:sdtContent>
                    <w:p w14:paraId="5D115ADB" w14:textId="08B69908">
                      <w:pPr>
                        <w:tabs>
                          <w:tab w:val="left" w:pos="855"/>
                          <w:tab w:val="left" w:pos="1276"/>
                        </w:tabs>
                        <w:suppressAutoHyphens/>
                        <w:spacing w:line="276" w:lineRule="auto"/>
                        <w:ind w:firstLine="709"/>
                        <w:jc w:val="both"/>
                        <w:rPr>
                          <w:shd w:val="clear" w:color="auto" w:fill="FFFFFF"/>
                          <w:lang w:eastAsia="ar-SA"/>
                        </w:rPr>
                      </w:pPr>
                      <w:sdt>
                        <w:sdtPr>
                          <w:alias w:val="Numeris"/>
                          <w:tag w:val="nr_0bfd101beae0407881c181eda1fb2a9a"/>
                          <w:lock w:val="sdtLocked"/>
                          <w:richText/>
                        </w:sdtPr>
                        <w:sdtContent>
                          <w:r>
                            <w:rPr>
                              <w:b/>
                              <w:szCs w:val="24"/>
                              <w:lang w:eastAsia="ar-SA"/>
                            </w:rPr>
                            <w:t>1</w:t>
                          </w:r>
                        </w:sdtContent>
                      </w:sdt>
                      <w:r>
                        <w:rPr>
                          <w:b/>
                          <w:szCs w:val="24"/>
                          <w:lang w:eastAsia="ar-SA"/>
                        </w:rPr>
                        <w:t>.</w:t>
                        <w:tab/>
                      </w:r>
                      <w:r>
                        <w:rPr>
                          <w:b/>
                          <w:lang w:bidi="he-IL"/>
                        </w:rPr>
                        <w:t>Projekto rengimą paskatinusios priežastys, parengto sprendimo projekto tikslai ir uždaviniai</w:t>
                      </w:r>
                      <w:r>
                        <w:rPr>
                          <w:b/>
                        </w:rPr>
                        <w:t>.</w:t>
                      </w:r>
                    </w:p>
                    <w:p w14:paraId="0FCC4E68" w14:textId="3C5175AE">
                      <w:pPr>
                        <w:tabs>
                          <w:tab w:val="left" w:pos="855"/>
                        </w:tabs>
                        <w:suppressAutoHyphens/>
                        <w:spacing w:line="276" w:lineRule="auto"/>
                        <w:ind w:firstLine="709"/>
                        <w:jc w:val="both"/>
                        <w:rPr>
                          <w:szCs w:val="24"/>
                          <w:shd w:val="clear" w:color="auto" w:fill="FFFFFF"/>
                          <w:lang w:eastAsia="ar-SA"/>
                        </w:rPr>
                      </w:pPr>
                      <w:r>
                        <w:rPr>
                          <w:szCs w:val="24"/>
                          <w:lang w:eastAsia="ar-SA"/>
                        </w:rPr>
                        <w:t xml:space="preserve">Lietuvos Respublikos alkoholio kontrolės įstatymas leidžia verstis mažmenine prekyba alumi, alaus mišiniais su nealkoholiniais gėrimais, natūralios fermentacijos sidru, kurių tūrinė etilo alkoholio koncentracija neviršija 8,5 procento </w:t>
                      </w:r>
                      <w:r>
                        <w:rPr>
                          <w:szCs w:val="24"/>
                          <w:shd w:val="clear" w:color="auto" w:fill="FFFFFF"/>
                          <w:lang w:eastAsia="ar-SA"/>
                        </w:rPr>
                        <w:t xml:space="preserve">automobilinėse parduotuvėse, iš kurių yra aptarnaujami kaimo gyventojai tik savivaldybės tarybos nustatyta tvarka. </w:t>
                      </w:r>
                    </w:p>
                    <w:p w14:paraId="773D5929" w14:textId="199DA564">
                      <w:pPr>
                        <w:tabs>
                          <w:tab w:val="left" w:pos="855"/>
                        </w:tabs>
                        <w:suppressAutoHyphens/>
                        <w:spacing w:line="276" w:lineRule="auto"/>
                        <w:ind w:firstLine="709"/>
                        <w:jc w:val="both"/>
                        <w:rPr>
                          <w:szCs w:val="24"/>
                          <w:shd w:val="clear" w:color="auto" w:fill="FFFFFF"/>
                          <w:lang w:eastAsia="ar-SA"/>
                        </w:rPr>
                      </w:pPr>
                      <w:r>
                        <w:rPr>
                          <w:szCs w:val="24"/>
                          <w:lang w:eastAsia="ar-SA"/>
                        </w:rPr>
                        <w:t xml:space="preserve">Lietuvos Respublikos tabako, tabako gaminių ir su jais susijusių gaminių kontrolės įstatymas leidžia verstis mažmenine prekyba tabako, tabako gaminiais ir su jais susijusiais gaminiais automobilinėse parduotuvėse </w:t>
                      </w:r>
                      <w:r>
                        <w:rPr>
                          <w:szCs w:val="24"/>
                          <w:shd w:val="clear" w:color="auto" w:fill="FFFFFF"/>
                          <w:lang w:eastAsia="ar-SA"/>
                        </w:rPr>
                        <w:t>iš kurių yra aptarnaujami kaimo gyventojai tik savivaldybės tarybos nustatyta tvarka.</w:t>
                      </w:r>
                    </w:p>
                  </w:sdtContent>
                </w:sdt>
                <w:sdt>
                  <w:sdtPr>
                    <w:alias w:val="2 p."/>
                    <w:tag w:val="part_b9079e8ed41e4bc49c9eff2d772c3565"/>
                    <w:lock w:val="sdtLocked"/>
                    <w:richText/>
                  </w:sdtPr>
                  <w:sdtContent>
                    <w:p w14:paraId="5E6A8996" w14:textId="20692F4E">
                      <w:pPr>
                        <w:suppressAutoHyphens/>
                        <w:spacing w:line="276" w:lineRule="auto"/>
                        <w:ind w:left="1040" w:hanging="360"/>
                        <w:jc w:val="both"/>
                      </w:pPr>
                      <w:sdt>
                        <w:sdtPr>
                          <w:alias w:val="Numeris"/>
                          <w:tag w:val="nr_b9079e8ed41e4bc49c9eff2d772c3565"/>
                          <w:lock w:val="sdtLocked"/>
                          <w:richText/>
                        </w:sdtPr>
                        <w:sdtContent>
                          <w:r>
                            <w:rPr>
                              <w:b/>
                              <w:szCs w:val="24"/>
                            </w:rPr>
                            <w:t>2</w:t>
                          </w:r>
                        </w:sdtContent>
                      </w:sdt>
                      <w:r>
                        <w:rPr>
                          <w:b/>
                          <w:szCs w:val="24"/>
                        </w:rPr>
                        <w:t>.</w:t>
                        <w:tab/>
                      </w:r>
                      <w:r>
                        <w:rPr>
                          <w:b/>
                          <w:bCs/>
                        </w:rPr>
                        <w:t>Projekto iniciatoriai (institucija, asmenys ar piliečių atstovai) ir rengėjai.</w:t>
                      </w:r>
                    </w:p>
                    <w:p w14:paraId="382D3462" w14:textId="77777777">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9ef4b41f3fce4c1088f082d933b874e2"/>
                    <w:lock w:val="sdtLocked"/>
                    <w:richText/>
                  </w:sdtPr>
                  <w:sdtContent>
                    <w:p w14:paraId="393F54DD" w14:textId="672281A7">
                      <w:pPr>
                        <w:suppressAutoHyphens/>
                        <w:spacing w:line="276" w:lineRule="auto"/>
                        <w:ind w:left="1040" w:hanging="360"/>
                        <w:jc w:val="both"/>
                      </w:pPr>
                      <w:sdt>
                        <w:sdtPr>
                          <w:alias w:val="Numeris"/>
                          <w:tag w:val="nr_9ef4b41f3fce4c1088f082d933b874e2"/>
                          <w:lock w:val="sdtLocked"/>
                          <w:richText/>
                        </w:sdtPr>
                        <w:sdtContent>
                          <w:r>
                            <w:rPr>
                              <w:b/>
                              <w:szCs w:val="24"/>
                            </w:rPr>
                            <w:t>3</w:t>
                          </w:r>
                        </w:sdtContent>
                      </w:sdt>
                      <w:r>
                        <w:rPr>
                          <w:b/>
                          <w:szCs w:val="24"/>
                        </w:rPr>
                        <w:t>.</w:t>
                        <w:tab/>
                      </w:r>
                      <w:r>
                        <w:rPr>
                          <w:b/>
                        </w:rPr>
                        <w:t>Kaip šiuo metu yra reguliuojami sprendimo projekte aptarti teisiniai santykiai.</w:t>
                      </w:r>
                    </w:p>
                    <w:p w14:paraId="111DD0CF" w14:textId="4B08A562">
                      <w:pPr>
                        <w:tabs>
                          <w:tab w:val="left" w:pos="855"/>
                        </w:tabs>
                        <w:suppressAutoHyphens/>
                        <w:spacing w:line="276" w:lineRule="auto"/>
                        <w:ind w:firstLine="709"/>
                        <w:jc w:val="both"/>
                        <w:rPr>
                          <w:szCs w:val="24"/>
                          <w:shd w:val="clear" w:color="auto" w:fill="FFFFFF"/>
                          <w:lang w:eastAsia="ar-SA"/>
                        </w:rPr>
                      </w:pPr>
                      <w:r>
                        <w:rPr>
                          <w:szCs w:val="24"/>
                          <w:lang w:eastAsia="ar-SA"/>
                        </w:rPr>
                        <w:t xml:space="preserve">Lietuvos Respublikos alkoholio kontrolės įstatymas ir Lietuvos Respublikos tabako, tabako gaminių ir su jais susijusių gaminių kontrolės įstatymas leidžia verstis mažmenine prekyba alumi, alaus mišiniais su nealkoholiniais gėrimais, natūralios fermentacijos sidru, kurių tūrinė etilo alkoholio koncentracija neviršija 8,5 procento ir tabako, tabako gaminiais ir su jais susijusiais gaminiais </w:t>
                      </w:r>
                      <w:r>
                        <w:rPr>
                          <w:szCs w:val="24"/>
                          <w:shd w:val="clear" w:color="auto" w:fill="FFFFFF"/>
                          <w:lang w:eastAsia="ar-SA"/>
                        </w:rPr>
                        <w:t xml:space="preserve">automobilinėse parduotuvėse iš kurių  yra aptarnaujami kaimo gyventojai tik savivaldybės tarybos nustatyta tvarka. </w:t>
                      </w:r>
                    </w:p>
                  </w:sdtContent>
                </w:sdt>
                <w:sdt>
                  <w:sdtPr>
                    <w:alias w:val="4 p."/>
                    <w:tag w:val="part_4b01c76bf14c4bd297788b5a0b5170c2"/>
                    <w:lock w:val="sdtLocked"/>
                    <w:richText/>
                  </w:sdtPr>
                  <w:sdtContent>
                    <w:p w14:paraId="2E853B76" w14:textId="77777777">
                      <w:pPr>
                        <w:tabs>
                          <w:tab w:val="left" w:pos="855"/>
                        </w:tabs>
                        <w:spacing w:line="276" w:lineRule="auto"/>
                        <w:ind w:firstLine="680"/>
                        <w:jc w:val="both"/>
                        <w:rPr>
                          <w:color w:val="000000"/>
                          <w:szCs w:val="24"/>
                        </w:rPr>
                      </w:pPr>
                      <w:sdt>
                        <w:sdtPr>
                          <w:alias w:val="Numeris"/>
                          <w:tag w:val="nr_4b01c76bf14c4bd297788b5a0b5170c2"/>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4846E44D" w14:textId="738E3ECA">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eeab97e362074d14966b032f6f86dbe6"/>
                    <w:lock w:val="sdtLocked"/>
                    <w:richText/>
                  </w:sdtPr>
                  <w:sdtContent>
                    <w:p w14:paraId="62B12DEB" w14:textId="77777777">
                      <w:pPr>
                        <w:spacing w:line="276" w:lineRule="auto"/>
                        <w:ind w:firstLine="680"/>
                        <w:jc w:val="both"/>
                        <w:rPr>
                          <w:b/>
                          <w:bCs/>
                          <w:szCs w:val="24"/>
                        </w:rPr>
                      </w:pPr>
                      <w:sdt>
                        <w:sdtPr>
                          <w:alias w:val="Numeris"/>
                          <w:tag w:val="nr_eeab97e362074d14966b032f6f86dbe6"/>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23B894E" w14:textId="77777777">
                      <w:pPr>
                        <w:spacing w:line="276" w:lineRule="auto"/>
                        <w:ind w:firstLine="680"/>
                        <w:jc w:val="both"/>
                        <w:rPr>
                          <w:szCs w:val="24"/>
                        </w:rPr>
                      </w:pPr>
                      <w:r>
                        <w:rPr>
                          <w:szCs w:val="24"/>
                        </w:rPr>
                        <w:t>Neigiamų pasekmių nenumatoma.</w:t>
                      </w:r>
                    </w:p>
                  </w:sdtContent>
                </w:sdt>
                <w:sdt>
                  <w:sdtPr>
                    <w:alias w:val="6 p."/>
                    <w:tag w:val="part_6bafd140f3014217afe03b0560d3a96c"/>
                    <w:lock w:val="sdtLocked"/>
                    <w:richText/>
                  </w:sdtPr>
                  <w:sdtContent>
                    <w:p w14:paraId="010F559F" w14:textId="77777777">
                      <w:pPr>
                        <w:spacing w:line="276" w:lineRule="auto"/>
                        <w:ind w:firstLine="680"/>
                        <w:jc w:val="both"/>
                        <w:rPr>
                          <w:szCs w:val="24"/>
                        </w:rPr>
                      </w:pPr>
                      <w:sdt>
                        <w:sdtPr>
                          <w:alias w:val="Numeris"/>
                          <w:tag w:val="nr_6bafd140f3014217afe03b0560d3a96c"/>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445477E6" w14:textId="77777777">
                      <w:pPr>
                        <w:tabs>
                          <w:tab w:val="left" w:pos="1200"/>
                        </w:tabs>
                        <w:spacing w:line="276" w:lineRule="auto"/>
                        <w:ind w:firstLine="680"/>
                        <w:jc w:val="both"/>
                        <w:rPr>
                          <w:szCs w:val="24"/>
                          <w:shd w:val="clear" w:color="auto" w:fill="FFFFFF"/>
                        </w:rPr>
                      </w:pPr>
                      <w:r>
                        <w:rPr>
                          <w:rFonts w:eastAsia="Lucida Sans Unicode"/>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c94255c163e04d7691a0e5fecd01d5d6"/>
                    <w:lock w:val="sdtLocked"/>
                    <w:richText/>
                  </w:sdtPr>
                  <w:sdtContent>
                    <w:p w14:paraId="778882CD" w14:textId="77777777">
                      <w:pPr>
                        <w:tabs>
                          <w:tab w:val="left" w:pos="855"/>
                        </w:tabs>
                        <w:spacing w:line="276" w:lineRule="auto"/>
                        <w:ind w:firstLine="680"/>
                        <w:jc w:val="both"/>
                        <w:rPr>
                          <w:szCs w:val="24"/>
                          <w:shd w:val="clear" w:color="auto" w:fill="FFFFFF"/>
                        </w:rPr>
                      </w:pPr>
                      <w:sdt>
                        <w:sdtPr>
                          <w:alias w:val="Numeris"/>
                          <w:tag w:val="nr_c94255c163e04d7691a0e5fecd01d5d6"/>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63B86C4B" w14:textId="0C26D0D8">
                      <w:pPr>
                        <w:tabs>
                          <w:tab w:val="left" w:pos="1200"/>
                        </w:tabs>
                        <w:spacing w:line="276" w:lineRule="auto"/>
                        <w:ind w:firstLine="680"/>
                        <w:jc w:val="both"/>
                        <w:rPr>
                          <w:bCs/>
                          <w:szCs w:val="24"/>
                        </w:rPr>
                      </w:pPr>
                      <w:r>
                        <w:rPr>
                          <w:bCs/>
                          <w:szCs w:val="24"/>
                        </w:rPr>
                        <w:t>Projektui įgyvendinti lėšų nereikia.</w:t>
                      </w:r>
                    </w:p>
                  </w:sdtContent>
                </w:sdt>
                <w:sdt>
                  <w:sdtPr>
                    <w:alias w:val="8 p."/>
                    <w:tag w:val="part_585081367fdf4264ae5676463d97e62b"/>
                    <w:lock w:val="sdtLocked"/>
                    <w:richText/>
                  </w:sdtPr>
                  <w:sdtContent>
                    <w:p w14:paraId="168F3376" w14:textId="232F2C04">
                      <w:pPr>
                        <w:tabs>
                          <w:tab w:val="left" w:pos="1200"/>
                        </w:tabs>
                        <w:spacing w:line="276" w:lineRule="auto"/>
                        <w:ind w:firstLine="680"/>
                        <w:jc w:val="both"/>
                        <w:rPr>
                          <w:b/>
                          <w:color w:val="000000"/>
                          <w:szCs w:val="24"/>
                        </w:rPr>
                      </w:pPr>
                      <w:sdt>
                        <w:sdtPr>
                          <w:alias w:val="Numeris"/>
                          <w:tag w:val="nr_585081367fdf4264ae5676463d97e62b"/>
                          <w:lock w:val="sdtLocked"/>
                          <w:richText/>
                        </w:sdtPr>
                        <w:sdtContent>
                          <w:r>
                            <w:rPr>
                              <w:b/>
                              <w:szCs w:val="24"/>
                            </w:rPr>
                            <w:t>8</w:t>
                          </w:r>
                        </w:sdtContent>
                      </w:sdt>
                      <w:r>
                        <w:rPr>
                          <w:b/>
                          <w:szCs w:val="24"/>
                        </w:rPr>
                        <w:t>. Sprendimo projekto rengimo metu gauti specialistų vertinimai ir išvados.</w:t>
                      </w:r>
                    </w:p>
                    <w:p w14:paraId="0EB5F0C4" w14:textId="77777777">
                      <w:pPr>
                        <w:tabs>
                          <w:tab w:val="left" w:pos="1200"/>
                        </w:tabs>
                        <w:spacing w:line="276" w:lineRule="auto"/>
                        <w:ind w:firstLine="680"/>
                        <w:jc w:val="both"/>
                        <w:rPr>
                          <w:bCs/>
                          <w:szCs w:val="24"/>
                        </w:rPr>
                      </w:pPr>
                      <w:r>
                        <w:rPr>
                          <w:bCs/>
                          <w:szCs w:val="24"/>
                        </w:rPr>
                        <w:t>Nėra.</w:t>
                      </w:r>
                    </w:p>
                  </w:sdtContent>
                </w:sdt>
                <w:sdt>
                  <w:sdtPr>
                    <w:alias w:val="9 p."/>
                    <w:tag w:val="part_56c413a6b6064c8c9d4c3c13a348115f"/>
                    <w:lock w:val="sdtLocked"/>
                    <w:richText/>
                  </w:sdtPr>
                  <w:sdtContent>
                    <w:p w14:paraId="74E239D6" w14:textId="77777777">
                      <w:pPr>
                        <w:tabs>
                          <w:tab w:val="left" w:pos="1200"/>
                        </w:tabs>
                        <w:spacing w:line="276" w:lineRule="auto"/>
                        <w:ind w:firstLine="680"/>
                        <w:jc w:val="both"/>
                        <w:rPr>
                          <w:b/>
                          <w:szCs w:val="24"/>
                        </w:rPr>
                      </w:pPr>
                      <w:sdt>
                        <w:sdtPr>
                          <w:alias w:val="Numeris"/>
                          <w:tag w:val="nr_56c413a6b6064c8c9d4c3c13a348115f"/>
                          <w:lock w:val="sdtLocked"/>
                          <w:richText/>
                        </w:sdtPr>
                        <w:sdtContent>
                          <w:r>
                            <w:rPr>
                              <w:b/>
                              <w:szCs w:val="24"/>
                            </w:rPr>
                            <w:t>9</w:t>
                          </w:r>
                        </w:sdtContent>
                      </w:sdt>
                      <w:r>
                        <w:rPr>
                          <w:b/>
                          <w:szCs w:val="24"/>
                        </w:rPr>
                        <w:t>. Numatomo teisinio reguliavimo poveikio vertinimo rezultatai.</w:t>
                      </w:r>
                    </w:p>
                    <w:p w14:paraId="25D1AE25"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dd405397327149d6a8c90c459914f941"/>
                    <w:lock w:val="sdtLocked"/>
                    <w:richText/>
                  </w:sdtPr>
                  <w:sdtContent>
                    <w:p w14:paraId="78128E64" w14:textId="77777777">
                      <w:pPr>
                        <w:spacing w:line="276" w:lineRule="auto"/>
                        <w:ind w:firstLine="680"/>
                        <w:jc w:val="both"/>
                        <w:rPr>
                          <w:szCs w:val="24"/>
                          <w:shd w:val="clear" w:color="auto" w:fill="FFFFFF"/>
                        </w:rPr>
                      </w:pPr>
                      <w:sdt>
                        <w:sdtPr>
                          <w:alias w:val="Numeris"/>
                          <w:tag w:val="nr_dd405397327149d6a8c90c459914f941"/>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7AED8112" w14:textId="54ED9892">
                      <w:pPr>
                        <w:spacing w:line="276" w:lineRule="auto"/>
                        <w:ind w:firstLine="680"/>
                        <w:jc w:val="both"/>
                        <w:rPr>
                          <w:szCs w:val="24"/>
                          <w:shd w:val="clear" w:color="auto" w:fill="FFFFFF"/>
                        </w:rPr>
                      </w:pPr>
                      <w:r>
                        <w:rPr>
                          <w:szCs w:val="24"/>
                        </w:rPr>
                        <w:t>Sprendimo projekto antikorupcinis vertinimas atliekamas</w:t>
                      </w:r>
                      <w:r>
                        <w:rPr>
                          <w:szCs w:val="24"/>
                          <w:shd w:val="clear" w:color="auto" w:fill="FFFFFF"/>
                        </w:rPr>
                        <w:t>. Pažyma pridedama.</w:t>
                      </w:r>
                    </w:p>
                  </w:sdtContent>
                </w:sdt>
                <w:sdt>
                  <w:sdtPr>
                    <w:alias w:val="11 p."/>
                    <w:tag w:val="part_e378bf9f796f45f99de6dba29ca30d10"/>
                    <w:lock w:val="sdtLocked"/>
                    <w:richText/>
                  </w:sdtPr>
                  <w:sdtContent>
                    <w:p w14:paraId="047D7B5D" w14:textId="0A3D38D4">
                      <w:pPr>
                        <w:tabs>
                          <w:tab w:val="left" w:pos="1134"/>
                        </w:tabs>
                        <w:spacing w:line="276" w:lineRule="auto"/>
                        <w:ind w:left="1069" w:hanging="360"/>
                        <w:rPr>
                          <w:rFonts w:eastAsia="Calibri"/>
                          <w:b/>
                          <w:bCs/>
                        </w:rPr>
                      </w:pPr>
                      <w:sdt>
                        <w:sdtPr>
                          <w:alias w:val="Numeris"/>
                          <w:tag w:val="nr_e378bf9f796f45f99de6dba29ca30d10"/>
                          <w:lock w:val="sdtLocked"/>
                          <w:richText/>
                        </w:sdtPr>
                        <w:sdtContent>
                          <w:r>
                            <w:rPr>
                              <w:rFonts w:eastAsia="Calibri"/>
                              <w:b/>
                              <w:bCs/>
                              <w:szCs w:val="24"/>
                            </w:rPr>
                            <w:t>11</w:t>
                          </w:r>
                        </w:sdtContent>
                      </w:sdt>
                      <w:r>
                        <w:rPr>
                          <w:rFonts w:eastAsia="Calibri"/>
                          <w:b/>
                          <w:bCs/>
                          <w:szCs w:val="24"/>
                        </w:rPr>
                        <w:t>.</w:t>
                        <w:tab/>
                      </w:r>
                      <w:r>
                        <w:rPr>
                          <w:rFonts w:eastAsia="Calibri"/>
                          <w:b/>
                          <w:bCs/>
                        </w:rPr>
                        <w:t xml:space="preserve">Kiti, iniciatoriaus nuomone, reikalingi pagrindimai ir paaiškinimai. </w:t>
                      </w:r>
                    </w:p>
                    <w:p w14:paraId="5CF260F2" w14:textId="77777777">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fb5bd0bde06943bfad0f59fd57e3ca87"/>
                    <w:lock w:val="sdtLocked"/>
                    <w:richText/>
                  </w:sdtPr>
                  <w:sdtContent>
                    <w:p w14:paraId="597E0CAA" w14:textId="10DD2924">
                      <w:pPr>
                        <w:spacing w:line="276" w:lineRule="auto"/>
                        <w:ind w:left="1069" w:hanging="360"/>
                        <w:jc w:val="both"/>
                        <w:rPr>
                          <w:rFonts w:eastAsia="Calibri"/>
                          <w:b/>
                          <w:bCs/>
                        </w:rPr>
                      </w:pPr>
                      <w:sdt>
                        <w:sdtPr>
                          <w:alias w:val="Numeris"/>
                          <w:tag w:val="nr_fb5bd0bde06943bfad0f59fd57e3ca87"/>
                          <w:lock w:val="sdtLocked"/>
                          <w:richText/>
                        </w:sdtPr>
                        <w:sdtContent>
                          <w:r>
                            <w:rPr>
                              <w:rFonts w:eastAsia="Calibri"/>
                              <w:b/>
                              <w:bCs/>
                              <w:szCs w:val="24"/>
                            </w:rPr>
                            <w:t>12</w:t>
                          </w:r>
                        </w:sdtContent>
                      </w:sdt>
                      <w:r>
                        <w:rPr>
                          <w:rFonts w:eastAsia="Calibri"/>
                          <w:b/>
                          <w:bCs/>
                          <w:szCs w:val="24"/>
                        </w:rPr>
                        <w:t>.</w:t>
                        <w:tab/>
                      </w:r>
                      <w:r>
                        <w:rPr>
                          <w:rFonts w:eastAsia="Calibri"/>
                          <w:b/>
                          <w:bCs/>
                        </w:rPr>
                        <w:t>Pridedami dokumentai.</w:t>
                      </w:r>
                    </w:p>
                    <w:p w14:paraId="6ED396A6" w14:textId="650E49CE">
                      <w:pPr>
                        <w:ind w:firstLine="709"/>
                        <w:jc w:val="both"/>
                        <w:rPr>
                          <w:szCs w:val="24"/>
                        </w:rPr>
                      </w:pPr>
                      <w:r>
                        <w:rPr>
                          <w:szCs w:val="24"/>
                        </w:rPr>
                        <w:t>Antikorupcinio vertinimo pažyma</w:t>
                      </w:r>
                    </w:p>
                    <w:p w14:paraId="464750B8" w14:textId="77777777">
                      <w:pPr>
                        <w:tabs>
                          <w:tab w:val="left" w:pos="7680"/>
                        </w:tabs>
                        <w:jc w:val="both"/>
                        <w:rPr>
                          <w:szCs w:val="24"/>
                        </w:rPr>
                      </w:pPr>
                    </w:p>
                    <w:p w14:paraId="557FE479" w14:textId="77777777">
                      <w:pPr>
                        <w:tabs>
                          <w:tab w:val="left" w:pos="7680"/>
                        </w:tabs>
                        <w:jc w:val="both"/>
                        <w:rPr>
                          <w:szCs w:val="24"/>
                        </w:rPr>
                      </w:pPr>
                    </w:p>
                    <w:p w14:paraId="287EE4BA" w14:textId="77777777">
                      <w:pPr>
                        <w:tabs>
                          <w:tab w:val="left" w:pos="7680"/>
                        </w:tabs>
                        <w:jc w:val="both"/>
                        <w:rPr>
                          <w:szCs w:val="24"/>
                        </w:rPr>
                      </w:pPr>
                    </w:p>
                    <w:p w14:paraId="38F08AC5" w14:textId="77777777">
                      <w:pPr>
                        <w:tabs>
                          <w:tab w:val="left" w:pos="7680"/>
                        </w:tabs>
                        <w:jc w:val="both"/>
                        <w:rPr>
                          <w:szCs w:val="24"/>
                        </w:rPr>
                      </w:pPr>
                      <w:r>
                        <w:rPr>
                          <w:szCs w:val="24"/>
                        </w:rPr>
                        <w:t>Investicijų ir turto valdymo skyriaus</w:t>
                      </w:r>
                    </w:p>
                    <w:p w14:paraId="7F087EEE" w14:textId="7A570AD9">
                      <w:pPr>
                        <w:tabs>
                          <w:tab w:val="left" w:pos="7560"/>
                        </w:tabs>
                        <w:rPr>
                          <w:color w:val="2C5A94"/>
                          <w:szCs w:val="24"/>
                        </w:rPr>
                      </w:pPr>
                      <w:r>
                        <w:rPr>
                          <w:szCs w:val="24"/>
                        </w:rPr>
                        <w:t xml:space="preserve">vyriausioji specialistė                                                                                      Genovaitė Rutkauskienė</w:t>
                      </w:r>
                    </w:p>
                    <w:p w14:paraId="6599D006" w14:textId="77777777">
                      <w:pPr>
                        <w:suppressAutoHyphens/>
                        <w:jc w:val="center"/>
                        <w:rPr>
                          <w:szCs w:val="24"/>
                          <w:lang w:eastAsia="ar-SA"/>
                        </w:rPr>
                      </w:pPr>
                    </w:p>
                  </w:sdtContent>
                </w:sdt>
              </w:sdtContent>
            </w:sdt>
          </w:sdtContent>
        </w:sdt>
      </w:sdtContent>
    </w:sdt>
    <w:sectPr>
      <w:headerReference w:type="default" r:id="rId9"/>
      <w:headerReference w:type="first" r:id="rId10"/>
      <w:pgSz w:w="11905" w:h="16820"/>
      <w:pgMar w:top="1190" w:right="567" w:bottom="1134" w:left="1701" w:header="709" w:footer="720" w:gutter="0"/>
      <w:pgNumType w:start="2"/>
      <w:cols w:space="1296"/>
      <w:docGrid w:linePitch="600" w:charSpace="409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79CC70" w14:textId="77777777">
      <w:pPr>
        <w:suppressAutoHyphens/>
        <w:rPr>
          <w:sz w:val="20"/>
          <w:lang w:eastAsia="ar-SA"/>
        </w:rPr>
      </w:pPr>
      <w:r>
        <w:rPr>
          <w:sz w:val="20"/>
          <w:lang w:eastAsia="ar-SA"/>
        </w:rPr>
        <w:separator/>
      </w:r>
    </w:p>
  </w:endnote>
  <w:endnote w:type="continuationSeparator" w:id="0">
    <w:p w14:paraId="77827405" w14:textId="77777777">
      <w:pPr>
        <w:suppressAutoHyphens/>
        <w:rPr>
          <w:sz w:val="20"/>
          <w:lang w:eastAsia="ar-SA"/>
        </w:rPr>
      </w:pPr>
      <w:r>
        <w:rPr>
          <w:sz w:val="20"/>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DDD51" w14:textId="77777777">
    <w:pPr>
      <w:tabs>
        <w:tab w:val="center" w:pos="4153"/>
        <w:tab w:val="right" w:pos="8306"/>
      </w:tabs>
      <w:suppressAutoHyphens/>
      <w:jc w:val="center"/>
      <w:rPr>
        <w:sz w:val="20"/>
        <w:lang w:eastAsia="ar-SA"/>
      </w:rPr>
    </w:pPr>
  </w:p>
  <w:p w14:paraId="77CDDD52" w14:textId="77777777">
    <w:pPr>
      <w:tabs>
        <w:tab w:val="center" w:pos="4153"/>
        <w:tab w:val="right" w:pos="8306"/>
      </w:tabs>
      <w:suppressAutoHyphens/>
      <w:rPr>
        <w:sz w:val="20"/>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AE89A9" w14:textId="77777777">
      <w:pPr>
        <w:suppressAutoHyphens/>
        <w:rPr>
          <w:sz w:val="20"/>
          <w:lang w:eastAsia="ar-SA"/>
        </w:rPr>
      </w:pPr>
      <w:r>
        <w:rPr>
          <w:sz w:val="20"/>
          <w:lang w:eastAsia="ar-SA"/>
        </w:rPr>
        <w:separator/>
      </w:r>
    </w:p>
  </w:footnote>
  <w:footnote w:type="continuationSeparator" w:id="0">
    <w:p w14:paraId="77E4818A" w14:textId="77777777">
      <w:pPr>
        <w:suppressAutoHyphens/>
        <w:rPr>
          <w:sz w:val="20"/>
          <w:lang w:eastAsia="ar-SA"/>
        </w:rPr>
      </w:pPr>
      <w:r>
        <w:rPr>
          <w:sz w:val="20"/>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DDD50" w14:textId="77777777">
    <w:pPr>
      <w:tabs>
        <w:tab w:val="center" w:pos="4153"/>
        <w:tab w:val="right" w:pos="8306"/>
      </w:tabs>
      <w:suppressAutoHyphens/>
      <w:jc w:val="center"/>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DDD53" w14:textId="77777777">
    <w:pPr>
      <w:tabs>
        <w:tab w:val="center" w:pos="4153"/>
        <w:tab w:val="right" w:pos="8306"/>
      </w:tabs>
      <w:suppressAutoHyphens/>
      <w:jc w:val="center"/>
      <w:rPr>
        <w:sz w:val="20"/>
        <w:lang w:eastAsia="ar-SA"/>
      </w:rPr>
    </w:pPr>
    <w:r>
      <w:rPr>
        <w:sz w:val="20"/>
        <w:lang w:eastAsia="ar-SA"/>
      </w:rPr>
      <w:fldChar w:fldCharType="begin"/>
    </w:r>
    <w:r>
      <w:rPr>
        <w:sz w:val="20"/>
        <w:lang w:eastAsia="ar-SA"/>
      </w:rPr>
      <w:instrText>PAGE   \* MERGEFORMAT</w:instrText>
    </w:r>
    <w:r>
      <w:rPr>
        <w:sz w:val="20"/>
        <w:lang w:eastAsia="ar-SA"/>
      </w:rPr>
      <w:fldChar w:fldCharType="separate"/>
    </w:r>
    <w:r>
      <w:rPr>
        <w:sz w:val="20"/>
        <w:lang w:eastAsia="ar-SA"/>
      </w:rPr>
      <w:t>3</w:t>
    </w:r>
    <w:r>
      <w:rPr>
        <w:sz w:val="20"/>
        <w:lang w:eastAsia="ar-SA"/>
      </w:rPr>
      <w:fldChar w:fldCharType="end"/>
    </w:r>
  </w:p>
  <w:p w14:paraId="77CDDD54" w14:textId="77777777">
    <w:pPr>
      <w:tabs>
        <w:tab w:val="center" w:pos="4153"/>
        <w:tab w:val="right" w:pos="8306"/>
      </w:tabs>
      <w:suppressAutoHyphens/>
      <w:jc w:val="center"/>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DDD55" w14:textId="77777777">
    <w:pPr>
      <w:tabs>
        <w:tab w:val="center" w:pos="4153"/>
        <w:tab w:val="right" w:pos="8306"/>
      </w:tabs>
      <w:suppressAutoHyphens/>
      <w:jc w:val="center"/>
      <w:rPr>
        <w:sz w:val="20"/>
        <w:lang w:eastAsia="ar-SA"/>
      </w:rPr>
    </w:pPr>
    <w:r>
      <w:rPr>
        <w:sz w:val="20"/>
        <w:lang w:eastAsia="ar-SA"/>
      </w:rPr>
      <w:fldChar w:fldCharType="begin"/>
    </w:r>
    <w:r>
      <w:rPr>
        <w:sz w:val="20"/>
        <w:lang w:eastAsia="ar-SA"/>
      </w:rPr>
      <w:instrText>PAGE   \* MERGEFORMAT</w:instrText>
    </w:r>
    <w:r>
      <w:rPr>
        <w:sz w:val="20"/>
        <w:lang w:eastAsia="ar-SA"/>
      </w:rPr>
      <w:fldChar w:fldCharType="separate"/>
    </w:r>
    <w:r>
      <w:rPr>
        <w:sz w:val="20"/>
        <w:lang w:eastAsia="ar-SA"/>
      </w:rPr>
      <w:t>2</w:t>
    </w:r>
    <w:r>
      <w:rPr>
        <w:sz w:val="20"/>
        <w:lang w:eastAsia="ar-SA"/>
      </w:rPr>
      <w:fldChar w:fldCharType="end"/>
    </w:r>
  </w:p>
  <w:p w14:paraId="77CDDD56" w14:textId="77777777">
    <w:pPr>
      <w:tabs>
        <w:tab w:val="center" w:pos="4153"/>
        <w:tab w:val="right" w:pos="8306"/>
      </w:tabs>
      <w:suppressAutoHyphens/>
      <w:rPr>
        <w:sz w:val="20"/>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6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7CDDCE7"/>
  <w15:docId w15:val="{9BBDB245-C107-45AF-8ADB-084880B91DE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3.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a60e91bf3224f02b6ab5919ea2b8a32" PartId="779b88a2361041feab3174c771ad1698">
    <Part Type="preambule" DocPartId="d4b1e3bce29e4b098f15d4f78015f9e4" PartId="fffc6780162b4c8b811ea05ece61cd2b"/>
    <Part Type="pastraipa" DocPartId="3be63726af8c46c28d994d32928c4e54" PartId="91f7606ff59941dfbba9a491b2c3c1e2"/>
    <Part Type="signatura" DocPartId="d29c6e79f7b74f3fb7a02677c0ca9364" PartId="78c8ef240ab64568936f45c921645e1b"/>
  </Part>
  <Part Type="patvirtinta" Title="MAŽMENINĖS PREKYBOS ALKOHOLINIAIS GĖRIMAIS, TABAKO GAMINIAIS IR (AR) SU TABAKO GAMINIAIS SUSIJUSIAIS GAMINIAIS AUTOMOBILINĖSE PARDUOTUVĖSE, IŠ KURIŲ APTARNAUJAMI RADVILIŠKIO RAJONO SAVIVALDYBĖS MIESTELIŲ IR KAIMŲ GYVENTOJAI, TVARKOS APRAŠAS" DocPartId="f90c104e0db1475bad1ecd547be9f691" PartId="2baea4a8c3d14a50ab13f1ba49cd4e78">
    <Part Type="skyrius" Nr="1" Title="BENDROSIOS NUOSTATOS" DocPartId="c1ae311f4772415fa6bd9578b74e5e2b" PartId="6b0e7c9276a64d4a966235c41a4cdd9d">
      <Part Type="punktas" Nr="1" Abbr="1 p." DocPartId="b8871ffde3d7489f820dfead377aa8ae" PartId="cee3b239065f48cf9cf19bb317f85876"/>
      <Part Type="punktas" Nr="2" Abbr="2 p." DocPartId="dd0ea59c5f2847c982a97ca57f0307ca" PartId="6226be164ca542ccabbe5fc55d3844dd"/>
      <Part Type="punktas" Nr="3" Abbr="3 p." DocPartId="7868e1891e6a4b3783a8e9f8d95ad95e" PartId="144041f5d5e24c0184ff9c586821ccf8"/>
    </Part>
    <Part Type="skyrius" Nr="2" Title="MAŽMENINĖS PREKYBOS ALKOHOLINIAIS GĖRIMAIS, TABAKO GAMINIAIS IR (AR) SU TABAKO GAMINIAIS SUSIJUSIAIS GAMINIAIS AUTOMOBILINĖSE PARDUOTUVĖSE, IŠ KURIŲ APTARNAUJAMI MIESTELIŲ IR KAIMŲ GYVENTOJAI, TVARKA" DocPartId="36d6f4bc9a274be68ab11db5aa3f6629" PartId="b18849d48bcd4ae68b24441a4729f7f3">
      <Part Type="punktas" Nr="4" Abbr="4 p." DocPartId="cb3d671c39c140f6849d0e1f3b3fbcad" PartId="39af26ccd6aa48a1bd1da582f18ed79b"/>
      <Part Type="punktas" Nr="5" Abbr="5 p." DocPartId="eb745c0f41104eb7a084ef5a49db0826" PartId="6cf88b5b76654a9dbad73b30d678ba7c">
        <Part Type="papunktis" Nr="5.1" Abbr="5.1 pp." DocPartId="a5813a27a36748f8a414eadfd3d152d4" PartId="89c950c6238a4fa6bf44f0600e40db14"/>
        <Part Type="papunktis" Nr="5.2" Abbr="5.2 pp." DocPartId="71ec05c4b60347a2ba8fc03812365735" PartId="ca7cd361f2da47b2971cda4a00e157e7"/>
        <Part Type="papunktis" Nr="5.3" Abbr="5.3 pp." DocPartId="85e5aa00e2c64c388450746d190f15ec" PartId="4bc9c592af3244788bd8e1a4df522451"/>
        <Part Type="papunktis" Nr="5.4" Abbr="5.4 pp." DocPartId="9024b208f05d4e559e02f3a6a0369c43" PartId="2cea36eec65e4ac5b95fc677ac4d98b8"/>
        <Part Type="papunktis" Nr="5.5" Abbr="5.5 pp." DocPartId="701b70ec3d734f1ba70c76f09bf7a486" PartId="4829bca2543b4f3f8b5ef0bfc94f693a"/>
      </Part>
      <Part Type="punktas" Nr="6" Abbr="6 p." DocPartId="e21d58efb0ff4a7a8b6ecb126b70bdaa" PartId="1d3250116d324cc1a36f76e9d3026cd3">
        <Part Type="papunktis" Nr="6.1" Abbr="6.1 pp." DocPartId="5d6d0f476d73451698ef130db407727c" PartId="8a2417842fe1433ebd8b66aaf47315aa"/>
        <Part Type="papunktis" Nr="6.2" Abbr="6.2 pp." DocPartId="e9713ba694ba41d0b3dce282d8816458" PartId="b656362aae7546feb881378e6b6249bd"/>
        <Part Type="papunktis" Nr="6.3" Abbr="6.3 pp." DocPartId="1df2251fec35466582e56a0e4056ef18" PartId="672bf58b0cdc487d9ebdefcfaf15a69b"/>
        <Part Type="papunktis" Nr="6.4" Abbr="6.4 pp." DocPartId="88ddade5f31a4dd4902e9065fb63f07e" PartId="b7bbbc0c7cf8405ea9d74c276b49f00d"/>
      </Part>
      <Part Type="punktas" Nr="7" Abbr="7 p." DocPartId="5e6f7baffd2142b8ae6bffc42aa4a881" PartId="f9c54fb362f043448ddca6e9c63dfa98">
        <Part Type="papunktis" Nr="7.1" Abbr="7.1 pp." DocPartId="dc779c88f37c4228add307a9281e0cfb" PartId="b930a3f0d7594bf98990994313b45bf3">
          <Part Type="papunktis" Nr="7.1.1" Abbr="7.1.1 pp." DocPartId="06cafd8642bd44f49963871d932b67a7" PartId="473521d99a3d477fb9c5121b24b3e72a"/>
          <Part Type="papunktis" Nr="7.1.2" Abbr="7.1.2 pp." DocPartId="1c48e51269c943c0a2cdd6e067808d50" PartId="92dfd5a7ceeb468982703a0254793f86"/>
          <Part Type="papunktis" Nr="7.1.3" Abbr="7.1.3 pp." DocPartId="700830ed802846f19dce40f9285e39f6" PartId="219ac9f82bf74cff85cfcbb27607dc69"/>
          <Part Type="papunktis" Nr="7.1.4" Abbr="7.1.4 pp." DocPartId="412145d53abc4d338455f236d3ba3c55" PartId="cfc9c04392164987af9df279dba5a867"/>
        </Part>
        <Part Type="papunktis" Nr="7.2" Abbr="7.2 pp." DocPartId="bb92fda1473c4e44875bdec4a51f6cfe" PartId="a48b227fcacd4327b5b9322c101e9c19"/>
        <Part Type="papunktis" Nr="7.3" Abbr="7.3 pp." DocPartId="c8fb5ce4e88a422c92afabda7fbcae41" PartId="ac790c5b073e40c99d727a423ca57200"/>
      </Part>
      <Part Type="punktas" Nr="8" Abbr="8 p." DocPartId="a45fdef0b6d4489c8cabce695f99fc20" PartId="b23dd44faab34343b4d2c01ca8ef21d7"/>
    </Part>
    <Part Type="skyrius" Nr="3" Title="KONTROLĖ IR ATSAKOMYBĖ" DocPartId="ed1f9527f52147fc943d894398df32e6" PartId="4d5a2a721395414eb22126be09456fab">
      <Part Type="punktas" Nr="9" Abbr="9 p." DocPartId="6e522dcf83a14c9c8d0e53629c8e1dc6" PartId="b46f3eeb3b8344f58d197f4d1d2036fd"/>
      <Part Type="punktas" Nr="10" Abbr="10 p." DocPartId="19ead845d2a5449ba703e670660fc823" PartId="4284ff54c10b46138aed758ec866c484"/>
    </Part>
    <Part Type="skyrius" Nr="4" Title="BAIGIAMOSIOS NUOSTATOS" DocPartId="6b80710873b4450983031cf42f5c1d2a" PartId="6bcd526382fc4e7089a698363791a837">
      <Part Type="punktas" Nr="11" Abbr="11 p." DocPartId="d176d1b5cf604e7684f9c77ffc9c9959" PartId="63ef3699c6204a0fb0a8c6418304f68d"/>
      <Part Type="poskyris" Title="RADVILIŠKIO RAJONO SAVIVALDYBĖS TARYBOS SPRENDIMO „DĖL MAŽMENINĖS PREKYBOS ALKOHOLINIAIS GĖRIMAIS, TABAKO GAMINIAIS IR (AR) SU TABAKO GAMINIAIS SUSIJUSIAIS GAMINIAIS AUTOMOBILINĖSE PARDUOTUVĖSE, IŠ KURIŲ APTARNAUJAMI RADVILIŠKIO RAJONO SAVIVALDYBĖS MIESTELIŲ IR KAIMŲ GYVENTOJAI, TVARKOS APRAŠO PATVIRTINIMO“ AIŠKINAMASIS RAŠTAS" DocPartId="abef998337df4cb797d373b8a5e65e93" PartId="0a7f50b5a78a446eb78db4f5c2e0541e">
        <Part Type="punktas" Nr="1" Abbr="1 p." DocPartId="58c63fa1debc44ca909fbd93d03926d6" PartId="0bfd101beae0407881c181eda1fb2a9a"/>
        <Part Type="punktas" Nr="2" Abbr="2 p." DocPartId="d274ff51c9c0463e8ad1796ac7e85783" PartId="b9079e8ed41e4bc49c9eff2d772c3565"/>
        <Part Type="punktas" Nr="3" Abbr="3 p." DocPartId="80bb2cca41024ae184205ad0e18a3b56" PartId="9ef4b41f3fce4c1088f082d933b874e2"/>
        <Part Type="punktas" Nr="4" Abbr="4 p." DocPartId="cff55e4d3ce7469d9d01f5d16e7a4b19" PartId="4b01c76bf14c4bd297788b5a0b5170c2"/>
        <Part Type="punktas" Nr="5" Abbr="5 p." DocPartId="1f871fb6cc8640a8b4e43789b510a8ed" PartId="eeab97e362074d14966b032f6f86dbe6"/>
        <Part Type="punktas" Nr="6" Abbr="6 p." DocPartId="5011e49f2b9740068c7e0273ac1e0bf2" PartId="6bafd140f3014217afe03b0560d3a96c"/>
        <Part Type="punktas" Nr="7" Abbr="7 p." DocPartId="706560036c3d41c98af8c525160a8295" PartId="c94255c163e04d7691a0e5fecd01d5d6"/>
        <Part Type="punktas" Nr="8" Abbr="8 p." DocPartId="05628ba88cd341729716cb57bfe2b352" PartId="585081367fdf4264ae5676463d97e62b"/>
        <Part Type="punktas" Nr="9" Abbr="9 p." DocPartId="aefb78b24b3c4c61ac659c855eb67507" PartId="56c413a6b6064c8c9d4c3c13a348115f"/>
        <Part Type="punktas" Nr="10" Abbr="10 p." DocPartId="9d9be997e634460db13ab2e456459e49" PartId="dd405397327149d6a8c90c459914f941"/>
        <Part Type="punktas" Nr="11" Abbr="11 p." DocPartId="5cdfd5cae7394e26838cff5c54d4f6b6" PartId="e378bf9f796f45f99de6dba29ca30d10"/>
        <Part Type="punktas" Nr="12" Abbr="12 p." DocPartId="0df4b5f8f05740fa89db49c1ee5b9bbc" PartId="fb5bd0bde06943bfad0f59fd57e3ca87"/>
      </Part>
    </Part>
  </Part>
</Parts>
</file>

<file path=customXml/itemProps1.xml><?xml version="1.0" encoding="utf-8"?>
<ds:datastoreItem xmlns:ds="http://schemas.openxmlformats.org/officeDocument/2006/customXml" ds:itemID="{BCA49E77-B05D-4DD9-A603-A9E862F20F0C}">
  <ds:schemaRefs>
    <ds:schemaRef ds:uri="http://schemas.openxmlformats.org/officeDocument/2006/bibliography"/>
  </ds:schemaRefs>
</ds:datastoreItem>
</file>

<file path=customXml/itemProps2.xml><?xml version="1.0" encoding="utf-8"?>
<ds:datastoreItem xmlns:ds="http://schemas.openxmlformats.org/officeDocument/2006/customXml" ds:itemID="{6B6AA92F-F667-4908-86D3-11E118BC03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1357</Words>
  <Characters>10288</Characters>
  <Application>Microsoft Office Word</Application>
  <DocSecurity>4</DocSecurity>
  <Lines>244</Lines>
  <Paragraphs>93</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11552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2025-03-21T05:51:00Z</dcterms:created>
  <dc:creator>Svetlana Jerpyliova</dc:creator>
  <lastModifiedBy>adlibuser</lastModifiedBy>
  <lastPrinted>2018-01-08T13:31:00Z</lastPrinted>
  <dcterms:modified xsi:type="dcterms:W3CDTF">2025-03-21T05:51:00Z</dcterms:modified>
  <revision>2</revision>
</coreProperties>
</file>