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560c8a438e1445c9197cedb9bc8b078"/>
        <w:lock w:val="sdtLocked"/>
        <w:richText/>
      </w:sdtPr>
      <w:sdtContent>
        <w:p w14:paraId="3CA9D057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ind w:firstLine="851"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ind w:firstLine="851"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B" w14:textId="77777777">
          <w:pPr>
            <w:widowControl w:val="0"/>
            <w:suppressAutoHyphens/>
            <w:ind w:firstLine="851"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14AC844D" w14:textId="7DFAD8E4">
          <w:pPr>
            <w:tabs>
              <w:tab w:val="left" w:pos="0"/>
            </w:tabs>
            <w:suppressAutoHyphens/>
            <w:jc w:val="center"/>
            <w:rPr>
              <w:rFonts w:eastAsia="Lucida Sans Unicode"/>
              <w:b/>
              <w:kern w:val="2"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DĖL SUTIKIMO PERIMTI VALSTYBĖS TURTĄ SAVIVALDYBĖS NUOSAVYBĖN IR JO PERDAVIMO ŠIAULIŲ MEDELYNO PROGIMNAZIJAI IR ŠIAULIŲ ROMUVOS PROGIMNAZIJAI</w:t>
          </w:r>
        </w:p>
        <w:p w14:paraId="264127EC" w14:textId="77777777">
          <w:pPr>
            <w:widowControl w:val="0"/>
            <w:suppressAutoHyphens/>
            <w:ind w:firstLine="851"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2E4E2F85" w14:textId="3ACDA5A1">
          <w:pPr>
            <w:widowControl w:val="0"/>
            <w:suppressAutoHyphens/>
            <w:ind w:firstLine="851"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2023 m.                d. Nr. T-</w:t>
          </w:r>
        </w:p>
        <w:p w14:paraId="762E5DFF" w14:textId="77777777">
          <w:pPr>
            <w:widowControl w:val="0"/>
            <w:suppressAutoHyphens/>
            <w:ind w:firstLine="851"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ind w:firstLine="851"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77777777">
          <w:pPr>
            <w:widowControl w:val="0"/>
            <w:suppressAutoHyphens/>
            <w:ind w:firstLine="851"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bcf6259868404576a06b1bb1a7dc8110"/>
            <w:lock w:val="sdtLocked"/>
            <w:richText/>
          </w:sdtPr>
          <w:sdtContent>
            <w:p w14:paraId="229905E4" w14:textId="3F869979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Vadovaudamasi Lietuvos Respublikos vietos savivaldos įstatymo 15 straipsnio 2 dalies 19 punktu,  6 straipsnio 5 ir 6 punktais, Lietuvos Respublikos valstybės ir savivaldybių turto valdymo, naudojimo ir disponavimo juo įstatymo 6 straipsnio 2 punktu, 12 straipsnio 2 dalimi, 20 straipsnio 1 dalies 4 punktu, įgyvendindama Šiaulių miesto savivaldybės turto valdymo, naudojimo ir disponavimo juo tvarkos aprašo, patvirtinto Šiaulių miesto savivaldybės tarybos 2021 m. gruodžio 23 d. sprendimu Nr. T-496 „Dėl Šiaulių miesto savivaldybės turto valdymo, naudojimo ir disponavimo juo tvarkos aprašo patvirtinimo“, 12.2 papunktį ir atsižvelgdama į Nacionalinės švietimo agentūros 2023 m. birželio 12 d. raštą Nr.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SD-1832(1.6 E)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„Dėl trumpalaikio turto perėmimo savivaldybės nuosavybėn ir jo perdavimo valdyti, naudoti ir disponuoti juo patikėjimo teise“, Šiaulių miesto savivaldybės taryba 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ar-SA"/>
                </w:rPr>
                <w:t>nusprendžia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feb715ed953d41b1961f072998338877"/>
            <w:lock w:val="sdtLocked"/>
            <w:richText/>
          </w:sdtPr>
          <w:sdtContent>
            <w:p w14:paraId="180A41DE" w14:textId="4C87C1CF">
              <w:pPr>
                <w:widowControl w:val="0"/>
                <w:suppressAutoHyphens/>
                <w:ind w:firstLine="72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feb715ed953d41b1961f072998338877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 Sutikti perimti savivaldybės nuosavybėn Nacionalinės švietimo agentūros patikėjimo teise valdomą valstybės trumpalaikį materialųjį turtą (1 priedas).</w:t>
              </w:r>
            </w:p>
          </w:sdtContent>
        </w:sdt>
        <w:sdt>
          <w:sdtPr>
            <w:alias w:val="2 p."/>
            <w:tag w:val="part_40709490e28e4453add8495b595a91a9"/>
            <w:lock w:val="sdtLocked"/>
            <w:richText/>
          </w:sdtPr>
          <w:sdtContent>
            <w:p w14:paraId="48C7A0B1" w14:textId="32BC78D3">
              <w:pPr>
                <w:widowControl w:val="0"/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40709490e28e4453add8495b595a91a9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 xml:space="preserve">.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Perduoti perimtą Šiaulių miesto savivaldybės nuosavybėn šio sprendimo 1 punkte nurodytą turtą </w:t>
              </w:r>
              <w:r>
                <w:rPr>
                  <w:rFonts w:eastAsia="Lucida Sans Unicode"/>
                  <w:bCs/>
                  <w:szCs w:val="24"/>
                  <w:lang w:eastAsia="ar-SA"/>
                </w:rPr>
                <w:t>Šiaulių Medelyno progimnazijai ir Šiaulių Romuvos progimnazijai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valdyti, naudoti ir disponuoti juo patikėjimo teise (2 priedas).</w:t>
              </w:r>
            </w:p>
          </w:sdtContent>
        </w:sdt>
        <w:sdt>
          <w:sdtPr>
            <w:alias w:val="3 p."/>
            <w:tag w:val="part_29ad64dcfbd9440c8a3a6a3f2d9163d5"/>
            <w:lock w:val="sdtLocked"/>
            <w:richText/>
          </w:sdtPr>
          <w:sdtContent>
            <w:p w14:paraId="6F4F2C93" w14:textId="77777777">
              <w:pPr>
                <w:widowControl w:val="0"/>
                <w:suppressAutoHyphens/>
                <w:ind w:firstLine="72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29ad64dcfbd9440c8a3a6a3f2d9163d5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 xml:space="preserve">.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Nustatyti, kad Šiaulių miesto savivaldybės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nuosavybėn perduotas turtas bus panaudotas diegti atnaujintą informatikos ugdymo turinį pradiniame ugdyme.</w:t>
              </w:r>
            </w:p>
          </w:sdtContent>
        </w:sdt>
        <w:sdt>
          <w:sdtPr>
            <w:alias w:val="4 p."/>
            <w:tag w:val="part_0880e8781c9b4536908b410f467a0008"/>
            <w:lock w:val="sdtLocked"/>
            <w:richText/>
          </w:sdtPr>
          <w:sdtContent>
            <w:p w14:paraId="0F3A4563" w14:textId="5DAAFCE5">
              <w:pPr>
                <w:widowControl w:val="0"/>
                <w:suppressAutoHyphens/>
                <w:ind w:firstLine="72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0880e8781c9b4536908b410f467a0008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 xml:space="preserve">.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Įgalioti Šiaulių miesto savivaldybės administracijos direktorių Šiaulių miesto savivaldybės vardu pasirašyti šio sprendimo 1 ir 2 punktuose nurodyto turto priėmimo ir perdavimo aktus</w:t>
              </w:r>
              <w:r>
                <w:rPr>
                  <w:rFonts w:eastAsia="Lucida Sans Unicode"/>
                  <w:szCs w:val="24"/>
                  <w:lang w:eastAsia="ar-SA"/>
                </w:rPr>
                <w:t>.</w:t>
              </w:r>
            </w:p>
            <w:p w14:paraId="62D09C8A" w14:textId="56DD9F6F">
              <w:pPr>
                <w:widowControl w:val="0"/>
                <w:suppressAutoHyphens/>
                <w:ind w:firstLine="72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 xml:space="preserve">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 </w:t>
              </w:r>
            </w:p>
            <w:p w14:paraId="78124F8B" w14:textId="77777777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71827989" w14:textId="77777777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55fb18bb3fd846fbb4756fa500221d30"/>
            <w:lock w:val="sdtLocked"/>
            <w:richText/>
          </w:sdtPr>
          <w:sdtContent>
            <w:p w14:paraId="56897BC7" w14:textId="6C0F020E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FD4222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7AAFE798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6DBF1F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E87B53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EA4681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2ABADE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75FBDF89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9E650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59AA7145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417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9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992fc633005641e9bba4def9102efa0d" PartId="1560c8a438e1445c9197cedb9bc8b078">
    <Part Type="preambule" DocPartId="e5e477636f6c4f588e095f32a001aa14" PartId="bcf6259868404576a06b1bb1a7dc8110"/>
    <Part Type="punktas" Nr="1" Abbr="1 p." DocPartId="872eda8165784d3a85f92acef1e81afb" PartId="feb715ed953d41b1961f072998338877"/>
    <Part Type="punktas" Nr="2" Abbr="2 p." DocPartId="06242564ed8d4474ac697d39a2bbcdcd" PartId="40709490e28e4453add8495b595a91a9"/>
    <Part Type="punktas" Nr="3" Abbr="3 p." DocPartId="7c36c05fbc954993a14404153af9c0fe" PartId="29ad64dcfbd9440c8a3a6a3f2d9163d5"/>
    <Part Type="punktas" Nr="4" Abbr="4 p." DocPartId="2dcbb16c0de340f0aa9c05be480b2679" PartId="0880e8781c9b4536908b410f467a0008"/>
    <Part Type="signatura" DocPartId="0fcd1d4c5cd64bd597cfa66959a4ae3d" PartId="55fb18bb3fd846fbb4756fa500221d30"/>
  </Part>
</Parts>
</file>

<file path=customXml/itemProps1.xml><?xml version="1.0" encoding="utf-8"?>
<ds:datastoreItem xmlns:ds="http://schemas.openxmlformats.org/officeDocument/2006/customXml" ds:itemID="{89A0CAAB-8F3D-4EE7-9338-825A8EF6060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067563D-588D-493C-968B-D2CEF809A20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281</Words>
  <Characters>1888</Characters>
  <Application>Microsoft Office Word</Application>
  <DocSecurity>4</DocSecurity>
  <Lines>37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2156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2023-08-09T12:30:00Z</dcterms:created>
  <dc:creator>asia</dc:creator>
  <dc:language>en-US</dc:language>
  <lastModifiedBy>adlibuser</lastModifiedBy>
  <lastPrinted>2023-06-15T12:23:00Z</lastPrinted>
  <dcterms:modified xsi:type="dcterms:W3CDTF">2023-08-09T12:30:00Z</dcterms:modified>
  <revision>2</revision>
</coreProperties>
</file>