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0662b82cc4914fcebd5d817dd82ab5f5"/>
        <w:lock w:val="sdtLocked"/>
        <w:richText/>
      </w:sdtPr>
      <w:sdtContent>
        <w:p w14:paraId="4D8F3912" w14:textId="77777777">
          <w:pPr>
            <w:keepNext/>
            <w:widowControl w:val="0"/>
            <w:suppressAutoHyphens/>
            <w:ind w:left="144"/>
            <w:jc w:val="right"/>
            <w:outlineLvl w:val="1"/>
            <w:rPr>
              <w:rFonts w:eastAsia="HG Mincho Light J"/>
              <w:b/>
              <w:szCs w:val="24"/>
              <w:lang w:eastAsia="lt-LT"/>
            </w:rPr>
          </w:pPr>
          <w:r>
            <w:rPr>
              <w:rFonts w:eastAsia="HG Mincho Light J"/>
              <w:b/>
              <w:szCs w:val="24"/>
              <w:lang w:eastAsia="lt-LT"/>
            </w:rPr>
            <w:t>Projektas</w:t>
          </w:r>
        </w:p>
        <w:p w14:paraId="51C46327" w14:textId="558A01DB">
          <w:pPr>
            <w:keepNext/>
            <w:widowControl w:val="0"/>
            <w:tabs>
              <w:tab w:val="left" w:pos="0"/>
            </w:tabs>
            <w:suppressAutoHyphens/>
            <w:ind w:firstLine="720"/>
            <w:outlineLvl w:val="1"/>
            <w:rPr>
              <w:rFonts w:eastAsia="HG Mincho Light J"/>
              <w:b/>
              <w:szCs w:val="24"/>
              <w:lang w:eastAsia="lt-LT"/>
            </w:rPr>
          </w:pPr>
        </w:p>
        <w:p w14:paraId="761CA52F" w14:textId="6BEF472A">
          <w:pPr>
            <w:keepNext/>
            <w:widowControl w:val="0"/>
            <w:tabs>
              <w:tab w:val="left" w:pos="0"/>
            </w:tabs>
            <w:suppressAutoHyphens/>
            <w:ind w:firstLine="720"/>
            <w:jc w:val="center"/>
            <w:outlineLvl w:val="1"/>
            <w:rPr>
              <w:rFonts w:eastAsia="HG Mincho Light J"/>
              <w:b/>
              <w:szCs w:val="24"/>
              <w:lang w:eastAsia="lt-LT"/>
            </w:rPr>
          </w:pPr>
          <w:r>
            <w:rPr>
              <w:rFonts w:eastAsia="HG Mincho Light J"/>
              <w:b/>
              <w:szCs w:val="24"/>
              <w:lang w:eastAsia="lt-LT"/>
            </w:rPr>
            <w:t>ŠIAULIŲ MIESTO SAVIVALDYBĖS TARYBA</w:t>
          </w:r>
        </w:p>
        <w:p w14:paraId="43F9E9FE" w14:textId="77777777">
          <w:pPr>
            <w:widowControl w:val="0"/>
            <w:suppressAutoHyphens/>
            <w:jc w:val="center"/>
            <w:rPr>
              <w:rFonts w:eastAsia="HG Mincho Light J"/>
              <w:b/>
              <w:szCs w:val="24"/>
              <w:lang w:eastAsia="lt-LT"/>
            </w:rPr>
          </w:pPr>
        </w:p>
        <w:p w14:paraId="6592A118" w14:textId="77777777">
          <w:pPr>
            <w:widowControl w:val="0"/>
            <w:suppressAutoHyphens/>
            <w:jc w:val="center"/>
            <w:rPr>
              <w:rFonts w:eastAsia="HG Mincho Light J"/>
              <w:b/>
              <w:szCs w:val="24"/>
              <w:lang w:eastAsia="lt-LT"/>
            </w:rPr>
          </w:pPr>
          <w:r>
            <w:rPr>
              <w:rFonts w:eastAsia="HG Mincho Light J"/>
              <w:b/>
              <w:szCs w:val="24"/>
              <w:lang w:eastAsia="lt-LT"/>
            </w:rPr>
            <w:t>SPRENDIMAS</w:t>
          </w:r>
        </w:p>
        <w:p w14:paraId="1CB45F4E" w14:textId="66B5EA6D">
          <w:pPr>
            <w:shd w:val="clear" w:color="auto" w:fill="FFFFFF"/>
            <w:ind w:firstLine="720"/>
            <w:jc w:val="center"/>
            <w:rPr>
              <w:b/>
              <w:kern w:val="36"/>
              <w:szCs w:val="24"/>
              <w:lang w:eastAsia="lt-LT"/>
            </w:rPr>
          </w:pPr>
          <w:r>
            <w:rPr>
              <w:b/>
              <w:kern w:val="36"/>
              <w:szCs w:val="24"/>
              <w:lang w:eastAsia="lt-LT"/>
            </w:rPr>
            <w:t xml:space="preserve">DĖL ŠIAULIŲ MIESTO SAVIVALDYBĖS GLOBOS NAMŲ NUOSTATŲ </w:t>
          </w:r>
        </w:p>
        <w:p w14:paraId="453AFE2B" w14:textId="6052E206">
          <w:pPr>
            <w:shd w:val="clear" w:color="auto" w:fill="FFFFFF"/>
            <w:ind w:firstLine="720"/>
            <w:jc w:val="center"/>
            <w:rPr>
              <w:b/>
              <w:kern w:val="36"/>
              <w:szCs w:val="24"/>
              <w:lang w:eastAsia="lt-LT"/>
            </w:rPr>
          </w:pPr>
          <w:r>
            <w:rPr>
              <w:b/>
              <w:kern w:val="36"/>
              <w:szCs w:val="24"/>
              <w:lang w:eastAsia="lt-LT"/>
            </w:rPr>
            <w:t>PATVIRTINIMO</w:t>
          </w:r>
        </w:p>
        <w:p w14:paraId="3A4ADFD5" w14:textId="77777777">
          <w:pPr>
            <w:widowControl w:val="0"/>
            <w:suppressAutoHyphens/>
            <w:rPr>
              <w:rFonts w:eastAsia="HG Mincho Light J"/>
              <w:b/>
              <w:szCs w:val="24"/>
              <w:lang w:eastAsia="lt-LT"/>
            </w:rPr>
          </w:pPr>
        </w:p>
        <w:p w14:paraId="6579B8EF" w14:textId="54B7D91D">
          <w:pPr>
            <w:widowControl w:val="0"/>
            <w:tabs>
              <w:tab w:val="center" w:pos="4819"/>
              <w:tab w:val="left" w:pos="7416"/>
            </w:tabs>
            <w:suppressAutoHyphens/>
            <w:jc w:val="center"/>
            <w:rPr>
              <w:rFonts w:eastAsia="HG Mincho Light J"/>
              <w:szCs w:val="24"/>
              <w:lang w:eastAsia="lt-LT"/>
            </w:rPr>
          </w:pPr>
          <w:r>
            <w:rPr>
              <w:rFonts w:eastAsia="HG Mincho Light J"/>
              <w:szCs w:val="24"/>
              <w:lang w:eastAsia="lt-LT"/>
            </w:rPr>
            <w:t xml:space="preserve">2024 m.                                   Nr. T-</w:t>
          </w:r>
        </w:p>
        <w:p w14:paraId="09B88F68" w14:textId="77777777">
          <w:pPr>
            <w:widowControl w:val="0"/>
            <w:suppressAutoHyphens/>
            <w:jc w:val="center"/>
            <w:rPr>
              <w:rFonts w:eastAsia="HG Mincho Light J"/>
              <w:i/>
              <w:szCs w:val="24"/>
              <w:lang w:eastAsia="lt-LT"/>
            </w:rPr>
          </w:pPr>
          <w:r>
            <w:rPr>
              <w:rFonts w:eastAsia="HG Mincho Light J"/>
              <w:szCs w:val="24"/>
              <w:lang w:eastAsia="lt-LT"/>
            </w:rPr>
            <w:t>Šiauliai</w:t>
          </w:r>
        </w:p>
        <w:p w14:paraId="08622F73" w14:textId="77777777">
          <w:pPr>
            <w:widowControl w:val="0"/>
            <w:tabs>
              <w:tab w:val="left" w:pos="552"/>
            </w:tabs>
            <w:suppressAutoHyphens/>
            <w:ind w:firstLine="720"/>
            <w:jc w:val="both"/>
            <w:rPr>
              <w:rFonts w:eastAsia="HG Mincho Light J"/>
              <w:szCs w:val="24"/>
              <w:lang w:eastAsia="lt-LT"/>
            </w:rPr>
          </w:pPr>
        </w:p>
        <w:p w14:paraId="39C2F7C4" w14:textId="77777777">
          <w:pPr>
            <w:widowControl w:val="0"/>
            <w:tabs>
              <w:tab w:val="left" w:pos="552"/>
            </w:tabs>
            <w:suppressAutoHyphens/>
            <w:ind w:left="288" w:right="-288" w:firstLine="720"/>
            <w:jc w:val="both"/>
            <w:rPr>
              <w:rFonts w:eastAsia="HG Mincho Light J"/>
              <w:szCs w:val="24"/>
              <w:lang w:eastAsia="lt-LT"/>
            </w:rPr>
          </w:pPr>
        </w:p>
        <w:sdt>
          <w:sdtPr>
            <w:alias w:val="preambule"/>
            <w:tag w:val="part_d2cbfbf4dc82447891b3f3b9b74cb922"/>
            <w:lock w:val="sdtLocked"/>
            <w:richText/>
          </w:sdtPr>
          <w:sdtContent>
            <w:p w14:paraId="07A7DB65" w14:textId="751B4A5B">
              <w:pPr>
                <w:widowControl w:val="0"/>
                <w:suppressAutoHyphens/>
                <w:ind w:firstLine="851"/>
                <w:jc w:val="both"/>
                <w:rPr>
                  <w:rFonts w:eastAsia="HG Mincho Light J"/>
                  <w:spacing w:val="40"/>
                  <w:szCs w:val="24"/>
                  <w:lang w:eastAsia="lt-LT"/>
                </w:rPr>
              </w:pPr>
              <w:r>
                <w:rPr>
                  <w:rFonts w:eastAsia="HG Mincho Light J"/>
                  <w:szCs w:val="24"/>
                  <w:lang w:eastAsia="lt-LT" w:bidi="lo-LA"/>
                </w:rPr>
                <w:t>Vadovaudamasi Lietuvos Respublikos vietos savivaldos įstatymo 15 straipsnio 2 dalies 9 punktu ir 16 straipsnio 1 dalimi, Lietuvos</w:t>
              </w:r>
              <w:r>
                <w:rPr>
                  <w:rFonts w:eastAsia="HG Mincho Light J"/>
                  <w:szCs w:val="24"/>
                  <w:lang w:eastAsia="lt-LT"/>
                </w:rPr>
                <w:t xml:space="preserve"> Respublikos biudžetinių įstaigų įstatymo 5 straipsnio 3 dalies 1 punktu, 4 dalimi ir 7 straipsniu, </w:t>
              </w:r>
              <w:r>
                <w:rPr>
                  <w:rFonts w:eastAsia="HG Mincho Light J"/>
                  <w:szCs w:val="24"/>
                  <w:lang w:eastAsia="lt-LT" w:bidi="lo-LA"/>
                </w:rPr>
                <w:t>Lietuvos</w:t>
              </w:r>
              <w:r>
                <w:rPr>
                  <w:rFonts w:eastAsia="HG Mincho Light J"/>
                  <w:szCs w:val="24"/>
                  <w:lang w:eastAsia="lt-LT"/>
                </w:rPr>
                <w:t xml:space="preserve"> Respublikos socialinių paslaugų įstatymu, Socialinių paslaugų katalogu, patvirtintu Lietuvos Respublikos socialinės apsaugos ir darbo ministro 2006 m. balandžio 5 d. įsakymu Nr. A1-93 „Dėl socialinių paslaugų katalogo patvirtinimo“, Šiaulių miesto savivaldybės taryba </w:t>
              </w:r>
              <w:r>
                <w:rPr>
                  <w:rFonts w:eastAsia="HG Mincho Light J"/>
                  <w:spacing w:val="40"/>
                  <w:szCs w:val="24"/>
                  <w:lang w:eastAsia="lt-LT"/>
                </w:rPr>
                <w:t>nusprendžia:</w:t>
              </w:r>
            </w:p>
          </w:sdtContent>
        </w:sdt>
        <w:sdt>
          <w:sdtPr>
            <w:alias w:val="1 p."/>
            <w:tag w:val="part_3a969a00472f4985bb5f4b35ec82aadc"/>
            <w:lock w:val="sdtLocked"/>
            <w:richText/>
          </w:sdtPr>
          <w:sdtContent>
            <w:p w14:paraId="4D986637" w14:textId="67CE436A">
              <w:pPr>
                <w:widowControl w:val="0"/>
                <w:tabs>
                  <w:tab w:val="left" w:pos="552"/>
                </w:tabs>
                <w:suppressAutoHyphens/>
                <w:ind w:firstLine="851"/>
                <w:jc w:val="both"/>
                <w:rPr>
                  <w:rFonts w:eastAsia="HG Mincho Light J"/>
                  <w:szCs w:val="24"/>
                  <w:lang w:eastAsia="lt-LT"/>
                </w:rPr>
              </w:pPr>
              <w:sdt>
                <w:sdtPr>
                  <w:alias w:val="Numeris"/>
                  <w:tag w:val="nr_3a969a00472f4985bb5f4b35ec82aadc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rFonts w:eastAsia="HG Mincho Light J"/>
                  <w:szCs w:val="24"/>
                  <w:lang w:eastAsia="lt-LT"/>
                </w:rPr>
                <w:t>. Patvirtinti Šiaulių miesto savivaldybės globos namų nuostatus (toliau – Nuostatai) (pridedama).</w:t>
              </w:r>
            </w:p>
          </w:sdtContent>
        </w:sdt>
        <w:sdt>
          <w:sdtPr>
            <w:alias w:val="2 p."/>
            <w:tag w:val="part_7fdbb2dec6ad4d7aad4f77b6239c3b5a"/>
            <w:lock w:val="sdtLocked"/>
            <w:richText/>
          </w:sdtPr>
          <w:sdtContent>
            <w:p w14:paraId="6A96327B" w14:textId="529D76A9">
              <w:pPr>
                <w:widowControl w:val="0"/>
                <w:suppressAutoHyphens/>
                <w:ind w:firstLine="851"/>
                <w:jc w:val="both"/>
                <w:rPr>
                  <w:rFonts w:eastAsia="HG Mincho Light J"/>
                  <w:szCs w:val="24"/>
                  <w:lang w:eastAsia="lt-LT"/>
                </w:rPr>
              </w:pPr>
              <w:sdt>
                <w:sdtPr>
                  <w:alias w:val="Numeris"/>
                  <w:tag w:val="nr_7fdbb2dec6ad4d7aad4f77b6239c3b5a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rFonts w:eastAsia="HG Mincho Light J"/>
                  <w:szCs w:val="24"/>
                  <w:lang w:eastAsia="lt-LT"/>
                </w:rPr>
                <w:t xml:space="preserve">. Įgalioti Šiaulių miesto savivaldybės globos namų direktorių pasirašyti Nuostatus ir teisės aktų nustatyta tvarka ir terminais juos įregistruoti Juridinių asmenų registre.  </w:t>
              </w:r>
            </w:p>
          </w:sdtContent>
        </w:sdt>
        <w:sdt>
          <w:sdtPr>
            <w:alias w:val="3 p."/>
            <w:tag w:val="part_2b4d87f92e1c4039be86e80a9abfc5ac"/>
            <w:lock w:val="sdtLocked"/>
            <w:richText/>
          </w:sdtPr>
          <w:sdtContent>
            <w:p w14:paraId="1F1B851B" w14:textId="5BFB5E59">
              <w:pPr>
                <w:widowControl w:val="0"/>
                <w:suppressAutoHyphens/>
                <w:ind w:firstLine="851"/>
                <w:jc w:val="both"/>
                <w:rPr>
                  <w:rFonts w:eastAsia="HG Mincho Light J"/>
                  <w:szCs w:val="24"/>
                  <w:lang w:eastAsia="lt-LT"/>
                </w:rPr>
              </w:pPr>
              <w:sdt>
                <w:sdtPr>
                  <w:alias w:val="Numeris"/>
                  <w:tag w:val="nr_2b4d87f92e1c4039be86e80a9abfc5ac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rFonts w:eastAsia="HG Mincho Light J"/>
                  <w:szCs w:val="24"/>
                  <w:lang w:eastAsia="lt-LT"/>
                </w:rPr>
                <w:t>. Pripažinti netekusiais galios Šiaulių miesto savivaldybės globos namų nuostatus, patvirtintus Šiaulių miesto savivaldybės tarybos 2020 m. lapkričio 5 d. sprendimu Nr. T-426 „Dėl Šiaulių miesto savivaldybės globos namų nuostatų patvirtinimo“.</w:t>
              </w:r>
            </w:p>
          </w:sdtContent>
        </w:sdt>
        <w:sdt>
          <w:sdtPr>
            <w:alias w:val="4 p."/>
            <w:tag w:val="part_d9200101085d418481fc238598771597"/>
            <w:lock w:val="sdtLocked"/>
            <w:richText/>
          </w:sdtPr>
          <w:sdtContent>
            <w:p w14:paraId="7DCE3046" w14:textId="713319C1">
              <w:pPr>
                <w:widowControl w:val="0"/>
                <w:suppressAutoHyphens/>
                <w:ind w:firstLine="851"/>
                <w:jc w:val="both"/>
                <w:rPr>
                  <w:rFonts w:eastAsia="HG Mincho Light J"/>
                  <w:szCs w:val="24"/>
                  <w:lang w:eastAsia="lt-LT"/>
                </w:rPr>
              </w:pPr>
              <w:sdt>
                <w:sdtPr>
                  <w:alias w:val="Numeris"/>
                  <w:tag w:val="nr_d9200101085d418481fc238598771597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szCs w:val="24"/>
                      <w:lang w:eastAsia="lt-LT"/>
                    </w:rPr>
                    <w:t>4</w:t>
                  </w:r>
                </w:sdtContent>
              </w:sdt>
              <w:r>
                <w:rPr>
                  <w:rFonts w:eastAsia="HG Mincho Light J"/>
                  <w:szCs w:val="24"/>
                  <w:lang w:eastAsia="lt-LT"/>
                </w:rPr>
                <w:t>. Nustatyti, kad šio sprendimo 3 punktas įsigalioja nuo šio sprendimo 1 punktu patvirtintų Nuostatų įregistravimo Juridinių asmenų registre dienos.</w:t>
              </w:r>
            </w:p>
            <w:p w14:paraId="6A1EFAF8" w14:textId="5B544010">
              <w:pPr>
                <w:widowControl w:val="0"/>
                <w:suppressAutoHyphens/>
                <w:ind w:firstLine="851"/>
                <w:jc w:val="both"/>
                <w:rPr>
                  <w:rFonts w:eastAsia="HG Mincho Light J"/>
                  <w:szCs w:val="24"/>
                  <w:lang w:eastAsia="lt-LT"/>
                </w:rPr>
              </w:pPr>
              <w:r>
                <w:rPr>
                  <w:rFonts w:eastAsia="HG Mincho Light J"/>
                  <w:szCs w:val="24"/>
                  <w:lang w:eastAsia="lt-LT"/>
                </w:rPr>
                <w:t>Šis 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rūmuose.</w:t>
              </w:r>
            </w:p>
            <w:p w14:paraId="418EDA94" w14:textId="59F306AF">
              <w:pPr>
                <w:widowControl w:val="0"/>
                <w:suppressAutoHyphens/>
                <w:jc w:val="both"/>
                <w:rPr>
                  <w:rFonts w:eastAsia="HG Mincho Light J"/>
                  <w:szCs w:val="24"/>
                  <w:lang w:eastAsia="lt-LT"/>
                </w:rPr>
              </w:pPr>
            </w:p>
            <w:p w14:paraId="2CBEE477" w14:textId="77777777">
              <w:pPr>
                <w:widowControl w:val="0"/>
                <w:suppressAutoHyphens/>
                <w:jc w:val="both"/>
                <w:rPr>
                  <w:rFonts w:eastAsia="HG Mincho Light J"/>
                  <w:szCs w:val="24"/>
                  <w:lang w:eastAsia="lt-LT"/>
                </w:rPr>
              </w:pPr>
            </w:p>
            <w:p w14:paraId="324F713D" w14:textId="77777777">
              <w:pPr>
                <w:widowControl w:val="0"/>
                <w:suppressAutoHyphens/>
                <w:jc w:val="both"/>
                <w:rPr>
                  <w:rFonts w:eastAsia="HG Mincho Light J"/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d043d6241cb246219a5041e36dcd0e79"/>
            <w:lock w:val="sdtLocked"/>
            <w:richText/>
          </w:sdtPr>
          <w:sdtContent>
            <w:p w14:paraId="404A9DBF" w14:textId="2CB7F9FE">
              <w:pPr>
                <w:widowControl w:val="0"/>
                <w:suppressAutoHyphens/>
                <w:jc w:val="both"/>
                <w:rPr>
                  <w:rFonts w:eastAsia="HG Mincho Light J"/>
                  <w:szCs w:val="24"/>
                  <w:lang w:eastAsia="lt-LT"/>
                </w:rPr>
              </w:pPr>
              <w:r>
                <w:rPr>
                  <w:rFonts w:eastAsia="HG Mincho Light J"/>
                  <w:szCs w:val="24"/>
                  <w:lang w:eastAsia="lt-LT"/>
                </w:rPr>
                <w:t xml:space="preserve">Savivaldybės meras </w:t>
              </w:r>
            </w:p>
            <w:p w14:paraId="09928DD8" w14:textId="77777777">
              <w:pPr>
                <w:widowControl w:val="0"/>
                <w:suppressAutoHyphens/>
                <w:ind w:firstLine="1122"/>
                <w:jc w:val="both"/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</w:pPr>
            </w:p>
            <w:p w14:paraId="565848B2" w14:textId="77777777">
              <w:pPr>
                <w:widowControl w:val="0"/>
                <w:suppressAutoHyphens/>
                <w:ind w:firstLine="1122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E9BB78" w14:textId="77777777">
              <w:pPr>
                <w:widowControl w:val="0"/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661B7572" w14:textId="77777777"/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altName w:val="Times New Roman"/>
    <w:charset w:val="00"/>
    <w:family w:val="auto"/>
    <w:pitch w:val="variable"/>
  </w:font>
  <w:font w:name="Thorndale">
    <w:altName w:val="Times New Roman"/>
    <w:charset w:val="00"/>
    <w:family w:val="auto"/>
    <w:pitch w:val="default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26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70C6CD7"/>
  <w15:chartTrackingRefBased/>
  <w15:docId w15:val="{A3B98405-F4BA-46E8-914D-2C58A9BF93F7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a94d4f5c96e247cba44daadab0215f74" PartId="0662b82cc4914fcebd5d817dd82ab5f5">
    <Part Type="preambule" DocPartId="d941b230f2a94c7a8b02bcb95e45bfe7" PartId="d2cbfbf4dc82447891b3f3b9b74cb922"/>
    <Part Type="punktas" Nr="1" Abbr="1 p." DocPartId="5e679fa8cddf4be4a3d0b4310e3ac916" PartId="3a969a00472f4985bb5f4b35ec82aadc"/>
    <Part Type="punktas" Nr="2" Abbr="2 p." DocPartId="84a3c54b6b5e4a94912201bcea722302" PartId="7fdbb2dec6ad4d7aad4f77b6239c3b5a"/>
    <Part Type="punktas" Nr="3" Abbr="3 p." DocPartId="2c4656240f914dbeaba2a2a53afe4a26" PartId="2b4d87f92e1c4039be86e80a9abfc5ac"/>
    <Part Type="punktas" Nr="4" Abbr="4 p." DocPartId="e64c861a042041ac9825081cfa02e528" PartId="d9200101085d418481fc238598771597"/>
    <Part Type="signatura" DocPartId="3ae4fca411c04078b39b5231d1bae87b" PartId="d043d6241cb246219a5041e36dcd0e79"/>
  </Part>
</Parts>
</file>

<file path=customXml/itemProps1.xml><?xml version="1.0" encoding="utf-8"?>
<ds:datastoreItem xmlns:ds="http://schemas.openxmlformats.org/officeDocument/2006/customXml" ds:itemID="{0A1D4A46-FCA9-4C1E-9F37-37918DAEEF1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C22FCE6-C0A1-4732-944E-32AA633663E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216</Words>
  <Characters>1463</Characters>
  <Application>Microsoft Office Word</Application>
  <DocSecurity>4</DocSecurity>
  <Lines>38</Lines>
  <Paragraphs>16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2024-04-10T07:18:00Z</dcterms:created>
  <dc:creator>Lina Lašinė</dc:creator>
  <lastModifiedBy>adlibuser</lastModifiedBy>
  <dcterms:modified xsi:type="dcterms:W3CDTF">2024-04-10T07:18:00Z</dcterms:modified>
  <revision>2</revision>
</coreProperties>
</file>