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88d1a52d6c74e5f8b29c9dd06511b9a"/>
        <w:lock w:val="sdtLocked"/>
        <w:richText/>
      </w:sdtPr>
      <w:sdtContent>
        <w:p>
          <w:pPr>
            <w:tabs>
              <w:tab w:val="center" w:pos="4819"/>
              <w:tab w:val="right" w:pos="9638"/>
            </w:tabs>
            <w:jc w:val="right"/>
            <w:rPr>
              <w:b/>
              <w:sz w:val="22"/>
              <w:szCs w:val="22"/>
            </w:rPr>
          </w:pPr>
          <w:r>
            <w:rPr>
              <w:b/>
              <w:sz w:val="22"/>
              <w:szCs w:val="22"/>
            </w:rPr>
            <w:t>Projektas</w:t>
          </w:r>
        </w:p>
        <w:p>
          <w:pPr>
            <w:spacing w:line="360" w:lineRule="auto"/>
            <w:jc w:val="center"/>
            <w:rPr>
              <w:b/>
              <w:szCs w:val="24"/>
            </w:rPr>
          </w:pPr>
          <w:r>
            <w:rPr>
              <w:b/>
              <w:color w:val="0000FF"/>
              <w:szCs w:val="24"/>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5pt;height:39.05pt" o:ole="" fillcolor="window">
                <v:imagedata r:id="rId8" o:title=""/>
              </v:shape>
              <o:OLEObject Type="Embed" ProgID="PBrush" ShapeID="_x0000_i1025" DrawAspect="Content" ObjectID="_1532161158" r:id="rId9"/>
            </w:object>
          </w:r>
        </w:p>
        <w:p>
          <w:pPr>
            <w:rPr>
              <w:sz w:val="14"/>
              <w:szCs w:val="14"/>
            </w:rPr>
          </w:pPr>
        </w:p>
        <w:p>
          <w:pPr>
            <w:jc w:val="center"/>
            <w:rPr>
              <w:b/>
              <w:szCs w:val="24"/>
            </w:rPr>
          </w:pPr>
          <w:r>
            <w:rPr>
              <w:b/>
              <w:szCs w:val="24"/>
            </w:rPr>
            <w:t>LIETUVOS RESPUBLIKOS VIDAUS REIKALŲ MINISTRAS</w:t>
          </w:r>
        </w:p>
        <w:p>
          <w:pPr>
            <w:tabs>
              <w:tab w:val="center" w:pos="4986"/>
              <w:tab w:val="right" w:pos="9972"/>
            </w:tabs>
            <w:jc w:val="center"/>
            <w:rPr>
              <w:szCs w:val="24"/>
            </w:rPr>
          </w:pPr>
        </w:p>
        <w:p>
          <w:pPr>
            <w:jc w:val="center"/>
            <w:rPr>
              <w:b/>
              <w:szCs w:val="24"/>
              <w:lang w:eastAsia="lt-LT"/>
            </w:rPr>
          </w:pPr>
          <w:r>
            <w:rPr>
              <w:b/>
              <w:szCs w:val="24"/>
              <w:lang w:eastAsia="lt-LT"/>
            </w:rPr>
            <w:t>ĮSAKYMAS</w:t>
          </w:r>
        </w:p>
        <w:tbl>
          <w:tblPr>
            <w:tblW w:w="0" w:type="auto"/>
            <w:jc w:val="center"/>
            <w:tblLook w:val="04A0" w:firstRow="1" w:lastRow="0" w:firstColumn="1" w:lastColumn="0" w:noHBand="0" w:noVBand="1"/>
          </w:tblPr>
          <w:tblGrid>
            <w:gridCol w:w="9003"/>
          </w:tblGrid>
          <w:tr>
            <w:trPr>
              <w:jc w:val="center"/>
            </w:trPr>
            <w:tc>
              <w:tcPr>
                <w:tcW w:w="9003" w:type="dxa"/>
              </w:tcPr>
              <w:p>
                <w:pPr>
                  <w:jc w:val="center"/>
                  <w:rPr>
                    <w:szCs w:val="24"/>
                  </w:rPr>
                </w:pPr>
                <w:r>
                  <w:rPr>
                    <w:b/>
                    <w:bCs/>
                    <w:caps/>
                    <w:szCs w:val="24"/>
                  </w:rPr>
                  <w:t xml:space="preserve">dėl LIETUVOS RESPUBLIKOS VIDAUS REIKALŲ MINISTRO 2016 M. vasario 22  D. ĮSAKYMO NR. 1V-125 „DĖL 2014–2020 METŲ EUROPOS SĄJUNGOS FONDŲ INVESTICIJŲ VEIKSMŲ PROGRAMOS </w:t>
                </w:r>
                <w:r>
                  <w:rPr>
                    <w:b/>
                    <w:szCs w:val="24"/>
                  </w:rPr>
                  <w:t>10</w:t>
                </w:r>
                <w:r>
                  <w:rPr>
                    <w:szCs w:val="24"/>
                  </w:rPr>
                  <w:t xml:space="preserve"> </w:t>
                </w:r>
                <w:r>
                  <w:rPr>
                    <w:b/>
                    <w:szCs w:val="24"/>
                  </w:rPr>
                  <w:t>PRIORITETO</w:t>
                </w:r>
                <w:r>
                  <w:rPr>
                    <w:szCs w:val="24"/>
                  </w:rPr>
                  <w:t xml:space="preserve"> „</w:t>
                </w:r>
                <w:r>
                  <w:rPr>
                    <w:b/>
                    <w:szCs w:val="24"/>
                  </w:rPr>
                  <w:t>VISUOMENĖS POREIKIUS ATITINKANTIS IR PAŽANGUS VIEŠASIS VALDYMAS</w:t>
                </w:r>
                <w:r>
                  <w:rPr>
                    <w:szCs w:val="24"/>
                  </w:rPr>
                  <w:t>“</w:t>
                </w:r>
                <w:r>
                  <w:rPr>
                    <w:b/>
                    <w:szCs w:val="24"/>
                  </w:rPr>
                  <w:t xml:space="preserve"> NR. 10.1.4-ESFA-V-921</w:t>
                </w:r>
                <w:r>
                  <w:rPr>
                    <w:szCs w:val="24"/>
                  </w:rPr>
                  <w:t xml:space="preserve"> </w:t>
                </w:r>
                <w:r>
                  <w:rPr>
                    <w:b/>
                    <w:szCs w:val="24"/>
                  </w:rPr>
                  <w:t>PRIEMONĖS</w:t>
                </w:r>
                <w:r>
                  <w:rPr>
                    <w:szCs w:val="24"/>
                  </w:rPr>
                  <w:t xml:space="preserve"> „</w:t>
                </w:r>
                <w:r>
                  <w:rPr>
                    <w:b/>
                    <w:bCs/>
                    <w:smallCaps/>
                    <w:szCs w:val="24"/>
                  </w:rPr>
                  <w:t>GERESNIO</w:t>
                </w:r>
              </w:p>
            </w:tc>
          </w:tr>
          <w:tr>
            <w:trPr>
              <w:jc w:val="center"/>
            </w:trPr>
            <w:tc>
              <w:tcPr>
                <w:tcW w:w="9003" w:type="dxa"/>
              </w:tcPr>
              <w:p>
                <w:pPr>
                  <w:jc w:val="center"/>
                  <w:rPr>
                    <w:szCs w:val="24"/>
                  </w:rPr>
                </w:pPr>
                <w:r>
                  <w:rPr>
                    <w:b/>
                    <w:bCs/>
                    <w:smallCaps/>
                    <w:szCs w:val="24"/>
                  </w:rPr>
                  <w:t>REGLAMENTAVIMO DIEGIMAS IR VERSLO PRIEŽIŪROS SISTEMOS TOBULINIMAS</w:t>
                </w:r>
                <w:r>
                  <w:rPr>
                    <w:szCs w:val="24"/>
                  </w:rPr>
                  <w:t>“</w:t>
                </w:r>
                <w:r>
                  <w:rPr>
                    <w:b/>
                    <w:bCs/>
                    <w:caps/>
                    <w:szCs w:val="24"/>
                  </w:rPr>
                  <w:t xml:space="preserve"> PROJEKTŲ FINANSAVIMO SĄLYGŲ APRAŠO Nr. 2</w:t>
                </w:r>
              </w:p>
            </w:tc>
          </w:tr>
        </w:tbl>
        <w:sdt>
          <w:sdtPr>
            <w:alias w:val="skirsnis"/>
            <w:tag w:val="part_1677f1a93e244a969d4a7783734b7718"/>
            <w:lock w:val="sdtLocked"/>
            <w:richText/>
          </w:sdtPr>
          <w:sdtContent>
            <w:p>
              <w:pPr>
                <w:jc w:val="center"/>
                <w:rPr>
                  <w:b/>
                  <w:bCs/>
                  <w:caps/>
                  <w:szCs w:val="24"/>
                </w:rPr>
              </w:pPr>
              <w:sdt>
                <w:sdtPr>
                  <w:alias w:val="Pavadinimas"/>
                  <w:tag w:val="title_1677f1a93e244a969d4a7783734b7718"/>
                  <w:lock w:val="sdtLocked"/>
                  <w:richText/>
                </w:sdtPr>
                <w:sdtContent>
                  <w:r>
                    <w:rPr>
                      <w:b/>
                      <w:bCs/>
                      <w:caps/>
                      <w:szCs w:val="24"/>
                    </w:rPr>
                    <w:t>patvirtinimo“ PAKEITIMO</w:t>
                  </w:r>
                </w:sdtContent>
              </w:sdt>
            </w:p>
            <w:p/>
            <w:p>
              <w:pPr>
                <w:jc w:val="center"/>
              </w:pPr>
              <w:r>
                <w:t xml:space="preserve">2016 m.                  d. Nr. </w:t>
              </w:r>
            </w:p>
            <w:p>
              <w:pPr>
                <w:jc w:val="center"/>
              </w:pPr>
              <w:r>
                <w:t>Vilnius</w:t>
              </w:r>
            </w:p>
            <w:p/>
            <w:p>
              <w:pPr>
                <w:tabs>
                  <w:tab w:val="left" w:pos="4257"/>
                </w:tabs>
              </w:pPr>
            </w:p>
            <w:p>
              <w:pPr>
                <w:suppressAutoHyphens/>
                <w:spacing w:line="360" w:lineRule="auto"/>
                <w:ind w:firstLine="720"/>
                <w:jc w:val="both"/>
                <w:textAlignment w:val="center"/>
                <w:rPr>
                  <w:color w:val="000000"/>
                  <w:szCs w:val="24"/>
                </w:rPr>
              </w:pPr>
              <w:r>
                <w:rPr>
                  <w:color w:val="000000"/>
                  <w:szCs w:val="24"/>
                </w:rPr>
                <w:t>Pakeičiu 2014–2020 metų Europos Sąjungos fondų investicijų veiksmų programos 10 prioriteto „Visuomenės poreikius atitinkantis ir pažangus viešasis valdymas“ Nr. 10.1.4-ESFA-V-921 priemonės „</w:t>
              </w:r>
              <w:r>
                <w:rPr>
                  <w:szCs w:val="24"/>
                </w:rPr>
                <w:t>Geresnio reglamentavimo diegimas ir verslo priežiūros sistemos tobulinimas</w:t>
              </w:r>
              <w:r>
                <w:rPr>
                  <w:color w:val="000000"/>
                  <w:szCs w:val="24"/>
                </w:rPr>
                <w:t>“ projektų finansavimo sąlygų aprašą, patvirtintą Lietuvos Respublikos vidaus reikalų ministro 2016 m. vasario 22 d. įsakymu Nr. 1V–125 „Dėl 2014–2020 metų Europos Sąjungos fondų investicijų veiksmų programos 10 prioriteto „Visuomenės poreikius atitinkantis ir pažangus viešasis valdymas“ Nr. 10.1.4-ESFA-V-921 priemonės „Geresnio reglamentavimo diegimas ir verslo priežiūros sistemos tobulinimas“ projektų finansavimo sąlygų aprašo Nr. 2 patvirtinimo“:</w:t>
              </w:r>
            </w:p>
            <w:sdt>
              <w:sdtPr>
                <w:alias w:val="1 p."/>
                <w:tag w:val="part_7dfc9ae0b3af410893c858ccc2a0409d"/>
                <w:lock w:val="sdtLocked"/>
                <w:richText/>
              </w:sdtPr>
              <w:sdtContent>
                <w:p>
                  <w:pPr>
                    <w:suppressAutoHyphens/>
                    <w:spacing w:line="360" w:lineRule="auto"/>
                    <w:ind w:firstLine="720"/>
                    <w:jc w:val="both"/>
                    <w:textAlignment w:val="center"/>
                    <w:rPr>
                      <w:color w:val="000000"/>
                      <w:szCs w:val="24"/>
                    </w:rPr>
                  </w:pPr>
                  <w:sdt>
                    <w:sdtPr>
                      <w:alias w:val="Numeris"/>
                      <w:tag w:val="nr_7dfc9ae0b3af410893c858ccc2a0409d"/>
                      <w:lock w:val="sdtLocked"/>
                      <w:richText/>
                    </w:sdtPr>
                    <w:sdtContent>
                      <w:r>
                        <w:rPr>
                          <w:color w:val="000000"/>
                          <w:szCs w:val="24"/>
                        </w:rPr>
                        <w:t>1</w:t>
                      </w:r>
                    </w:sdtContent>
                  </w:sdt>
                  <w:r>
                    <w:rPr>
                      <w:color w:val="000000"/>
                      <w:szCs w:val="24"/>
                    </w:rPr>
                    <w:t>. Pakeičiu 2.7 papunktį ir jį išdėstau taip:</w:t>
                  </w:r>
                </w:p>
                <w:sdt>
                  <w:sdtPr>
                    <w:alias w:val="citata"/>
                    <w:tag w:val="part_725db59aa1704e8a95c14d79cce44f02"/>
                    <w:lock w:val="sdtLocked"/>
                    <w:richText/>
                  </w:sdtPr>
                  <w:sdtContent>
                    <w:sdt>
                      <w:sdtPr>
                        <w:alias w:val="2.7 pp."/>
                        <w:tag w:val="part_1f5cd06c27674a3bbf7d6bfa9c4cd6eb"/>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1f5cd06c27674a3bbf7d6bfa9c4cd6eb"/>
                              <w:lock w:val="sdtLocked"/>
                              <w:richText/>
                            </w:sdtPr>
                            <w:sdtContent>
                              <w:r>
                                <w:rPr>
                                  <w:color w:val="000000"/>
                                  <w:szCs w:val="24"/>
                                </w:rPr>
                                <w:t>2.7</w:t>
                              </w:r>
                            </w:sdtContent>
                          </w:sdt>
                          <w:r>
                            <w:rPr>
                              <w:color w:val="000000"/>
                              <w:szCs w:val="24"/>
                            </w:rPr>
                            <w:t xml:space="preserve">. Optimalios projekto įgyvendinimo alternatyvos pasirinkimo kokybės vertinimo metodiką (toliau – Kokybės metodika), kuri skelbiama ES struktūrinių fondų interneto svetainėje www.esinvesticijos.lt (toliau – ES struktūrinių fondų svetainė </w:t>
                          </w:r>
                          <w:r>
                            <w:rPr>
                              <w:szCs w:val="24"/>
                            </w:rPr>
                            <w:t>www.esinvesticijos.lt)</w:t>
                          </w:r>
                          <w:r>
                            <w:rPr>
                              <w:color w:val="000000"/>
                              <w:szCs w:val="24"/>
                            </w:rPr>
                            <w:t>;“</w:t>
                          </w:r>
                        </w:p>
                      </w:sdtContent>
                    </w:sdt>
                  </w:sdtContent>
                </w:sdt>
              </w:sdtContent>
            </w:sdt>
            <w:sdt>
              <w:sdtPr>
                <w:alias w:val="2 p."/>
                <w:tag w:val="part_915c55d0ee9d474c9cfcd5602ab92a15"/>
                <w:lock w:val="sdtLocked"/>
                <w:richText/>
              </w:sdtPr>
              <w:sdtContent>
                <w:p>
                  <w:pPr>
                    <w:suppressAutoHyphens/>
                    <w:spacing w:line="360" w:lineRule="auto"/>
                    <w:ind w:firstLine="720"/>
                    <w:jc w:val="both"/>
                    <w:textAlignment w:val="center"/>
                    <w:rPr>
                      <w:color w:val="000000"/>
                      <w:szCs w:val="24"/>
                    </w:rPr>
                  </w:pPr>
                  <w:sdt>
                    <w:sdtPr>
                      <w:alias w:val="Numeris"/>
                      <w:tag w:val="nr_915c55d0ee9d474c9cfcd5602ab92a15"/>
                      <w:lock w:val="sdtLocked"/>
                      <w:richText/>
                    </w:sdtPr>
                    <w:sdtContent>
                      <w:r>
                        <w:rPr>
                          <w:color w:val="000000"/>
                          <w:szCs w:val="24"/>
                        </w:rPr>
                        <w:t>2</w:t>
                      </w:r>
                    </w:sdtContent>
                  </w:sdt>
                  <w:r>
                    <w:rPr>
                      <w:color w:val="000000"/>
                      <w:szCs w:val="24"/>
                    </w:rPr>
                    <w:t>. Pakeičiu 2.8 papunktį ir jį išdėstau taip:</w:t>
                  </w:r>
                </w:p>
                <w:sdt>
                  <w:sdtPr>
                    <w:alias w:val="citata"/>
                    <w:tag w:val="part_84b4cf06b8ec4a63aa1bf35a3936761b"/>
                    <w:lock w:val="sdtLocked"/>
                    <w:richText/>
                  </w:sdtPr>
                  <w:sdtContent>
                    <w:sdt>
                      <w:sdtPr>
                        <w:alias w:val="2.8 pp."/>
                        <w:tag w:val="part_916157ea6e2540aba108f0c63473bbc4"/>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916157ea6e2540aba108f0c63473bbc4"/>
                              <w:lock w:val="sdtLocked"/>
                              <w:richText/>
                            </w:sdtPr>
                            <w:sdtContent>
                              <w:r>
                                <w:rPr>
                                  <w:color w:val="000000"/>
                                  <w:szCs w:val="24"/>
                                </w:rPr>
                                <w:t>2.8</w:t>
                              </w:r>
                            </w:sdtContent>
                          </w:sdt>
                          <w:r>
                            <w:rPr>
                              <w:color w:val="000000"/>
                              <w:szCs w:val="24"/>
                            </w:rPr>
                            <w:t>.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 skelbiamas interneto svetainėje www.esinvesticijos.lt (toliau – Rekomendacijos dėl projektų išlaidų atitikties Europos Sąjungos struktūrinių fondų reikalavimams).“</w:t>
                          </w:r>
                        </w:p>
                      </w:sdtContent>
                    </w:sdt>
                  </w:sdtContent>
                </w:sdt>
              </w:sdtContent>
            </w:sdt>
            <w:sdt>
              <w:sdtPr>
                <w:alias w:val="3 p."/>
                <w:tag w:val="part_ab7d24782e9f4773bc99a8e90b909a67"/>
                <w:lock w:val="sdtLocked"/>
                <w:richText/>
              </w:sdtPr>
              <w:sdtContent>
                <w:p>
                  <w:pPr>
                    <w:suppressAutoHyphens/>
                    <w:spacing w:line="360" w:lineRule="auto"/>
                    <w:ind w:firstLine="720"/>
                    <w:jc w:val="both"/>
                    <w:textAlignment w:val="center"/>
                    <w:rPr>
                      <w:color w:val="000000"/>
                      <w:szCs w:val="24"/>
                    </w:rPr>
                  </w:pPr>
                  <w:sdt>
                    <w:sdtPr>
                      <w:alias w:val="Numeris"/>
                      <w:tag w:val="nr_ab7d24782e9f4773bc99a8e90b909a67"/>
                      <w:lock w:val="sdtLocked"/>
                      <w:richText/>
                    </w:sdtPr>
                    <w:sdtContent>
                      <w:r>
                        <w:rPr>
                          <w:color w:val="000000"/>
                          <w:szCs w:val="24"/>
                        </w:rPr>
                        <w:t>3</w:t>
                      </w:r>
                    </w:sdtContent>
                  </w:sdt>
                  <w:r>
                    <w:rPr>
                      <w:color w:val="000000"/>
                      <w:szCs w:val="24"/>
                    </w:rPr>
                    <w:t>. Papildau nauju 2.9 papunkčiu:</w:t>
                  </w:r>
                </w:p>
                <w:sdt>
                  <w:sdtPr>
                    <w:alias w:val="citata"/>
                    <w:tag w:val="part_82b9a2ab38054d7c893deb920d0dc963"/>
                    <w:lock w:val="sdtLocked"/>
                    <w:richText/>
                  </w:sdtPr>
                  <w:sdtContent>
                    <w:sdt>
                      <w:sdtPr>
                        <w:alias w:val="2.9 pp."/>
                        <w:tag w:val="part_f312af31cab74634a747c99baf375812"/>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f312af31cab74634a747c99baf375812"/>
                              <w:lock w:val="sdtLocked"/>
                              <w:richText/>
                            </w:sdtPr>
                            <w:sdtContent>
                              <w:r>
                                <w:rPr>
                                  <w:color w:val="000000"/>
                                  <w:szCs w:val="24"/>
                                </w:rPr>
                                <w:t>2.9</w:t>
                              </w:r>
                            </w:sdtContent>
                          </w:sdt>
                          <w:r>
                            <w:rPr>
                              <w:color w:val="000000"/>
                              <w:szCs w:val="24"/>
                            </w:rPr>
                            <w:t>. Lietuvos Respublikos Vyriausybės 2015 m. gegužės 13 d. nutarimą Nr. 498 „Dėl valstybės informacinių išteklių infrastruktūros konsolidavimo ir jos valdymo optimizavimo“ (toliau – Vyriausybės nutarimas Nr. 498).“</w:t>
                          </w:r>
                        </w:p>
                      </w:sdtContent>
                    </w:sdt>
                  </w:sdtContent>
                </w:sdt>
              </w:sdtContent>
            </w:sdt>
            <w:sdt>
              <w:sdtPr>
                <w:alias w:val="4 p."/>
                <w:tag w:val="part_5be01ec564cb47eb9b8f1706670bb6c0"/>
                <w:lock w:val="sdtLocked"/>
                <w:richText/>
              </w:sdtPr>
              <w:sdtContent>
                <w:p>
                  <w:pPr>
                    <w:suppressAutoHyphens/>
                    <w:spacing w:line="360" w:lineRule="auto"/>
                    <w:ind w:firstLine="720"/>
                    <w:jc w:val="both"/>
                    <w:textAlignment w:val="center"/>
                    <w:rPr>
                      <w:color w:val="000000"/>
                      <w:szCs w:val="24"/>
                    </w:rPr>
                  </w:pPr>
                  <w:sdt>
                    <w:sdtPr>
                      <w:alias w:val="Numeris"/>
                      <w:tag w:val="nr_5be01ec564cb47eb9b8f1706670bb6c0"/>
                      <w:lock w:val="sdtLocked"/>
                      <w:richText/>
                    </w:sdtPr>
                    <w:sdtContent>
                      <w:r>
                        <w:rPr>
                          <w:color w:val="000000"/>
                          <w:szCs w:val="24"/>
                        </w:rPr>
                        <w:t>4</w:t>
                      </w:r>
                    </w:sdtContent>
                  </w:sdt>
                  <w:r>
                    <w:rPr>
                      <w:color w:val="000000"/>
                      <w:szCs w:val="24"/>
                    </w:rPr>
                    <w:t>. Papildau nauju 2.10 papunkčiu:</w:t>
                  </w:r>
                </w:p>
                <w:sdt>
                  <w:sdtPr>
                    <w:alias w:val="citata"/>
                    <w:tag w:val="part_63c6d3e65b7442cbbf7fe1a439f2fb89"/>
                    <w:lock w:val="sdtLocked"/>
                    <w:richText/>
                  </w:sdtPr>
                  <w:sdtContent>
                    <w:sdt>
                      <w:sdtPr>
                        <w:alias w:val="2.10 pp."/>
                        <w:tag w:val="part_8f99ecffc295421abd43acc57c6afb1c"/>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8f99ecffc295421abd43acc57c6afb1c"/>
                              <w:lock w:val="sdtLocked"/>
                              <w:richText/>
                            </w:sdtPr>
                            <w:sdtContent>
                              <w:r>
                                <w:rPr>
                                  <w:color w:val="000000"/>
                                  <w:szCs w:val="24"/>
                                </w:rPr>
                                <w:t>2.10</w:t>
                              </w:r>
                            </w:sdtContent>
                          </w:sdt>
                          <w:r>
                            <w:rPr>
                              <w:color w:val="000000"/>
                              <w:szCs w:val="24"/>
                            </w:rPr>
                            <w:t xml:space="preserve">. Viešojo valdymo tobulinimo 2012–2020 metų programos įgyvendinimo 2013–2015 metų veiksmų planą, patvirtintą Lietuvos Respublikos vidaus reikalų ministro 2013 m. gegužės </w:t>
                          </w:r>
                          <w:r>
                            <w:rPr>
                              <w:szCs w:val="24"/>
                            </w:rPr>
                            <w:t>20 d</w:t>
                          </w:r>
                          <w:r>
                            <w:rPr>
                              <w:color w:val="000000"/>
                              <w:szCs w:val="24"/>
                            </w:rPr>
                            <w:t>. įsakymu 1V-438 „Dėl Viešojo valdymo tobulinimo 2012–2020 metų programos įgyvendinimo 2013–2015 metų veiksmų plano patvirtinimo“ (toliau – 2013–2015 metų veiksmų planas), ir</w:t>
                          </w:r>
                          <w:r>
                            <w:rPr>
                              <w:sz w:val="22"/>
                              <w:szCs w:val="22"/>
                            </w:rPr>
                            <w:t xml:space="preserve"> </w:t>
                          </w:r>
                          <w:r>
                            <w:rPr>
                              <w:color w:val="000000"/>
                              <w:szCs w:val="24"/>
                            </w:rPr>
                            <w:t>Viešojo valdymo tobulinimo 2012–2020 metų programos įgyvendinimo 2016–2018 metų veiksmų planą, patvirtintą Lietuvos Respublikos vidaus reikalų ministro 2016 m. balandžio 29 d. įsakymu Nr. 1V-329 „Dėl viešojo valdymo tobulinimo 2012–2020 metų programos įgyvendinimo 2016–2018 metų veiksmų plano patvirtinimo“ (toliau – 2016–2018 metų veiksmų planas).“</w:t>
                          </w:r>
                        </w:p>
                      </w:sdtContent>
                    </w:sdt>
                  </w:sdtContent>
                </w:sdt>
              </w:sdtContent>
            </w:sdt>
            <w:sdt>
              <w:sdtPr>
                <w:alias w:val="5 p."/>
                <w:tag w:val="part_525227732d1949e3916f602300abef00"/>
                <w:lock w:val="sdtLocked"/>
                <w:richText/>
              </w:sdtPr>
              <w:sdtContent>
                <w:p>
                  <w:pPr>
                    <w:suppressAutoHyphens/>
                    <w:spacing w:line="360" w:lineRule="auto"/>
                    <w:ind w:firstLine="720"/>
                    <w:jc w:val="both"/>
                    <w:textAlignment w:val="center"/>
                    <w:rPr>
                      <w:szCs w:val="24"/>
                    </w:rPr>
                  </w:pPr>
                  <w:sdt>
                    <w:sdtPr>
                      <w:alias w:val="Numeris"/>
                      <w:tag w:val="nr_525227732d1949e3916f602300abef00"/>
                      <w:lock w:val="sdtLocked"/>
                      <w:richText/>
                    </w:sdtPr>
                    <w:sdtContent>
                      <w:r>
                        <w:rPr>
                          <w:color w:val="000000"/>
                          <w:szCs w:val="24"/>
                        </w:rPr>
                        <w:t>5</w:t>
                      </w:r>
                    </w:sdtContent>
                  </w:sdt>
                  <w:r>
                    <w:rPr>
                      <w:color w:val="000000"/>
                      <w:szCs w:val="24"/>
                    </w:rPr>
                    <w:t xml:space="preserve">. </w:t>
                  </w:r>
                  <w:r>
                    <w:rPr>
                      <w:szCs w:val="24"/>
                    </w:rPr>
                    <w:t>Pakeičiu 4 punktą ir jį išdėstau taip:</w:t>
                  </w:r>
                </w:p>
                <w:sdt>
                  <w:sdtPr>
                    <w:alias w:val="citata"/>
                    <w:tag w:val="part_39f566b20a0a4c99bbd662f38dad9f19"/>
                    <w:lock w:val="sdtLocked"/>
                    <w:richText/>
                  </w:sdtPr>
                  <w:sdtContent>
                    <w:sdt>
                      <w:sdtPr>
                        <w:alias w:val="4 p."/>
                        <w:tag w:val="part_b7418ad26656446c9dfad2ecd72aa991"/>
                        <w:lock w:val="sdtLocked"/>
                        <w:richText/>
                      </w:sdtPr>
                      <w:sdtContent>
                        <w:p>
                          <w:pPr>
                            <w:suppressAutoHyphens/>
                            <w:spacing w:line="360" w:lineRule="auto"/>
                            <w:ind w:firstLine="720"/>
                            <w:jc w:val="both"/>
                            <w:textAlignment w:val="center"/>
                            <w:rPr>
                              <w:szCs w:val="24"/>
                            </w:rPr>
                          </w:pPr>
                          <w:r>
                            <w:rPr>
                              <w:szCs w:val="24"/>
                            </w:rPr>
                            <w:t>„</w:t>
                          </w:r>
                          <w:sdt>
                            <w:sdtPr>
                              <w:alias w:val="Numeris"/>
                              <w:tag w:val="nr_b7418ad26656446c9dfad2ecd72aa991"/>
                              <w:lock w:val="sdtLocked"/>
                              <w:richText/>
                            </w:sdtPr>
                            <w:sdtContent>
                              <w:r>
                                <w:rPr>
                                  <w:szCs w:val="24"/>
                                </w:rPr>
                                <w:t>4</w:t>
                              </w:r>
                            </w:sdtContent>
                          </w:sdt>
                          <w:r>
                            <w:rPr>
                              <w:szCs w:val="24"/>
                            </w:rPr>
                            <w:t>. Kitos Apraše vartojamos sąvokos suprantamos taip, kaip jos apibrėžtos Lietuvos Respublikos valstybės informacinių išteklių įstatyme, Projektų taisyklėse, Atsakomybės ir funkcijų paskirstymo tarp institucijų, įgyvendinant 2014–2020 metų Europos Sąjungos fondų veiksmų programą, taisyklėse, patvirtintose Lietuvos Respublikos Vyriausybės 2014 m. birželio 4 d. nutarimu Nr. 528 „Dėl atsakomybės ir funkcijų paskirstymo tarp institucijų, įgyvendinant 2014–2020 metų Europos Sąjungos fondų investicijų veiksmų programą“, Administravimo taisyklėse, Priemonių įgyvendinimo plane, Veiksmų programos stebėsenos rodiklių skaičiavimo apraše.“</w:t>
                          </w:r>
                        </w:p>
                      </w:sdtContent>
                    </w:sdt>
                  </w:sdtContent>
                </w:sdt>
              </w:sdtContent>
            </w:sdt>
            <w:sdt>
              <w:sdtPr>
                <w:alias w:val="6 p."/>
                <w:tag w:val="part_e18287731c8e43699b1f311421fecd3e"/>
                <w:lock w:val="sdtLocked"/>
                <w:richText/>
              </w:sdtPr>
              <w:sdtContent>
                <w:p>
                  <w:pPr>
                    <w:suppressAutoHyphens/>
                    <w:spacing w:line="360" w:lineRule="auto"/>
                    <w:ind w:firstLine="720"/>
                    <w:jc w:val="both"/>
                    <w:textAlignment w:val="center"/>
                    <w:rPr>
                      <w:color w:val="000000"/>
                      <w:szCs w:val="24"/>
                    </w:rPr>
                  </w:pPr>
                  <w:sdt>
                    <w:sdtPr>
                      <w:alias w:val="Numeris"/>
                      <w:tag w:val="nr_e18287731c8e43699b1f311421fecd3e"/>
                      <w:lock w:val="sdtLocked"/>
                      <w:richText/>
                    </w:sdtPr>
                    <w:sdtContent>
                      <w:r>
                        <w:rPr>
                          <w:color w:val="000000"/>
                          <w:szCs w:val="24"/>
                        </w:rPr>
                        <w:t>6</w:t>
                      </w:r>
                    </w:sdtContent>
                  </w:sdt>
                  <w:r>
                    <w:rPr>
                      <w:color w:val="000000"/>
                      <w:szCs w:val="24"/>
                    </w:rPr>
                    <w:t>. Pakeičiu 8 punktą ir jį išdėstau taip:</w:t>
                  </w:r>
                </w:p>
                <w:sdt>
                  <w:sdtPr>
                    <w:alias w:val="citata"/>
                    <w:tag w:val="part_9f10257b6ad546769280c3e4f5a03735"/>
                    <w:lock w:val="sdtLocked"/>
                    <w:richText/>
                  </w:sdtPr>
                  <w:sdtContent>
                    <w:sdt>
                      <w:sdtPr>
                        <w:alias w:val="8 p."/>
                        <w:tag w:val="part_74230c8876894f8380fe635deb252ec6"/>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74230c8876894f8380fe635deb252ec6"/>
                              <w:lock w:val="sdtLocked"/>
                              <w:richText/>
                            </w:sdtPr>
                            <w:sdtContent>
                              <w:r>
                                <w:rPr>
                                  <w:color w:val="000000"/>
                                  <w:szCs w:val="24"/>
                                </w:rPr>
                                <w:t>8</w:t>
                              </w:r>
                            </w:sdtContent>
                          </w:sdt>
                          <w:r>
                            <w:rPr>
                              <w:color w:val="000000"/>
                              <w:szCs w:val="24"/>
                            </w:rPr>
                            <w:t>. Pagal Aprašą projektams įgyvendinti numatoma skirti iki 8 322 000</w:t>
                          </w:r>
                          <w:r>
                            <w:rPr>
                              <w:b/>
                              <w:color w:val="000000"/>
                              <w:szCs w:val="24"/>
                            </w:rPr>
                            <w:t xml:space="preserve"> </w:t>
                          </w:r>
                          <w:r>
                            <w:rPr>
                              <w:color w:val="000000"/>
                              <w:szCs w:val="24"/>
                            </w:rPr>
                            <w:t>eurų (aštuonių milijonų trijų šimtų dvidešimt dviejų tūkstančių</w:t>
                          </w:r>
                          <w:r>
                            <w:rPr>
                              <w:b/>
                              <w:color w:val="000000"/>
                              <w:szCs w:val="24"/>
                            </w:rPr>
                            <w:t xml:space="preserve">  </w:t>
                          </w:r>
                          <w:r>
                            <w:rPr>
                              <w:color w:val="000000"/>
                              <w:szCs w:val="24"/>
                            </w:rPr>
                            <w:t>eurų), iš kurių iki 7 073 700 eurų (septynių milijonų septyniasdešimt trijų tūkstančių septynių šimtų eurų) – ES struktūrinių fondų (Europos socialinio fondo) lėšos, iki 1 248 300</w:t>
                          </w:r>
                          <w:r>
                            <w:rPr>
                              <w:b/>
                              <w:color w:val="000000"/>
                              <w:szCs w:val="24"/>
                            </w:rPr>
                            <w:t xml:space="preserve"> </w:t>
                          </w:r>
                          <w:r>
                            <w:rPr>
                              <w:color w:val="000000"/>
                              <w:szCs w:val="24"/>
                            </w:rPr>
                            <w:t>eurų (vieno milijono dviejų šimtų keturiasdešimt aštuonių</w:t>
                          </w:r>
                          <w:r>
                            <w:rPr>
                              <w:b/>
                              <w:color w:val="000000"/>
                              <w:szCs w:val="24"/>
                            </w:rPr>
                            <w:t xml:space="preserve"> </w:t>
                          </w:r>
                          <w:r>
                            <w:rPr>
                              <w:color w:val="000000"/>
                              <w:szCs w:val="24"/>
                            </w:rPr>
                            <w:t>tūkstančių trijų eurų)  – Lietuvos Respublikos valstybės biudžeto lėšos.“</w:t>
                          </w:r>
                        </w:p>
                      </w:sdtContent>
                    </w:sdt>
                  </w:sdtContent>
                </w:sdt>
              </w:sdtContent>
            </w:sdt>
            <w:sdt>
              <w:sdtPr>
                <w:alias w:val="7 p."/>
                <w:tag w:val="part_ac0652d4c3394e94b482f5990ee96cf4"/>
                <w:lock w:val="sdtLocked"/>
                <w:richText/>
              </w:sdtPr>
              <w:sdtContent>
                <w:p>
                  <w:pPr>
                    <w:suppressAutoHyphens/>
                    <w:spacing w:line="360" w:lineRule="auto"/>
                    <w:ind w:firstLine="720"/>
                    <w:jc w:val="both"/>
                    <w:textAlignment w:val="center"/>
                    <w:rPr>
                      <w:color w:val="000000"/>
                      <w:szCs w:val="24"/>
                    </w:rPr>
                  </w:pPr>
                  <w:sdt>
                    <w:sdtPr>
                      <w:alias w:val="Numeris"/>
                      <w:tag w:val="nr_ac0652d4c3394e94b482f5990ee96cf4"/>
                      <w:lock w:val="sdtLocked"/>
                      <w:richText/>
                    </w:sdtPr>
                    <w:sdtContent>
                      <w:r>
                        <w:rPr>
                          <w:color w:val="000000"/>
                          <w:szCs w:val="24"/>
                        </w:rPr>
                        <w:t>7</w:t>
                      </w:r>
                    </w:sdtContent>
                  </w:sdt>
                  <w:r>
                    <w:rPr>
                      <w:color w:val="000000"/>
                      <w:szCs w:val="24"/>
                    </w:rPr>
                    <w:t xml:space="preserve">.  Pakeičiu 14 punktą ir jį išdėstau taip:</w:t>
                  </w:r>
                </w:p>
                <w:sdt>
                  <w:sdtPr>
                    <w:alias w:val="citata"/>
                    <w:tag w:val="part_b998871b2c614aca8b8c307d74d10c7c"/>
                    <w:lock w:val="sdtLocked"/>
                    <w:richText/>
                  </w:sdtPr>
                  <w:sdtContent>
                    <w:sdt>
                      <w:sdtPr>
                        <w:alias w:val="14 p."/>
                        <w:tag w:val="part_57bb31fd602241faae9a56a731a01df1"/>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57bb31fd602241faae9a56a731a01df1"/>
                              <w:lock w:val="sdtLocked"/>
                              <w:richText/>
                            </w:sdtPr>
                            <w:sdtContent>
                              <w:r>
                                <w:rPr>
                                  <w:color w:val="000000"/>
                                  <w:szCs w:val="24"/>
                                </w:rPr>
                                <w:t>14</w:t>
                              </w:r>
                            </w:sdtContent>
                          </w:sdt>
                          <w:r>
                            <w:rPr>
                              <w:color w:val="000000"/>
                              <w:szCs w:val="24"/>
                            </w:rPr>
                            <w:t>. Pagal Aprašą galimi pareiškėjai:</w:t>
                          </w:r>
                        </w:p>
                        <w:sdt>
                          <w:sdtPr>
                            <w:alias w:val="14.1 pp."/>
                            <w:tag w:val="part_37ad61488ec74c6e9f15f1e1c0506b1d"/>
                            <w:lock w:val="sdtLocked"/>
                            <w:richText/>
                          </w:sdtPr>
                          <w:sdtContent>
                            <w:p>
                              <w:pPr>
                                <w:suppressAutoHyphens/>
                                <w:spacing w:line="360" w:lineRule="auto"/>
                                <w:ind w:firstLine="720"/>
                                <w:jc w:val="both"/>
                                <w:textAlignment w:val="center"/>
                                <w:rPr>
                                  <w:color w:val="000000"/>
                                  <w:szCs w:val="24"/>
                                </w:rPr>
                              </w:pPr>
                              <w:sdt>
                                <w:sdtPr>
                                  <w:alias w:val="Numeris"/>
                                  <w:tag w:val="nr_37ad61488ec74c6e9f15f1e1c0506b1d"/>
                                  <w:lock w:val="sdtLocked"/>
                                  <w:richText/>
                                </w:sdtPr>
                                <w:sdtContent>
                                  <w:r>
                                    <w:rPr>
                                      <w:color w:val="000000"/>
                                      <w:szCs w:val="24"/>
                                    </w:rPr>
                                    <w:t>14.1</w:t>
                                  </w:r>
                                </w:sdtContent>
                              </w:sdt>
                              <w:r>
                                <w:rPr>
                                  <w:color w:val="000000"/>
                                  <w:szCs w:val="24"/>
                                </w:rPr>
                                <w:t xml:space="preserve"> valstybės institucijos ir įstaigos, kurios atitinka Aprašo 19 punkte nurodytus reikalavimus projekto vykdytojui.</w:t>
                              </w:r>
                            </w:p>
                          </w:sdtContent>
                        </w:sdt>
                        <w:sdt>
                          <w:sdtPr>
                            <w:alias w:val="14.2 pp."/>
                            <w:tag w:val="part_52d624dbcd5340fbb83b47cb7aab4caa"/>
                            <w:lock w:val="sdtLocked"/>
                            <w:richText/>
                          </w:sdtPr>
                          <w:sdtContent>
                            <w:p>
                              <w:pPr>
                                <w:suppressAutoHyphens/>
                                <w:spacing w:line="360" w:lineRule="auto"/>
                                <w:ind w:firstLine="720"/>
                                <w:jc w:val="both"/>
                                <w:textAlignment w:val="center"/>
                                <w:rPr>
                                  <w:color w:val="000000"/>
                                  <w:szCs w:val="24"/>
                                </w:rPr>
                              </w:pPr>
                              <w:sdt>
                                <w:sdtPr>
                                  <w:alias w:val="Numeris"/>
                                  <w:tag w:val="nr_52d624dbcd5340fbb83b47cb7aab4caa"/>
                                  <w:lock w:val="sdtLocked"/>
                                  <w:richText/>
                                </w:sdtPr>
                                <w:sdtContent>
                                  <w:r>
                                    <w:rPr>
                                      <w:color w:val="000000"/>
                                      <w:szCs w:val="24"/>
                                    </w:rPr>
                                    <w:t>14.2</w:t>
                                  </w:r>
                                </w:sdtContent>
                              </w:sdt>
                              <w:r>
                                <w:rPr>
                                  <w:color w:val="000000"/>
                                  <w:szCs w:val="24"/>
                                </w:rPr>
                                <w:t>. priežiūros institucijos, kurios atitinka Aprašo 19 punkte nurodytus reikalavimus projekto vykdytojui.“</w:t>
                              </w:r>
                            </w:p>
                          </w:sdtContent>
                        </w:sdt>
                      </w:sdtContent>
                    </w:sdt>
                  </w:sdtContent>
                </w:sdt>
              </w:sdtContent>
            </w:sdt>
            <w:sdt>
              <w:sdtPr>
                <w:alias w:val="8 p."/>
                <w:tag w:val="part_7742e64d3afb4e65abd25424fed2e307"/>
                <w:lock w:val="sdtLocked"/>
                <w:richText/>
              </w:sdtPr>
              <w:sdtContent>
                <w:p>
                  <w:pPr>
                    <w:suppressAutoHyphens/>
                    <w:spacing w:line="360" w:lineRule="auto"/>
                    <w:ind w:firstLine="720"/>
                    <w:jc w:val="both"/>
                    <w:textAlignment w:val="center"/>
                    <w:rPr>
                      <w:color w:val="000000"/>
                      <w:szCs w:val="24"/>
                    </w:rPr>
                  </w:pPr>
                  <w:sdt>
                    <w:sdtPr>
                      <w:alias w:val="Numeris"/>
                      <w:tag w:val="nr_7742e64d3afb4e65abd25424fed2e307"/>
                      <w:lock w:val="sdtLocked"/>
                      <w:richText/>
                    </w:sdtPr>
                    <w:sdtContent>
                      <w:r>
                        <w:rPr>
                          <w:color w:val="000000"/>
                          <w:szCs w:val="24"/>
                        </w:rPr>
                        <w:t>8</w:t>
                      </w:r>
                    </w:sdtContent>
                  </w:sdt>
                  <w:r>
                    <w:rPr>
                      <w:color w:val="000000"/>
                      <w:szCs w:val="24"/>
                    </w:rPr>
                    <w:t>. Pakeičiu 19 punktą ir jį išdėstau taip:</w:t>
                  </w:r>
                </w:p>
                <w:sdt>
                  <w:sdtPr>
                    <w:alias w:val="citata"/>
                    <w:tag w:val="part_0ad709e0c47a4496ad08c5062f4a2b1a"/>
                    <w:lock w:val="sdtLocked"/>
                    <w:richText/>
                  </w:sdtPr>
                  <w:sdtContent>
                    <w:sdt>
                      <w:sdtPr>
                        <w:alias w:val="19 p."/>
                        <w:tag w:val="part_0ad49cc6c043456a922fc35e91c4ba58"/>
                        <w:lock w:val="sdtLocked"/>
                        <w:richText/>
                      </w:sdtPr>
                      <w:sdtContent>
                        <w:p>
                          <w:pPr>
                            <w:spacing w:line="360" w:lineRule="auto"/>
                            <w:ind w:firstLine="851"/>
                            <w:jc w:val="both"/>
                            <w:rPr>
                              <w:szCs w:val="24"/>
                              <w:lang w:eastAsia="lt-LT"/>
                            </w:rPr>
                          </w:pPr>
                          <w:r>
                            <w:rPr>
                              <w:szCs w:val="24"/>
                              <w:lang w:eastAsia="lt-LT"/>
                            </w:rPr>
                            <w:t>„</w:t>
                          </w:r>
                          <w:sdt>
                            <w:sdtPr>
                              <w:alias w:val="Numeris"/>
                              <w:tag w:val="nr_0ad49cc6c043456a922fc35e91c4ba58"/>
                              <w:lock w:val="sdtLocked"/>
                              <w:richText/>
                            </w:sdtPr>
                            <w:sdtContent>
                              <w:r>
                                <w:rPr>
                                  <w:szCs w:val="24"/>
                                  <w:lang w:eastAsia="lt-LT"/>
                                </w:rPr>
                                <w:t>19</w:t>
                              </w:r>
                            </w:sdtContent>
                          </w:sdt>
                          <w:r>
                            <w:rPr>
                              <w:szCs w:val="24"/>
                              <w:lang w:eastAsia="lt-LT"/>
                            </w:rPr>
                            <w:t>.</w:t>
                            <w:tab/>
                            <w:t>Projektai</w:t>
                          </w:r>
                          <w:r>
                            <w:rPr>
                              <w:sz w:val="22"/>
                              <w:szCs w:val="22"/>
                              <w:lang w:eastAsia="lt-LT"/>
                            </w:rPr>
                            <w:t xml:space="preserve"> </w:t>
                          </w:r>
                          <w:r>
                            <w:rPr>
                              <w:szCs w:val="24"/>
                              <w:lang w:eastAsia="lt-LT"/>
                            </w:rPr>
                            <w:t>turi atitikti specialųjį projektų atrankos kriterijų, t. y. turi atitikti:</w:t>
                          </w:r>
                        </w:p>
                        <w:sdt>
                          <w:sdtPr>
                            <w:alias w:val="19.1 pp."/>
                            <w:tag w:val="part_8ccdd466801e4caf986373068f51782e"/>
                            <w:lock w:val="sdtLocked"/>
                            <w:richText/>
                          </w:sdtPr>
                          <w:sdtContent>
                            <w:p>
                              <w:pPr>
                                <w:spacing w:line="360" w:lineRule="auto"/>
                                <w:ind w:firstLine="851"/>
                                <w:jc w:val="both"/>
                                <w:rPr>
                                  <w:szCs w:val="24"/>
                                  <w:lang w:eastAsia="lt-LT"/>
                                </w:rPr>
                              </w:pPr>
                              <w:sdt>
                                <w:sdtPr>
                                  <w:alias w:val="Numeris"/>
                                  <w:tag w:val="nr_8ccdd466801e4caf986373068f51782e"/>
                                  <w:lock w:val="sdtLocked"/>
                                  <w:richText/>
                                </w:sdtPr>
                                <w:sdtContent>
                                  <w:r>
                                    <w:rPr>
                                      <w:szCs w:val="24"/>
                                      <w:lang w:eastAsia="lt-LT"/>
                                    </w:rPr>
                                    <w:t>19.1</w:t>
                                  </w:r>
                                </w:sdtContent>
                              </w:sdt>
                              <w:r>
                                <w:rPr>
                                  <w:sz w:val="22"/>
                                  <w:szCs w:val="22"/>
                                  <w:lang w:eastAsia="lt-LT"/>
                                </w:rPr>
                                <w:t xml:space="preserve"> </w:t>
                              </w:r>
                              <w:r>
                                <w:rPr>
                                  <w:szCs w:val="24"/>
                                  <w:lang w:eastAsia="lt-LT"/>
                                </w:rPr>
                                <w:t xml:space="preserve">2013–2015 metų veiksmų plano 3 tikslo „Stiprinti strateginį mąstymą viešojo valdymo institucijose ir gerinti jų veiklos valdymą” 3.1 uždavinio „Diegti į rezultatus orientuotą ir įrodymais grįstą valdymą” priemonės 3.1.4 „Gerinti viešojo valdymo institucijų veiklos organizavimą – diegti projektinį ir procesų valdymą“ 3.1.4.5 papunktyje ir (arba) 3.2 uždavinio „Nuolat didinti viešojo valdymo institucijų veiklos efektyvumą” 3.2.2. priemonės „Optimizuoti viešojo valdymo institucijų atliekamas funkcijas, nuolat vertinti ir tobulinti šių institucijų valdymą ir gebėjimus“ 3.2.2.8 papunktyje nustatytą įgyvendinimo veiksmą. Laikoma, kad projektas atitinka šį specialųjį projektų atrankos kriterijų, jei projektas (projekto tikslas, įgyvendinanti institucija, projektui prašoma skirti lėšų suma ir finansavimo šaltinis) atitinka 2013–2015 veiksmų plano 3.1.4.5 ir (arba) 3.2.2.8 įgyvendinimo veiksmuose pateiktą informaciją apie  projekto tikslą, įgyvendinančią instituciją, lėšų sumą </w:t>
                              </w:r>
                              <w:r>
                                <w:rPr>
                                  <w:rFonts w:eastAsia="Calibri"/>
                                  <w:szCs w:val="24"/>
                                </w:rPr>
                                <w:t>(laikoma, kad šį reikalavimą atitinka, jeigu projektui prašoma skirti lėšų suma neviršija 2013–2015 metų veiksmų plane konkrečiam veiksmui įgyvendinti numatytos lėšų sumos) ir finansavimo šaltinį</w:t>
                              </w:r>
                              <w:r>
                                <w:rPr>
                                  <w:szCs w:val="24"/>
                                  <w:lang w:eastAsia="lt-LT"/>
                                </w:rPr>
                                <w:t>;</w:t>
                              </w:r>
                            </w:p>
                          </w:sdtContent>
                        </w:sdt>
                        <w:sdt>
                          <w:sdtPr>
                            <w:alias w:val="19.2 pp."/>
                            <w:tag w:val="part_eec03b265ab24aba89c64755348c0973"/>
                            <w:lock w:val="sdtLocked"/>
                            <w:richText/>
                          </w:sdtPr>
                          <w:sdtContent>
                            <w:p>
                              <w:pPr>
                                <w:spacing w:line="360" w:lineRule="auto"/>
                                <w:ind w:firstLine="851"/>
                                <w:jc w:val="both"/>
                                <w:rPr>
                                  <w:szCs w:val="24"/>
                                  <w:lang w:eastAsia="lt-LT"/>
                                </w:rPr>
                              </w:pPr>
                              <w:sdt>
                                <w:sdtPr>
                                  <w:alias w:val="Numeris"/>
                                  <w:tag w:val="nr_eec03b265ab24aba89c64755348c0973"/>
                                  <w:lock w:val="sdtLocked"/>
                                  <w:richText/>
                                </w:sdtPr>
                                <w:sdtContent>
                                  <w:r>
                                    <w:rPr>
                                      <w:szCs w:val="24"/>
                                      <w:lang w:eastAsia="lt-LT"/>
                                    </w:rPr>
                                    <w:t>19.2</w:t>
                                  </w:r>
                                </w:sdtContent>
                              </w:sdt>
                              <w:r>
                                <w:rPr>
                                  <w:szCs w:val="24"/>
                                  <w:lang w:eastAsia="lt-LT"/>
                                </w:rPr>
                                <w:t xml:space="preserve">. arba bent vieną iš 2016–2018 metų veiksmų plano 3 tikslo „Stiprinti strateginį mąstymą viešojo valdymo institucijose ir gerinti jų veiklos valdymą“ 3.1 uždavinio „Diegti į rezultatus orientuotą ir įrodymais grįstą valdymą“ 3.1.2 priemonės „Mažinti reglamentavimą ir gerinti teisės aktų kokybę“ arba 3.1.4 priemonės „Gerinti viešojo valdymo institucijų veiklos organizavimą – diegti projektinį ir procesų valdymą“ įgyvendinimo veiksmų. </w:t>
                              </w:r>
                              <w:r>
                                <w:rPr>
                                  <w:rFonts w:eastAsia="Calibri"/>
                                  <w:szCs w:val="24"/>
                                </w:rPr>
                                <w:t xml:space="preserve">Laikoma, kad projektas atitinka šį specialiųjų projektų atrankos kriterijų, jei projektas (projekto tikslas, projekto pareiškėjas, projektui prašoma skirti lėšų suma ir finansavimo šaltinis) atitinka bent vieno </w:t>
                              </w:r>
                              <w:r>
                                <w:rPr>
                                  <w:szCs w:val="24"/>
                                  <w:lang w:eastAsia="lt-LT"/>
                                </w:rPr>
                                <w:t xml:space="preserve">iš  3.1.2 priemonės „Mažinti reglamentavimą ir gerinti teisės aktų kokybę“ arba 3.1.4 priemonės „Gerinti viešojo valdymo institucijų veiklos organizavimą – diegti projektinį ir procesų valdymą“ įgyvendinimo veiksmų pateiktą informaciją apie projekto tikslą, įgyvendinančią instituciją, lėšų sumą, reikalingą projekto vykdymui (laikoma, kad šį reikalavimą atitinka, jeigu projektui prašoma skirti lėšų suma neviršija 2016–2018 metų veiksmų plane konkrečiam veiksmui įgyvendinti numatytos lėšų sumos) ir finansavimo šaltinį „2014–2020 m. Europos Sąjungos fondų investicijų veiksmų programos prioriteto „Visuomenės poreikius atitinkantis ir pažangus viešasis valdymas“ priemonei 10.1.4-ESFA-V-921 „Geresnio reglamentavimo diegimas ir verslo priežiūros sistemos tobulinimas“ skirtos lėšos“. Prioritetas projektams suteikiamas vadovaujantis 2016–2018 metų veiksmų plano priedo „Plano veiksmų, kurios galėtų būti finansuojamos 2014–2020 metų Europos Sąjungos fondų investicijų veiksmų programos 10 prioriteto lėšomis,  prioritetinis sąrašas“ veiksmų, susijusių su verslo priežiūros sistemos tobulinimu, pateiktu sąrašu.“</w:t>
                              </w:r>
                            </w:p>
                          </w:sdtContent>
                        </w:sdt>
                      </w:sdtContent>
                    </w:sdt>
                  </w:sdtContent>
                </w:sdt>
              </w:sdtContent>
            </w:sdt>
            <w:sdt>
              <w:sdtPr>
                <w:alias w:val="9 p."/>
                <w:tag w:val="part_9640f92f2bd842ab9b4b7f3552dd85e1"/>
                <w:lock w:val="sdtLocked"/>
                <w:richText/>
              </w:sdtPr>
              <w:sdtContent>
                <w:p>
                  <w:pPr>
                    <w:suppressAutoHyphens/>
                    <w:spacing w:line="360" w:lineRule="auto"/>
                    <w:ind w:firstLine="720"/>
                    <w:jc w:val="both"/>
                    <w:textAlignment w:val="center"/>
                    <w:rPr>
                      <w:color w:val="000000"/>
                      <w:szCs w:val="24"/>
                    </w:rPr>
                  </w:pPr>
                  <w:sdt>
                    <w:sdtPr>
                      <w:alias w:val="Numeris"/>
                      <w:tag w:val="nr_9640f92f2bd842ab9b4b7f3552dd85e1"/>
                      <w:lock w:val="sdtLocked"/>
                      <w:richText/>
                    </w:sdtPr>
                    <w:sdtContent>
                      <w:r>
                        <w:rPr>
                          <w:color w:val="000000"/>
                          <w:szCs w:val="24"/>
                        </w:rPr>
                        <w:t>9</w:t>
                      </w:r>
                    </w:sdtContent>
                  </w:sdt>
                  <w:r>
                    <w:rPr>
                      <w:color w:val="000000"/>
                      <w:szCs w:val="24"/>
                    </w:rPr>
                    <w:t>. Pakeičiu 28 punktą ir jį išdėstau taip:</w:t>
                  </w:r>
                </w:p>
                <w:sdt>
                  <w:sdtPr>
                    <w:alias w:val="citata"/>
                    <w:tag w:val="part_5c8bb4bf265a483da92bf179f5559bb6"/>
                    <w:lock w:val="sdtLocked"/>
                    <w:richText/>
                  </w:sdtPr>
                  <w:sdtContent>
                    <w:sdt>
                      <w:sdtPr>
                        <w:alias w:val="28 p."/>
                        <w:tag w:val="part_43abf292451d448fa0ef2d10cd72b647"/>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43abf292451d448fa0ef2d10cd72b647"/>
                              <w:lock w:val="sdtLocked"/>
                              <w:richText/>
                            </w:sdtPr>
                            <w:sdtContent>
                              <w:r>
                                <w:rPr>
                                  <w:color w:val="000000"/>
                                  <w:szCs w:val="24"/>
                                </w:rPr>
                                <w:t>28</w:t>
                              </w:r>
                            </w:sdtContent>
                          </w:sdt>
                          <w:r>
                            <w:rPr>
                              <w:color w:val="000000"/>
                              <w:szCs w:val="24"/>
                            </w:rPr>
                            <w:t>. Projekto parengtumui taikomi šie reikalavimai:</w:t>
                          </w:r>
                        </w:p>
                        <w:sdt>
                          <w:sdtPr>
                            <w:alias w:val="28.1 pp."/>
                            <w:tag w:val="part_ebee2fd4551246c2b0a1acd07146491f"/>
                            <w:lock w:val="sdtLocked"/>
                            <w:richText/>
                          </w:sdtPr>
                          <w:sdtContent>
                            <w:p>
                              <w:pPr>
                                <w:suppressAutoHyphens/>
                                <w:spacing w:line="360" w:lineRule="auto"/>
                                <w:ind w:firstLine="720"/>
                                <w:jc w:val="both"/>
                                <w:textAlignment w:val="center"/>
                                <w:rPr>
                                  <w:color w:val="000000"/>
                                  <w:szCs w:val="24"/>
                                </w:rPr>
                              </w:pPr>
                              <w:sdt>
                                <w:sdtPr>
                                  <w:alias w:val="Numeris"/>
                                  <w:tag w:val="nr_ebee2fd4551246c2b0a1acd07146491f"/>
                                  <w:lock w:val="sdtLocked"/>
                                  <w:richText/>
                                </w:sdtPr>
                                <w:sdtContent>
                                  <w:r>
                                    <w:rPr>
                                      <w:color w:val="000000"/>
                                      <w:szCs w:val="24"/>
                                    </w:rPr>
                                    <w:t>28.1</w:t>
                                  </w:r>
                                </w:sdtContent>
                              </w:sdt>
                              <w:r>
                                <w:rPr>
                                  <w:color w:val="000000"/>
                                  <w:szCs w:val="24"/>
                                </w:rPr>
                                <w:t>. Prieš teikdamas Ministerijai projektinį pasiūlymą dėl projekto įtraukimo į valstybės projektų sąrašą, pareiškėjas turi parengti Aprašo 29–30 punktuose nustatytus reikalavimus atitinkantį investicijų projektą. Šis reikalavimas taikomas kai:</w:t>
                              </w:r>
                            </w:p>
                            <w:sdt>
                              <w:sdtPr>
                                <w:alias w:val="28.1.1 pp."/>
                                <w:tag w:val="part_f8e3a1929c56438fb87b1dc23a542ae4"/>
                                <w:lock w:val="sdtLocked"/>
                                <w:richText/>
                              </w:sdtPr>
                              <w:sdtContent>
                                <w:p>
                                  <w:pPr>
                                    <w:suppressAutoHyphens/>
                                    <w:spacing w:line="360" w:lineRule="auto"/>
                                    <w:ind w:firstLine="720"/>
                                    <w:jc w:val="both"/>
                                    <w:textAlignment w:val="center"/>
                                    <w:rPr>
                                      <w:color w:val="000000"/>
                                      <w:szCs w:val="24"/>
                                    </w:rPr>
                                  </w:pPr>
                                  <w:sdt>
                                    <w:sdtPr>
                                      <w:alias w:val="Numeris"/>
                                      <w:tag w:val="nr_f8e3a1929c56438fb87b1dc23a542ae4"/>
                                      <w:lock w:val="sdtLocked"/>
                                      <w:richText/>
                                    </w:sdtPr>
                                    <w:sdtContent>
                                      <w:r>
                                        <w:rPr>
                                          <w:color w:val="000000"/>
                                          <w:szCs w:val="24"/>
                                        </w:rPr>
                                        <w:t>28.1.1</w:t>
                                      </w:r>
                                    </w:sdtContent>
                                  </w:sdt>
                                  <w:r>
                                    <w:rPr>
                                      <w:color w:val="000000"/>
                                      <w:szCs w:val="24"/>
                                    </w:rPr>
                                    <w:t>. rengiamas projektas, kuriam planuojamų investicijų į nematerialųjį turtą (t. y. programinę įrangą ir jos licencijas),</w:t>
                                  </w:r>
                                  <w:r>
                                    <w:rPr>
                                      <w:b/>
                                      <w:color w:val="000000"/>
                                      <w:szCs w:val="24"/>
                                    </w:rPr>
                                    <w:t xml:space="preserve"> </w:t>
                                  </w:r>
                                  <w:r>
                                    <w:rPr>
                                      <w:color w:val="000000"/>
                                      <w:szCs w:val="24"/>
                                    </w:rPr>
                                    <w:t>esamo pastato (ar jo dalies) techninių ir (ar) funkcinių savybių pagerinimą (paprastasis remontas) ir (ar) įrenginius išlaidų suma, išskyrus (atėmus) joms tenkantį pirkimo ir (arba) importo pridėtinės vertės mokestį, viršija 300 000 eurų (trijų šimtų tūkstančių eurų); ir (arba)</w:t>
                                  </w:r>
                                </w:p>
                              </w:sdtContent>
                            </w:sdt>
                            <w:sdt>
                              <w:sdtPr>
                                <w:alias w:val="28.1.2 pp."/>
                                <w:tag w:val="part_69a79d8db8a24f69a829662e5fa4afe9"/>
                                <w:lock w:val="sdtLocked"/>
                                <w:richText/>
                              </w:sdtPr>
                              <w:sdtContent>
                                <w:p>
                                  <w:pPr>
                                    <w:suppressAutoHyphens/>
                                    <w:spacing w:line="360" w:lineRule="auto"/>
                                    <w:ind w:firstLine="720"/>
                                    <w:jc w:val="both"/>
                                    <w:textAlignment w:val="center"/>
                                    <w:rPr>
                                      <w:color w:val="000000"/>
                                      <w:szCs w:val="24"/>
                                    </w:rPr>
                                  </w:pPr>
                                  <w:sdt>
                                    <w:sdtPr>
                                      <w:alias w:val="Numeris"/>
                                      <w:tag w:val="nr_69a79d8db8a24f69a829662e5fa4afe9"/>
                                      <w:lock w:val="sdtLocked"/>
                                      <w:richText/>
                                    </w:sdtPr>
                                    <w:sdtContent>
                                      <w:r>
                                        <w:rPr>
                                          <w:color w:val="000000"/>
                                          <w:szCs w:val="24"/>
                                        </w:rPr>
                                        <w:t>28.1.2</w:t>
                                      </w:r>
                                    </w:sdtContent>
                                  </w:sdt>
                                  <w:r>
                                    <w:rPr>
                                      <w:color w:val="000000"/>
                                      <w:szCs w:val="24"/>
                                    </w:rPr>
                                    <w:t>. rengiamas projektas, kuriam įgyvendinti planuojamos investicijos į registro, valstybės informacinės sistemos ar kitos informacinės sistemos (toliau – informacinė sistema) kūrimą ar modernizavimą.</w:t>
                                  </w:r>
                                </w:p>
                              </w:sdtContent>
                            </w:sdt>
                          </w:sdtContent>
                        </w:sdt>
                        <w:sdt>
                          <w:sdtPr>
                            <w:alias w:val="28.2 pp."/>
                            <w:tag w:val="part_f6ca444b07484c689a3888a41e7fc0eb"/>
                            <w:lock w:val="sdtLocked"/>
                            <w:richText/>
                          </w:sdtPr>
                          <w:sdtContent>
                            <w:p>
                              <w:pPr>
                                <w:suppressAutoHyphens/>
                                <w:spacing w:line="360" w:lineRule="auto"/>
                                <w:ind w:firstLine="720"/>
                                <w:jc w:val="both"/>
                                <w:textAlignment w:val="center"/>
                                <w:rPr>
                                  <w:color w:val="000000"/>
                                  <w:szCs w:val="24"/>
                                </w:rPr>
                              </w:pPr>
                              <w:sdt>
                                <w:sdtPr>
                                  <w:alias w:val="Numeris"/>
                                  <w:tag w:val="nr_f6ca444b07484c689a3888a41e7fc0eb"/>
                                  <w:lock w:val="sdtLocked"/>
                                  <w:richText/>
                                </w:sdtPr>
                                <w:sdtContent>
                                  <w:r>
                                    <w:rPr>
                                      <w:color w:val="000000"/>
                                      <w:szCs w:val="24"/>
                                    </w:rPr>
                                    <w:t>28.2</w:t>
                                  </w:r>
                                </w:sdtContent>
                              </w:sdt>
                              <w:r>
                                <w:rPr>
                                  <w:color w:val="000000"/>
                                  <w:szCs w:val="24"/>
                                </w:rPr>
                                <w:t xml:space="preserve"> pateikti investicijų projektą (tuo atveju, jei jis rengiamas vadovaujantis Aprašo 28.1.2 papunkčiu) vertinti Informacinės visuomenės plėtros komitetui prie Susisiekimo ministerijos (toliau – IVPK) pagal Vyriausybės nutarimo Nr. 498 3.1 ir 3.7 papunkčius;</w:t>
                              </w:r>
                            </w:p>
                          </w:sdtContent>
                        </w:sdt>
                        <w:sdt>
                          <w:sdtPr>
                            <w:alias w:val="28.3 pp."/>
                            <w:tag w:val="part_4c98543c02af4f98a4a5c7b0b91d16e1"/>
                            <w:lock w:val="sdtLocked"/>
                            <w:richText/>
                          </w:sdtPr>
                          <w:sdtContent>
                            <w:p>
                              <w:pPr>
                                <w:suppressAutoHyphens/>
                                <w:spacing w:line="360" w:lineRule="auto"/>
                                <w:ind w:firstLine="720"/>
                                <w:jc w:val="both"/>
                                <w:textAlignment w:val="center"/>
                                <w:rPr>
                                  <w:color w:val="000000"/>
                                  <w:szCs w:val="24"/>
                                </w:rPr>
                              </w:pPr>
                              <w:sdt>
                                <w:sdtPr>
                                  <w:alias w:val="Numeris"/>
                                  <w:tag w:val="nr_4c98543c02af4f98a4a5c7b0b91d16e1"/>
                                  <w:lock w:val="sdtLocked"/>
                                  <w:richText/>
                                </w:sdtPr>
                                <w:sdtContent>
                                  <w:r>
                                    <w:rPr>
                                      <w:color w:val="000000"/>
                                      <w:szCs w:val="24"/>
                                    </w:rPr>
                                    <w:t>28.3</w:t>
                                  </w:r>
                                </w:sdtContent>
                              </w:sdt>
                              <w:r>
                                <w:rPr>
                                  <w:color w:val="000000"/>
                                  <w:szCs w:val="24"/>
                                </w:rPr>
                                <w:t>. Prieš teikdamas įgyvendinančiajai institucijai paraišką dėl projekto finansavimo pareiškėjas turi:</w:t>
                              </w:r>
                            </w:p>
                            <w:sdt>
                              <w:sdtPr>
                                <w:alias w:val="28.3.1 pp."/>
                                <w:tag w:val="part_b74bf345e6674bb5aac49b7d1ebb33d0"/>
                                <w:lock w:val="sdtLocked"/>
                                <w:richText/>
                              </w:sdtPr>
                              <w:sdtContent>
                                <w:p>
                                  <w:pPr>
                                    <w:suppressAutoHyphens/>
                                    <w:spacing w:line="360" w:lineRule="auto"/>
                                    <w:ind w:firstLine="720"/>
                                    <w:jc w:val="both"/>
                                    <w:textAlignment w:val="center"/>
                                    <w:rPr>
                                      <w:color w:val="000000"/>
                                      <w:szCs w:val="24"/>
                                    </w:rPr>
                                  </w:pPr>
                                  <w:sdt>
                                    <w:sdtPr>
                                      <w:alias w:val="Numeris"/>
                                      <w:tag w:val="nr_b74bf345e6674bb5aac49b7d1ebb33d0"/>
                                      <w:lock w:val="sdtLocked"/>
                                      <w:richText/>
                                    </w:sdtPr>
                                    <w:sdtContent>
                                      <w:r>
                                        <w:rPr>
                                          <w:color w:val="000000"/>
                                          <w:szCs w:val="24"/>
                                        </w:rPr>
                                        <w:t>28.3.1</w:t>
                                      </w:r>
                                    </w:sdtContent>
                                  </w:sdt>
                                  <w:r>
                                    <w:rPr>
                                      <w:color w:val="000000"/>
                                      <w:szCs w:val="24"/>
                                    </w:rPr>
                                    <w:t>. pradėti vykdyti viešuosius pirkimus tų prekių, paslaugų ir (ar) darbų, kurie reikalingi projekto pirmųjų metų veikloms įgyvendinti (paraiškoje nurodomas viešojo (-ųjų) pirkimo (-ų), reikalingo (-ų) pirmųjų metų veikloms įgyvendinti, pavadinimas, pirkimo paskelbimo Centrinėje viešųjų pirkimų informacinėje sistemoje data, nuoroda į pirkimo skelbimą ir pirkimo numeris (jeigu apie pirkimą skelbta) arba pridedama tiekėjui (-ams) išsiųsto kvietimo teikti pasiūlymus kopija (jeigu apie pirkimą neskelbta). Šis reikalavimas netaikomas:</w:t>
                                  </w:r>
                                </w:p>
                                <w:sdt>
                                  <w:sdtPr>
                                    <w:alias w:val="28.3.1.1 pp."/>
                                    <w:tag w:val="part_652d25512ec44fd4bb0557c17bd0a7b7"/>
                                    <w:lock w:val="sdtLocked"/>
                                    <w:richText/>
                                  </w:sdtPr>
                                  <w:sdtContent>
                                    <w:p>
                                      <w:pPr>
                                        <w:suppressAutoHyphens/>
                                        <w:spacing w:line="360" w:lineRule="auto"/>
                                        <w:ind w:firstLine="720"/>
                                        <w:jc w:val="both"/>
                                        <w:textAlignment w:val="center"/>
                                        <w:rPr>
                                          <w:color w:val="000000"/>
                                          <w:szCs w:val="24"/>
                                        </w:rPr>
                                      </w:pPr>
                                      <w:sdt>
                                        <w:sdtPr>
                                          <w:alias w:val="Numeris"/>
                                          <w:tag w:val="nr_652d25512ec44fd4bb0557c17bd0a7b7"/>
                                          <w:lock w:val="sdtLocked"/>
                                          <w:richText/>
                                        </w:sdtPr>
                                        <w:sdtContent>
                                          <w:r>
                                            <w:rPr>
                                              <w:color w:val="000000"/>
                                              <w:szCs w:val="24"/>
                                            </w:rPr>
                                            <w:t>28.3.1.1</w:t>
                                          </w:r>
                                        </w:sdtContent>
                                      </w:sdt>
                                      <w:r>
                                        <w:rPr>
                                          <w:color w:val="000000"/>
                                          <w:szCs w:val="24"/>
                                        </w:rPr>
                                        <w:t>. viešiesiems pirkimams, kurie skirti informacinės sistemos specifikacijai parengti, informacinei sistemai sukurti (modernizuoti), diegti ir (ar) kompiuterinei, programinei įrangai įsigyti, diegti;</w:t>
                                      </w:r>
                                    </w:p>
                                  </w:sdtContent>
                                </w:sdt>
                                <w:sdt>
                                  <w:sdtPr>
                                    <w:alias w:val="28.3.1.2 pp."/>
                                    <w:tag w:val="part_9166b690069b41e6af53b45733be458f"/>
                                    <w:lock w:val="sdtLocked"/>
                                    <w:richText/>
                                  </w:sdtPr>
                                  <w:sdtContent>
                                    <w:p>
                                      <w:pPr>
                                        <w:suppressAutoHyphens/>
                                        <w:spacing w:line="360" w:lineRule="auto"/>
                                        <w:ind w:firstLine="720"/>
                                        <w:jc w:val="both"/>
                                        <w:textAlignment w:val="center"/>
                                        <w:rPr>
                                          <w:color w:val="000000"/>
                                          <w:szCs w:val="24"/>
                                        </w:rPr>
                                      </w:pPr>
                                      <w:sdt>
                                        <w:sdtPr>
                                          <w:alias w:val="Numeris"/>
                                          <w:tag w:val="nr_9166b690069b41e6af53b45733be458f"/>
                                          <w:lock w:val="sdtLocked"/>
                                          <w:richText/>
                                        </w:sdtPr>
                                        <w:sdtContent>
                                          <w:r>
                                            <w:rPr>
                                              <w:color w:val="000000"/>
                                              <w:szCs w:val="24"/>
                                            </w:rPr>
                                            <w:t>28.3.1.2</w:t>
                                          </w:r>
                                        </w:sdtContent>
                                      </w:sdt>
                                      <w:r>
                                        <w:rPr>
                                          <w:color w:val="000000"/>
                                          <w:szCs w:val="24"/>
                                        </w:rPr>
                                        <w:t>. kai duomenys, reikalingi apibūdinti numatomą pirkti objektą, pagal projekto loginį pagrindimą bus nustatyti tik pasiekus pirmiau pradėtos vykdyti projekto veiklos rezultatą;</w:t>
                                      </w:r>
                                    </w:p>
                                  </w:sdtContent>
                                </w:sdt>
                                <w:sdt>
                                  <w:sdtPr>
                                    <w:alias w:val="28.3.1.3 pp."/>
                                    <w:tag w:val="part_dcfdb4ccc4c4454c83b707436d7e7729"/>
                                    <w:lock w:val="sdtLocked"/>
                                    <w:richText/>
                                  </w:sdtPr>
                                  <w:sdtContent>
                                    <w:p>
                                      <w:pPr>
                                        <w:suppressAutoHyphens/>
                                        <w:spacing w:line="360" w:lineRule="auto"/>
                                        <w:ind w:firstLine="720"/>
                                        <w:jc w:val="both"/>
                                        <w:textAlignment w:val="center"/>
                                        <w:rPr>
                                          <w:color w:val="000000"/>
                                          <w:szCs w:val="24"/>
                                        </w:rPr>
                                      </w:pPr>
                                      <w:sdt>
                                        <w:sdtPr>
                                          <w:alias w:val="Numeris"/>
                                          <w:tag w:val="nr_dcfdb4ccc4c4454c83b707436d7e7729"/>
                                          <w:lock w:val="sdtLocked"/>
                                          <w:richText/>
                                        </w:sdtPr>
                                        <w:sdtContent>
                                          <w:r>
                                            <w:rPr>
                                              <w:color w:val="000000"/>
                                              <w:szCs w:val="24"/>
                                            </w:rPr>
                                            <w:t>28.3.1.3</w:t>
                                          </w:r>
                                        </w:sdtContent>
                                      </w:sdt>
                                      <w:r>
                                        <w:rPr>
                                          <w:color w:val="000000"/>
                                          <w:szCs w:val="24"/>
                                        </w:rPr>
                                        <w:t>. pagal projekto loginį pagrindimą nustačius, kad vykdyti pirkimus nėra tikslinga ir racionalu.</w:t>
                                      </w:r>
                                    </w:p>
                                  </w:sdtContent>
                                </w:sdt>
                              </w:sdtContent>
                            </w:sdt>
                          </w:sdtContent>
                        </w:sdt>
                        <w:sdt>
                          <w:sdtPr>
                            <w:alias w:val="28.4 pp."/>
                            <w:tag w:val="part_fc613b053a5a45fd8ff6a9630cca140a"/>
                            <w:lock w:val="sdtLocked"/>
                            <w:richText/>
                          </w:sdtPr>
                          <w:sdtContent>
                            <w:p>
                              <w:pPr>
                                <w:suppressAutoHyphens/>
                                <w:spacing w:line="360" w:lineRule="auto"/>
                                <w:ind w:firstLine="720"/>
                                <w:jc w:val="both"/>
                                <w:textAlignment w:val="center"/>
                                <w:rPr>
                                  <w:color w:val="000000"/>
                                  <w:szCs w:val="24"/>
                                </w:rPr>
                              </w:pPr>
                              <w:sdt>
                                <w:sdtPr>
                                  <w:alias w:val="Numeris"/>
                                  <w:tag w:val="nr_fc613b053a5a45fd8ff6a9630cca140a"/>
                                  <w:lock w:val="sdtLocked"/>
                                  <w:richText/>
                                </w:sdtPr>
                                <w:sdtContent>
                                  <w:r>
                                    <w:rPr>
                                      <w:color w:val="000000"/>
                                      <w:szCs w:val="24"/>
                                    </w:rPr>
                                    <w:t>28.4</w:t>
                                  </w:r>
                                </w:sdtContent>
                              </w:sdt>
                              <w:r>
                                <w:rPr>
                                  <w:color w:val="000000"/>
                                  <w:szCs w:val="24"/>
                                </w:rPr>
                                <w:t xml:space="preserve">. Parengti informacinės sistemos nuostatų projektą ar jų pakeitimo projektą </w:t>
                              </w:r>
                              <w:r>
                                <w:rPr>
                                  <w:rFonts w:eastAsia="Calibri"/>
                                  <w:szCs w:val="24"/>
                                </w:rPr>
                                <w:t>ir pateikti juos derinti suinteresuotoms institucijoms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nustatyta tvarka</w:t>
                              </w:r>
                              <w:r>
                                <w:rPr>
                                  <w:color w:val="000000"/>
                                  <w:szCs w:val="24"/>
                                </w:rPr>
                                <w:t xml:space="preserve"> (šis reikalavimas netaikomas tuo atveju, kai neplanuojamos investicijos į informacinės sistemos sukūrimą ar modernizavimą). </w:t>
                              </w:r>
                            </w:p>
                          </w:sdtContent>
                        </w:sdt>
                        <w:sdt>
                          <w:sdtPr>
                            <w:alias w:val="28.5 pp."/>
                            <w:tag w:val="part_906dbe0476b94f3a955d4c1fc7235d77"/>
                            <w:lock w:val="sdtLocked"/>
                            <w:richText/>
                          </w:sdtPr>
                          <w:sdtContent>
                            <w:p>
                              <w:pPr>
                                <w:suppressAutoHyphens/>
                                <w:spacing w:line="360" w:lineRule="auto"/>
                                <w:ind w:firstLine="720"/>
                                <w:jc w:val="both"/>
                                <w:textAlignment w:val="center"/>
                                <w:rPr>
                                  <w:color w:val="000000"/>
                                  <w:szCs w:val="24"/>
                                </w:rPr>
                              </w:pPr>
                              <w:sdt>
                                <w:sdtPr>
                                  <w:alias w:val="Numeris"/>
                                  <w:tag w:val="nr_906dbe0476b94f3a955d4c1fc7235d77"/>
                                  <w:lock w:val="sdtLocked"/>
                                  <w:richText/>
                                </w:sdtPr>
                                <w:sdtContent>
                                  <w:r>
                                    <w:rPr>
                                      <w:color w:val="000000"/>
                                      <w:szCs w:val="24"/>
                                    </w:rPr>
                                    <w:t>28.5</w:t>
                                  </w:r>
                                </w:sdtContent>
                              </w:sdt>
                              <w:r>
                                <w:rPr>
                                  <w:color w:val="000000"/>
                                  <w:szCs w:val="24"/>
                                </w:rPr>
                                <w:t>. Parengti informacinės sistemos duomenų saugos nuostatų projektą (šis reikalavimas netaikomas, kai neplanuojamos investicijos į informacinės sistemos sukūrimą ar modernizavimą).“</w:t>
                              </w:r>
                            </w:p>
                          </w:sdtContent>
                        </w:sdt>
                      </w:sdtContent>
                    </w:sdt>
                  </w:sdtContent>
                </w:sdt>
              </w:sdtContent>
            </w:sdt>
            <w:sdt>
              <w:sdtPr>
                <w:alias w:val="10 p."/>
                <w:tag w:val="part_10e9a94b6b0a427eb1683491d73df051"/>
                <w:lock w:val="sdtLocked"/>
                <w:richText/>
              </w:sdtPr>
              <w:sdtContent>
                <w:p>
                  <w:pPr>
                    <w:suppressAutoHyphens/>
                    <w:spacing w:line="360" w:lineRule="auto"/>
                    <w:ind w:firstLine="720"/>
                    <w:jc w:val="both"/>
                    <w:textAlignment w:val="center"/>
                    <w:rPr>
                      <w:color w:val="000000"/>
                      <w:szCs w:val="24"/>
                    </w:rPr>
                  </w:pPr>
                  <w:sdt>
                    <w:sdtPr>
                      <w:alias w:val="Numeris"/>
                      <w:tag w:val="nr_10e9a94b6b0a427eb1683491d73df051"/>
                      <w:lock w:val="sdtLocked"/>
                      <w:richText/>
                    </w:sdtPr>
                    <w:sdtContent>
                      <w:r>
                        <w:rPr>
                          <w:color w:val="000000"/>
                          <w:szCs w:val="24"/>
                        </w:rPr>
                        <w:t>10</w:t>
                      </w:r>
                    </w:sdtContent>
                  </w:sdt>
                  <w:r>
                    <w:rPr>
                      <w:color w:val="000000"/>
                      <w:szCs w:val="24"/>
                    </w:rPr>
                    <w:t>. Pakeičiu 29.1 papunktį ir jį išdėstau taip:</w:t>
                  </w:r>
                </w:p>
                <w:sdt>
                  <w:sdtPr>
                    <w:alias w:val="citata"/>
                    <w:tag w:val="part_69e5690bf6c7481e894ee89e81830552"/>
                    <w:lock w:val="sdtLocked"/>
                    <w:richText/>
                  </w:sdtPr>
                  <w:sdtContent>
                    <w:sdt>
                      <w:sdtPr>
                        <w:alias w:val="29.1 pp."/>
                        <w:tag w:val="part_26544770bf2640e6a7a12f2ffd5b0cac"/>
                        <w:lock w:val="sdtLocked"/>
                        <w:richText/>
                      </w:sdtPr>
                      <w:sdtContent>
                        <w:p>
                          <w:pPr>
                            <w:suppressAutoHyphens/>
                            <w:spacing w:line="360" w:lineRule="auto"/>
                            <w:ind w:firstLine="720"/>
                            <w:jc w:val="both"/>
                            <w:textAlignment w:val="center"/>
                            <w:rPr>
                              <w:szCs w:val="24"/>
                            </w:rPr>
                          </w:pPr>
                          <w:r>
                            <w:rPr>
                              <w:color w:val="000000"/>
                              <w:szCs w:val="24"/>
                            </w:rPr>
                            <w:t>„</w:t>
                          </w:r>
                          <w:sdt>
                            <w:sdtPr>
                              <w:alias w:val="Numeris"/>
                              <w:tag w:val="nr_26544770bf2640e6a7a12f2ffd5b0cac"/>
                              <w:lock w:val="sdtLocked"/>
                              <w:richText/>
                            </w:sdtPr>
                            <w:sdtContent>
                              <w:r>
                                <w:rPr>
                                  <w:color w:val="000000"/>
                                  <w:szCs w:val="24"/>
                                </w:rPr>
                                <w:t>29.1</w:t>
                              </w:r>
                            </w:sdtContent>
                          </w:sdt>
                          <w:r>
                            <w:rPr>
                              <w:color w:val="000000"/>
                              <w:szCs w:val="24"/>
                            </w:rPr>
                            <w:t xml:space="preserve">. </w:t>
                          </w:r>
                          <w:r>
                            <w:rPr>
                              <w:szCs w:val="24"/>
                            </w:rPr>
                            <w:t>projekto įgyvendinimo alternatyvų analizė investicijų projekte turi būti atlikta taikant (sąnaudų ir naudos analizės metodą (SNA) ir (ar) sąnaudų efektyvumo analizės (SEA) metodą); investicijų projekte turi būti pagrįsta projekto įgyvendinimo alternatyvų analizės pasirinkto metodo atitiktis</w:t>
                          </w:r>
                          <w:r>
                            <w:rPr>
                              <w:b/>
                              <w:color w:val="000000"/>
                              <w:szCs w:val="24"/>
                            </w:rPr>
                            <w:t xml:space="preserve"> </w:t>
                          </w:r>
                          <w:r>
                            <w:rPr>
                              <w:color w:val="000000"/>
                              <w:szCs w:val="24"/>
                            </w:rPr>
                            <w:t>Investicijų projektų rengimo metodikos</w:t>
                          </w:r>
                          <w:r>
                            <w:rPr>
                              <w:szCs w:val="24"/>
                            </w:rPr>
                            <w:t xml:space="preserve"> nuostatoms:“</w:t>
                          </w:r>
                        </w:p>
                      </w:sdtContent>
                    </w:sdt>
                  </w:sdtContent>
                </w:sdt>
              </w:sdtContent>
            </w:sdt>
            <w:sdt>
              <w:sdtPr>
                <w:alias w:val="11 p."/>
                <w:tag w:val="part_df422382068246198b95ca6d921fbb2a"/>
                <w:lock w:val="sdtLocked"/>
                <w:richText/>
              </w:sdtPr>
              <w:sdtContent>
                <w:p>
                  <w:pPr>
                    <w:suppressAutoHyphens/>
                    <w:spacing w:line="360" w:lineRule="auto"/>
                    <w:ind w:firstLine="720"/>
                    <w:jc w:val="both"/>
                    <w:textAlignment w:val="center"/>
                    <w:rPr>
                      <w:color w:val="000000"/>
                      <w:szCs w:val="24"/>
                    </w:rPr>
                  </w:pPr>
                  <w:sdt>
                    <w:sdtPr>
                      <w:alias w:val="Numeris"/>
                      <w:tag w:val="nr_df422382068246198b95ca6d921fbb2a"/>
                      <w:lock w:val="sdtLocked"/>
                      <w:richText/>
                    </w:sdtPr>
                    <w:sdtContent>
                      <w:r>
                        <w:rPr>
                          <w:color w:val="000000"/>
                          <w:szCs w:val="24"/>
                        </w:rPr>
                        <w:t>11</w:t>
                      </w:r>
                    </w:sdtContent>
                  </w:sdt>
                  <w:r>
                    <w:rPr>
                      <w:color w:val="000000"/>
                      <w:szCs w:val="24"/>
                    </w:rPr>
                    <w:t>. Pakeičiu 29.2.1 papunktį ir jį išdėstau taip:</w:t>
                  </w:r>
                </w:p>
                <w:sdt>
                  <w:sdtPr>
                    <w:alias w:val="citata"/>
                    <w:tag w:val="part_bb4ec1f07920407299bc25c1e0a4e38f"/>
                    <w:lock w:val="sdtLocked"/>
                    <w:richText/>
                  </w:sdtPr>
                  <w:sdtContent>
                    <w:sdt>
                      <w:sdtPr>
                        <w:alias w:val="29.2.1 pp."/>
                        <w:tag w:val="part_931a1bb014ce47e0bc25316ee998d0ac"/>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931a1bb014ce47e0bc25316ee998d0ac"/>
                              <w:lock w:val="sdtLocked"/>
                              <w:richText/>
                            </w:sdtPr>
                            <w:sdtContent>
                              <w:r>
                                <w:rPr>
                                  <w:color w:val="000000"/>
                                  <w:szCs w:val="24"/>
                                </w:rPr>
                                <w:t>29.2.1</w:t>
                              </w:r>
                            </w:sdtContent>
                          </w:sdt>
                          <w:r>
                            <w:rPr>
                              <w:color w:val="000000"/>
                              <w:szCs w:val="24"/>
                            </w:rPr>
                            <w:t>. kai projekto, kuris pagal Investicijų projekto rengimo</w:t>
                          </w:r>
                          <w:r>
                            <w:rPr>
                              <w:b/>
                              <w:color w:val="000000"/>
                              <w:szCs w:val="24"/>
                            </w:rPr>
                            <w:t xml:space="preserve"> </w:t>
                          </w:r>
                          <w:r>
                            <w:rPr>
                              <w:color w:val="000000"/>
                              <w:szCs w:val="24"/>
                            </w:rPr>
                            <w:t>metodikos nuostatas yra priskirtinas prie viešojo juridinio asmens nematerialiojo turto investavimo objekto tipo projektų, (toliau – nematerialiojo turto projektas) investavimo objektas yra naujo nematerialiojo turto įsigijimas, vertinamos alternatyvos:“</w:t>
                          </w:r>
                        </w:p>
                      </w:sdtContent>
                    </w:sdt>
                  </w:sdtContent>
                </w:sdt>
              </w:sdtContent>
            </w:sdt>
            <w:sdt>
              <w:sdtPr>
                <w:alias w:val="12 p."/>
                <w:tag w:val="part_ad15f34e8a1b43da93b0a1bcc64bae8f"/>
                <w:lock w:val="sdtLocked"/>
                <w:richText/>
              </w:sdtPr>
              <w:sdtContent>
                <w:p>
                  <w:pPr>
                    <w:suppressAutoHyphens/>
                    <w:spacing w:line="360" w:lineRule="auto"/>
                    <w:ind w:firstLine="720"/>
                    <w:jc w:val="both"/>
                    <w:textAlignment w:val="center"/>
                    <w:rPr>
                      <w:color w:val="000000"/>
                      <w:szCs w:val="24"/>
                    </w:rPr>
                  </w:pPr>
                  <w:sdt>
                    <w:sdtPr>
                      <w:alias w:val="Numeris"/>
                      <w:tag w:val="nr_ad15f34e8a1b43da93b0a1bcc64bae8f"/>
                      <w:lock w:val="sdtLocked"/>
                      <w:richText/>
                    </w:sdtPr>
                    <w:sdtContent>
                      <w:r>
                        <w:rPr>
                          <w:color w:val="000000"/>
                          <w:szCs w:val="24"/>
                        </w:rPr>
                        <w:t>12</w:t>
                      </w:r>
                    </w:sdtContent>
                  </w:sdt>
                  <w:r>
                    <w:rPr>
                      <w:color w:val="000000"/>
                      <w:szCs w:val="24"/>
                    </w:rPr>
                    <w:t>. Pakeičiu 29.2.4 papunktį ir jį išdėstau taip:</w:t>
                  </w:r>
                </w:p>
                <w:sdt>
                  <w:sdtPr>
                    <w:alias w:val="citata"/>
                    <w:tag w:val="part_9118fa7176c845fa8aef4cd4890db072"/>
                    <w:lock w:val="sdtLocked"/>
                    <w:richText/>
                  </w:sdtPr>
                  <w:sdtContent>
                    <w:sdt>
                      <w:sdtPr>
                        <w:alias w:val="29.2.4 pp."/>
                        <w:tag w:val="part_8bb30ec301bf43a0b51fa69b4b370e64"/>
                        <w:lock w:val="sdtLocked"/>
                        <w:richText/>
                      </w:sdtPr>
                      <w:sdtContent>
                        <w:p>
                          <w:pPr>
                            <w:suppressAutoHyphens/>
                            <w:spacing w:line="360" w:lineRule="auto"/>
                            <w:ind w:firstLine="720"/>
                            <w:jc w:val="both"/>
                            <w:textAlignment w:val="center"/>
                            <w:rPr>
                              <w:b/>
                              <w:color w:val="000000"/>
                              <w:szCs w:val="24"/>
                            </w:rPr>
                          </w:pPr>
                          <w:r>
                            <w:rPr>
                              <w:color w:val="000000"/>
                              <w:szCs w:val="24"/>
                            </w:rPr>
                            <w:t>„</w:t>
                          </w:r>
                          <w:sdt>
                            <w:sdtPr>
                              <w:alias w:val="Numeris"/>
                              <w:tag w:val="nr_8bb30ec301bf43a0b51fa69b4b370e64"/>
                              <w:lock w:val="sdtLocked"/>
                              <w:richText/>
                            </w:sdtPr>
                            <w:sdtContent>
                              <w:r>
                                <w:rPr>
                                  <w:szCs w:val="24"/>
                                  <w:lang w:eastAsia="lt-LT"/>
                                </w:rPr>
                                <w:t>29.2.4</w:t>
                              </w:r>
                            </w:sdtContent>
                          </w:sdt>
                          <w:r>
                            <w:rPr>
                              <w:szCs w:val="24"/>
                              <w:lang w:eastAsia="lt-LT"/>
                            </w:rPr>
                            <w:t xml:space="preserve">. </w:t>
                          </w:r>
                          <w:r>
                            <w:rPr>
                              <w:color w:val="000000"/>
                              <w:szCs w:val="24"/>
                            </w:rPr>
                            <w:t>kai projekto, kuris pagal Investicijų projektų rengimo metodikos nuostatas yra priskirtinas prie įrenginių investavimo objekto tipo projektų, (toliau – įrenginių projektas) investavimo objektas yra naujų įrenginių įsigijimas (t. y. rinkoje esančios prekės (-ių) pirkimas), vertinamos alternatyvos</w:t>
                          </w:r>
                          <w:r>
                            <w:rPr>
                              <w:b/>
                              <w:color w:val="000000"/>
                              <w:szCs w:val="24"/>
                            </w:rPr>
                            <w:t>:</w:t>
                          </w:r>
                        </w:p>
                        <w:sdt>
                          <w:sdtPr>
                            <w:alias w:val="29.2.4.1 pp."/>
                            <w:tag w:val="part_d3ba5ef0b1774b9ab56aabc507c69173"/>
                            <w:lock w:val="sdtLocked"/>
                            <w:richText/>
                          </w:sdtPr>
                          <w:sdtContent>
                            <w:p>
                              <w:pPr>
                                <w:suppressAutoHyphens/>
                                <w:spacing w:line="360" w:lineRule="auto"/>
                                <w:ind w:firstLine="720"/>
                                <w:jc w:val="both"/>
                                <w:textAlignment w:val="center"/>
                                <w:rPr>
                                  <w:color w:val="000000"/>
                                  <w:szCs w:val="24"/>
                                </w:rPr>
                              </w:pPr>
                              <w:sdt>
                                <w:sdtPr>
                                  <w:alias w:val="Numeris"/>
                                  <w:tag w:val="nr_d3ba5ef0b1774b9ab56aabc507c69173"/>
                                  <w:lock w:val="sdtLocked"/>
                                  <w:richText/>
                                </w:sdtPr>
                                <w:sdtContent>
                                  <w:r>
                                    <w:rPr>
                                      <w:color w:val="000000"/>
                                      <w:szCs w:val="24"/>
                                    </w:rPr>
                                    <w:t>29.2.4.1</w:t>
                                  </w:r>
                                </w:sdtContent>
                              </w:sdt>
                              <w:r>
                                <w:rPr>
                                  <w:color w:val="000000"/>
                                  <w:szCs w:val="24"/>
                                </w:rPr>
                                <w:t>. naujų technologijos A įrenginių įsigijimas;</w:t>
                              </w:r>
                            </w:p>
                          </w:sdtContent>
                        </w:sdt>
                        <w:sdt>
                          <w:sdtPr>
                            <w:alias w:val="29.2.4.2 pp."/>
                            <w:tag w:val="part_d0c211699b2a4ff89b0381aeb36e2e73"/>
                            <w:lock w:val="sdtLocked"/>
                            <w:richText/>
                          </w:sdtPr>
                          <w:sdtContent>
                            <w:p>
                              <w:pPr>
                                <w:suppressAutoHyphens/>
                                <w:spacing w:line="360" w:lineRule="auto"/>
                                <w:ind w:firstLine="720"/>
                                <w:jc w:val="both"/>
                                <w:textAlignment w:val="center"/>
                                <w:rPr>
                                  <w:color w:val="000000"/>
                                  <w:szCs w:val="24"/>
                                </w:rPr>
                              </w:pPr>
                              <w:sdt>
                                <w:sdtPr>
                                  <w:alias w:val="Numeris"/>
                                  <w:tag w:val="nr_d0c211699b2a4ff89b0381aeb36e2e73"/>
                                  <w:lock w:val="sdtLocked"/>
                                  <w:richText/>
                                </w:sdtPr>
                                <w:sdtContent>
                                  <w:r>
                                    <w:rPr>
                                      <w:color w:val="000000"/>
                                      <w:szCs w:val="24"/>
                                    </w:rPr>
                                    <w:t>29.2.4.2</w:t>
                                  </w:r>
                                </w:sdtContent>
                              </w:sdt>
                              <w:r>
                                <w:rPr>
                                  <w:color w:val="000000"/>
                                  <w:szCs w:val="24"/>
                                </w:rPr>
                                <w:t>. naujų technologijos B įrenginių įsigijimas;</w:t>
                              </w:r>
                            </w:p>
                          </w:sdtContent>
                        </w:sdt>
                        <w:sdt>
                          <w:sdtPr>
                            <w:alias w:val="29.2.4.3 pp."/>
                            <w:tag w:val="part_2808709d0e214f749e0f604333eff1b2"/>
                            <w:lock w:val="sdtLocked"/>
                            <w:richText/>
                          </w:sdtPr>
                          <w:sdtContent>
                            <w:p>
                              <w:pPr>
                                <w:suppressAutoHyphens/>
                                <w:spacing w:line="360" w:lineRule="auto"/>
                                <w:ind w:firstLine="720"/>
                                <w:jc w:val="both"/>
                                <w:textAlignment w:val="center"/>
                                <w:rPr>
                                  <w:color w:val="000000"/>
                                  <w:szCs w:val="24"/>
                                </w:rPr>
                              </w:pPr>
                              <w:sdt>
                                <w:sdtPr>
                                  <w:alias w:val="Numeris"/>
                                  <w:tag w:val="nr_2808709d0e214f749e0f604333eff1b2"/>
                                  <w:lock w:val="sdtLocked"/>
                                  <w:richText/>
                                </w:sdtPr>
                                <w:sdtContent>
                                  <w:r>
                                    <w:rPr>
                                      <w:color w:val="000000"/>
                                      <w:szCs w:val="24"/>
                                    </w:rPr>
                                    <w:t>29.2.4.3</w:t>
                                  </w:r>
                                </w:sdtContent>
                              </w:sdt>
                              <w:r>
                                <w:rPr>
                                  <w:color w:val="000000"/>
                                  <w:szCs w:val="24"/>
                                </w:rPr>
                                <w:t>. įrenginių nuoma;</w:t>
                              </w:r>
                            </w:p>
                          </w:sdtContent>
                        </w:sdt>
                        <w:sdt>
                          <w:sdtPr>
                            <w:alias w:val="29.2.4.4 pp."/>
                            <w:tag w:val="part_19956269a5e6498695c694d29f28eafb"/>
                            <w:lock w:val="sdtLocked"/>
                            <w:richText/>
                          </w:sdtPr>
                          <w:sdtContent>
                            <w:p>
                              <w:pPr>
                                <w:suppressAutoHyphens/>
                                <w:spacing w:line="360" w:lineRule="auto"/>
                                <w:ind w:firstLine="720"/>
                                <w:jc w:val="both"/>
                                <w:textAlignment w:val="center"/>
                                <w:rPr>
                                  <w:color w:val="000000"/>
                                  <w:szCs w:val="24"/>
                                </w:rPr>
                              </w:pPr>
                              <w:sdt>
                                <w:sdtPr>
                                  <w:alias w:val="Numeris"/>
                                  <w:tag w:val="nr_19956269a5e6498695c694d29f28eafb"/>
                                  <w:lock w:val="sdtLocked"/>
                                  <w:richText/>
                                </w:sdtPr>
                                <w:sdtContent>
                                  <w:r>
                                    <w:rPr>
                                      <w:color w:val="000000"/>
                                      <w:szCs w:val="24"/>
                                    </w:rPr>
                                    <w:t>29.2.4.4</w:t>
                                  </w:r>
                                </w:sdtContent>
                              </w:sdt>
                              <w:r>
                                <w:rPr>
                                  <w:color w:val="000000"/>
                                  <w:szCs w:val="24"/>
                                </w:rPr>
                                <w:t>. kooperacija.“</w:t>
                              </w:r>
                            </w:p>
                          </w:sdtContent>
                        </w:sdt>
                      </w:sdtContent>
                    </w:sdt>
                  </w:sdtContent>
                </w:sdt>
              </w:sdtContent>
            </w:sdt>
            <w:sdt>
              <w:sdtPr>
                <w:alias w:val="13 p."/>
                <w:tag w:val="part_83ba67227e754ffe98cb2b0b44d057dd"/>
                <w:lock w:val="sdtLocked"/>
                <w:richText/>
              </w:sdtPr>
              <w:sdtContent>
                <w:p>
                  <w:pPr>
                    <w:suppressAutoHyphens/>
                    <w:spacing w:line="360" w:lineRule="auto"/>
                    <w:ind w:firstLine="720"/>
                    <w:jc w:val="both"/>
                    <w:textAlignment w:val="center"/>
                    <w:rPr>
                      <w:color w:val="000000"/>
                      <w:szCs w:val="24"/>
                    </w:rPr>
                  </w:pPr>
                  <w:sdt>
                    <w:sdtPr>
                      <w:alias w:val="Numeris"/>
                      <w:tag w:val="nr_83ba67227e754ffe98cb2b0b44d057dd"/>
                      <w:lock w:val="sdtLocked"/>
                      <w:richText/>
                    </w:sdtPr>
                    <w:sdtContent>
                      <w:r>
                        <w:rPr>
                          <w:color w:val="000000"/>
                          <w:szCs w:val="24"/>
                        </w:rPr>
                        <w:t>13</w:t>
                      </w:r>
                    </w:sdtContent>
                  </w:sdt>
                  <w:r>
                    <w:rPr>
                      <w:color w:val="000000"/>
                      <w:szCs w:val="24"/>
                    </w:rPr>
                    <w:t>. Papildau nauju 29.2.5 papunkčiu:</w:t>
                  </w:r>
                </w:p>
                <w:sdt>
                  <w:sdtPr>
                    <w:alias w:val="citata"/>
                    <w:tag w:val="part_6962567c05d54100959a43923d9e039b"/>
                    <w:lock w:val="sdtLocked"/>
                    <w:richText/>
                  </w:sdtPr>
                  <w:sdtContent>
                    <w:sdt>
                      <w:sdtPr>
                        <w:alias w:val="29.2.5 pp."/>
                        <w:tag w:val="part_1b8f489c88184e8c9c7e09d8ea7e2a79"/>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1b8f489c88184e8c9c7e09d8ea7e2a79"/>
                              <w:lock w:val="sdtLocked"/>
                              <w:richText/>
                            </w:sdtPr>
                            <w:sdtContent>
                              <w:r>
                                <w:rPr>
                                  <w:color w:val="000000"/>
                                  <w:szCs w:val="24"/>
                                </w:rPr>
                                <w:t>29.2.5</w:t>
                              </w:r>
                            </w:sdtContent>
                          </w:sdt>
                          <w:r>
                            <w:rPr>
                              <w:color w:val="000000"/>
                              <w:szCs w:val="24"/>
                            </w:rPr>
                            <w:t>. kai įrenginių projekto investavimo objektas yra esamų įrenginių pakeitimas, vertinamos alternatyvos:</w:t>
                          </w:r>
                        </w:p>
                        <w:sdt>
                          <w:sdtPr>
                            <w:alias w:val="29.2.5.1 pp."/>
                            <w:tag w:val="part_ab94475289ff4170afbe341c52cb9120"/>
                            <w:lock w:val="sdtLocked"/>
                            <w:richText/>
                          </w:sdtPr>
                          <w:sdtContent>
                            <w:p>
                              <w:pPr>
                                <w:suppressAutoHyphens/>
                                <w:spacing w:line="360" w:lineRule="auto"/>
                                <w:ind w:firstLine="720"/>
                                <w:jc w:val="both"/>
                                <w:textAlignment w:val="center"/>
                                <w:rPr>
                                  <w:color w:val="000000"/>
                                  <w:szCs w:val="24"/>
                                </w:rPr>
                              </w:pPr>
                              <w:sdt>
                                <w:sdtPr>
                                  <w:alias w:val="Numeris"/>
                                  <w:tag w:val="nr_ab94475289ff4170afbe341c52cb9120"/>
                                  <w:lock w:val="sdtLocked"/>
                                  <w:richText/>
                                </w:sdtPr>
                                <w:sdtContent>
                                  <w:r>
                                    <w:rPr>
                                      <w:color w:val="000000"/>
                                      <w:szCs w:val="24"/>
                                    </w:rPr>
                                    <w:t>29.2.5.1</w:t>
                                  </w:r>
                                </w:sdtContent>
                              </w:sdt>
                              <w:r>
                                <w:rPr>
                                  <w:color w:val="000000"/>
                                  <w:szCs w:val="24"/>
                                </w:rPr>
                                <w:t>. esamų įrenginių tobulinimas;</w:t>
                              </w:r>
                            </w:p>
                          </w:sdtContent>
                        </w:sdt>
                        <w:sdt>
                          <w:sdtPr>
                            <w:alias w:val="29.2.5.2 pp."/>
                            <w:tag w:val="part_f922df283a5b45c2b8d9c1b394357c9a"/>
                            <w:lock w:val="sdtLocked"/>
                            <w:richText/>
                          </w:sdtPr>
                          <w:sdtContent>
                            <w:p>
                              <w:pPr>
                                <w:suppressAutoHyphens/>
                                <w:spacing w:line="360" w:lineRule="auto"/>
                                <w:ind w:firstLine="720"/>
                                <w:jc w:val="both"/>
                                <w:textAlignment w:val="center"/>
                                <w:rPr>
                                  <w:color w:val="000000"/>
                                  <w:szCs w:val="24"/>
                                </w:rPr>
                              </w:pPr>
                              <w:sdt>
                                <w:sdtPr>
                                  <w:alias w:val="Numeris"/>
                                  <w:tag w:val="nr_f922df283a5b45c2b8d9c1b394357c9a"/>
                                  <w:lock w:val="sdtLocked"/>
                                  <w:richText/>
                                </w:sdtPr>
                                <w:sdtContent>
                                  <w:r>
                                    <w:rPr>
                                      <w:color w:val="000000"/>
                                      <w:szCs w:val="24"/>
                                    </w:rPr>
                                    <w:t>29.2.5.2</w:t>
                                  </w:r>
                                </w:sdtContent>
                              </w:sdt>
                              <w:r>
                                <w:rPr>
                                  <w:color w:val="000000"/>
                                  <w:szCs w:val="24"/>
                                </w:rPr>
                                <w:t>. esamų įrenginių pakeitimas į technologiją A;</w:t>
                              </w:r>
                            </w:p>
                          </w:sdtContent>
                        </w:sdt>
                        <w:sdt>
                          <w:sdtPr>
                            <w:alias w:val="29.2.5.3 pp."/>
                            <w:tag w:val="part_6681fe8d526745cd86d18de42994d578"/>
                            <w:lock w:val="sdtLocked"/>
                            <w:richText/>
                          </w:sdtPr>
                          <w:sdtContent>
                            <w:p>
                              <w:pPr>
                                <w:suppressAutoHyphens/>
                                <w:spacing w:line="360" w:lineRule="auto"/>
                                <w:ind w:firstLine="720"/>
                                <w:jc w:val="both"/>
                                <w:textAlignment w:val="center"/>
                                <w:rPr>
                                  <w:color w:val="000000"/>
                                  <w:szCs w:val="24"/>
                                </w:rPr>
                              </w:pPr>
                              <w:sdt>
                                <w:sdtPr>
                                  <w:alias w:val="Numeris"/>
                                  <w:tag w:val="nr_6681fe8d526745cd86d18de42994d578"/>
                                  <w:lock w:val="sdtLocked"/>
                                  <w:richText/>
                                </w:sdtPr>
                                <w:sdtContent>
                                  <w:r>
                                    <w:rPr>
                                      <w:color w:val="000000"/>
                                      <w:szCs w:val="24"/>
                                    </w:rPr>
                                    <w:t>29.2.5.3</w:t>
                                  </w:r>
                                </w:sdtContent>
                              </w:sdt>
                              <w:r>
                                <w:rPr>
                                  <w:color w:val="000000"/>
                                  <w:szCs w:val="24"/>
                                </w:rPr>
                                <w:t>. esamų įrenginių pakeitimas į technologiją B;</w:t>
                              </w:r>
                            </w:p>
                          </w:sdtContent>
                        </w:sdt>
                        <w:sdt>
                          <w:sdtPr>
                            <w:alias w:val="29.2.5.4 pp."/>
                            <w:tag w:val="part_f3f0ba5cf6db46ac9c9b895125d612e7"/>
                            <w:lock w:val="sdtLocked"/>
                            <w:richText/>
                          </w:sdtPr>
                          <w:sdtContent>
                            <w:p>
                              <w:pPr>
                                <w:suppressAutoHyphens/>
                                <w:spacing w:line="360" w:lineRule="auto"/>
                                <w:ind w:firstLine="720"/>
                                <w:jc w:val="both"/>
                                <w:textAlignment w:val="center"/>
                                <w:rPr>
                                  <w:color w:val="000000"/>
                                  <w:szCs w:val="24"/>
                                </w:rPr>
                              </w:pPr>
                              <w:sdt>
                                <w:sdtPr>
                                  <w:alias w:val="Numeris"/>
                                  <w:tag w:val="nr_f3f0ba5cf6db46ac9c9b895125d612e7"/>
                                  <w:lock w:val="sdtLocked"/>
                                  <w:richText/>
                                </w:sdtPr>
                                <w:sdtContent>
                                  <w:r>
                                    <w:rPr>
                                      <w:color w:val="000000"/>
                                      <w:szCs w:val="24"/>
                                    </w:rPr>
                                    <w:t>29.2.5.4</w:t>
                                  </w:r>
                                </w:sdtContent>
                              </w:sdt>
                              <w:r>
                                <w:rPr>
                                  <w:color w:val="000000"/>
                                  <w:szCs w:val="24"/>
                                </w:rPr>
                                <w:t>. įrenginių nuoma;</w:t>
                              </w:r>
                            </w:p>
                          </w:sdtContent>
                        </w:sdt>
                        <w:sdt>
                          <w:sdtPr>
                            <w:alias w:val="29.2.5.5 pp."/>
                            <w:tag w:val="part_8de0724657304e27aeea7765006b0619"/>
                            <w:lock w:val="sdtLocked"/>
                            <w:richText/>
                          </w:sdtPr>
                          <w:sdtContent>
                            <w:p>
                              <w:pPr>
                                <w:suppressAutoHyphens/>
                                <w:spacing w:line="360" w:lineRule="auto"/>
                                <w:ind w:firstLine="720"/>
                                <w:jc w:val="both"/>
                                <w:textAlignment w:val="center"/>
                                <w:rPr>
                                  <w:color w:val="000000"/>
                                  <w:szCs w:val="24"/>
                                </w:rPr>
                              </w:pPr>
                              <w:sdt>
                                <w:sdtPr>
                                  <w:alias w:val="Numeris"/>
                                  <w:tag w:val="nr_8de0724657304e27aeea7765006b0619"/>
                                  <w:lock w:val="sdtLocked"/>
                                  <w:richText/>
                                </w:sdtPr>
                                <w:sdtContent>
                                  <w:r>
                                    <w:rPr>
                                      <w:color w:val="000000"/>
                                      <w:szCs w:val="24"/>
                                    </w:rPr>
                                    <w:t>29.2.5.5</w:t>
                                  </w:r>
                                </w:sdtContent>
                              </w:sdt>
                              <w:r>
                                <w:rPr>
                                  <w:color w:val="000000"/>
                                  <w:szCs w:val="24"/>
                                </w:rPr>
                                <w:t>. kooperacija.“</w:t>
                              </w:r>
                            </w:p>
                          </w:sdtContent>
                        </w:sdt>
                      </w:sdtContent>
                    </w:sdt>
                  </w:sdtContent>
                </w:sdt>
              </w:sdtContent>
            </w:sdt>
            <w:sdt>
              <w:sdtPr>
                <w:alias w:val="14 p."/>
                <w:tag w:val="part_5880af6c8e2542be807b654116955f3b"/>
                <w:lock w:val="sdtLocked"/>
                <w:richText/>
              </w:sdtPr>
              <w:sdtContent>
                <w:p>
                  <w:pPr>
                    <w:suppressAutoHyphens/>
                    <w:spacing w:line="360" w:lineRule="auto"/>
                    <w:ind w:firstLine="720"/>
                    <w:jc w:val="both"/>
                    <w:textAlignment w:val="center"/>
                    <w:rPr>
                      <w:color w:val="000000"/>
                      <w:szCs w:val="24"/>
                    </w:rPr>
                  </w:pPr>
                  <w:sdt>
                    <w:sdtPr>
                      <w:alias w:val="Numeris"/>
                      <w:tag w:val="nr_5880af6c8e2542be807b654116955f3b"/>
                      <w:lock w:val="sdtLocked"/>
                      <w:richText/>
                    </w:sdtPr>
                    <w:sdtContent>
                      <w:r>
                        <w:rPr>
                          <w:color w:val="000000"/>
                          <w:szCs w:val="24"/>
                        </w:rPr>
                        <w:t>14</w:t>
                      </w:r>
                    </w:sdtContent>
                  </w:sdt>
                  <w:r>
                    <w:rPr>
                      <w:color w:val="000000"/>
                      <w:szCs w:val="24"/>
                    </w:rPr>
                    <w:t>. Papildau nauju 29.2.6 papunkčiu:</w:t>
                  </w:r>
                </w:p>
                <w:sdt>
                  <w:sdtPr>
                    <w:alias w:val="citata"/>
                    <w:tag w:val="part_f0119415a1c140ccab41e3066a4f06ce"/>
                    <w:lock w:val="sdtLocked"/>
                    <w:richText/>
                  </w:sdtPr>
                  <w:sdtContent>
                    <w:sdt>
                      <w:sdtPr>
                        <w:alias w:val="29.2.6 pp."/>
                        <w:tag w:val="part_361d8a6adb954755922c793dd8ad8adf"/>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361d8a6adb954755922c793dd8ad8adf"/>
                              <w:lock w:val="sdtLocked"/>
                              <w:richText/>
                            </w:sdtPr>
                            <w:sdtContent>
                              <w:r>
                                <w:rPr>
                                  <w:color w:val="000000"/>
                                  <w:szCs w:val="24"/>
                                </w:rPr>
                                <w:t>29.2.6</w:t>
                              </w:r>
                            </w:sdtContent>
                          </w:sdt>
                          <w:r>
                            <w:rPr>
                              <w:color w:val="000000"/>
                              <w:szCs w:val="24"/>
                            </w:rPr>
                            <w:t>. kai įrenginių projekto investavimo objektas yra esamų įrenginių tobulinimas, vertinamos alternatyvos:</w:t>
                          </w:r>
                        </w:p>
                        <w:sdt>
                          <w:sdtPr>
                            <w:alias w:val="29.2.6.1 pp."/>
                            <w:tag w:val="part_ad6b365ca42d49fcaee7cf216f9cf60e"/>
                            <w:lock w:val="sdtLocked"/>
                            <w:richText/>
                          </w:sdtPr>
                          <w:sdtContent>
                            <w:p>
                              <w:pPr>
                                <w:suppressAutoHyphens/>
                                <w:spacing w:line="360" w:lineRule="auto"/>
                                <w:ind w:firstLine="720"/>
                                <w:jc w:val="both"/>
                                <w:textAlignment w:val="center"/>
                                <w:rPr>
                                  <w:color w:val="000000"/>
                                  <w:szCs w:val="24"/>
                                </w:rPr>
                              </w:pPr>
                              <w:sdt>
                                <w:sdtPr>
                                  <w:alias w:val="Numeris"/>
                                  <w:tag w:val="nr_ad6b365ca42d49fcaee7cf216f9cf60e"/>
                                  <w:lock w:val="sdtLocked"/>
                                  <w:richText/>
                                </w:sdtPr>
                                <w:sdtContent>
                                  <w:r>
                                    <w:rPr>
                                      <w:color w:val="000000"/>
                                      <w:szCs w:val="24"/>
                                    </w:rPr>
                                    <w:t>29.2.6.1</w:t>
                                  </w:r>
                                </w:sdtContent>
                              </w:sdt>
                              <w:r>
                                <w:rPr>
                                  <w:color w:val="000000"/>
                                  <w:szCs w:val="24"/>
                                </w:rPr>
                                <w:t>. esamų įrenginių tobulinimas;</w:t>
                              </w:r>
                            </w:p>
                          </w:sdtContent>
                        </w:sdt>
                        <w:sdt>
                          <w:sdtPr>
                            <w:alias w:val="29.2.6.2 pp."/>
                            <w:tag w:val="part_23d17c4b37c642cbbf89a4d92d1064a1"/>
                            <w:lock w:val="sdtLocked"/>
                            <w:richText/>
                          </w:sdtPr>
                          <w:sdtContent>
                            <w:p>
                              <w:pPr>
                                <w:suppressAutoHyphens/>
                                <w:spacing w:line="360" w:lineRule="auto"/>
                                <w:ind w:firstLine="720"/>
                                <w:jc w:val="both"/>
                                <w:textAlignment w:val="center"/>
                                <w:rPr>
                                  <w:color w:val="000000"/>
                                  <w:szCs w:val="24"/>
                                </w:rPr>
                              </w:pPr>
                              <w:sdt>
                                <w:sdtPr>
                                  <w:alias w:val="Numeris"/>
                                  <w:tag w:val="nr_23d17c4b37c642cbbf89a4d92d1064a1"/>
                                  <w:lock w:val="sdtLocked"/>
                                  <w:richText/>
                                </w:sdtPr>
                                <w:sdtContent>
                                  <w:r>
                                    <w:rPr>
                                      <w:color w:val="000000"/>
                                      <w:szCs w:val="24"/>
                                    </w:rPr>
                                    <w:t>29.2.6.2</w:t>
                                  </w:r>
                                </w:sdtContent>
                              </w:sdt>
                              <w:r>
                                <w:rPr>
                                  <w:color w:val="000000"/>
                                  <w:szCs w:val="24"/>
                                </w:rPr>
                                <w:t>. įrenginių nuoma.“</w:t>
                              </w:r>
                            </w:p>
                          </w:sdtContent>
                        </w:sdt>
                      </w:sdtContent>
                    </w:sdt>
                  </w:sdtContent>
                </w:sdt>
              </w:sdtContent>
            </w:sdt>
            <w:sdt>
              <w:sdtPr>
                <w:alias w:val="15 p."/>
                <w:tag w:val="part_5bfed688788b42ee9b56ad63b64bd616"/>
                <w:lock w:val="sdtLocked"/>
                <w:richText/>
              </w:sdtPr>
              <w:sdtContent>
                <w:p>
                  <w:pPr>
                    <w:suppressAutoHyphens/>
                    <w:spacing w:line="360" w:lineRule="auto"/>
                    <w:ind w:firstLine="720"/>
                    <w:jc w:val="both"/>
                    <w:textAlignment w:val="center"/>
                    <w:rPr>
                      <w:color w:val="000000"/>
                      <w:szCs w:val="24"/>
                    </w:rPr>
                  </w:pPr>
                  <w:sdt>
                    <w:sdtPr>
                      <w:alias w:val="Numeris"/>
                      <w:tag w:val="nr_5bfed688788b42ee9b56ad63b64bd616"/>
                      <w:lock w:val="sdtLocked"/>
                      <w:richText/>
                    </w:sdtPr>
                    <w:sdtContent>
                      <w:r>
                        <w:rPr>
                          <w:color w:val="000000"/>
                          <w:szCs w:val="24"/>
                        </w:rPr>
                        <w:t>15</w:t>
                      </w:r>
                    </w:sdtContent>
                  </w:sdt>
                  <w:r>
                    <w:rPr>
                      <w:color w:val="000000"/>
                      <w:szCs w:val="24"/>
                    </w:rPr>
                    <w:t>. Papildau nauju 29.2.7 papunkčiu:</w:t>
                  </w:r>
                </w:p>
                <w:sdt>
                  <w:sdtPr>
                    <w:alias w:val="citata"/>
                    <w:tag w:val="part_dc361f4efe1c4aeba4df1a10563a22af"/>
                    <w:lock w:val="sdtLocked"/>
                    <w:richText/>
                  </w:sdtPr>
                  <w:sdtContent>
                    <w:sdt>
                      <w:sdtPr>
                        <w:alias w:val="29.2.7 pp."/>
                        <w:tag w:val="part_d26d07847a8240329b7f8e731110c860"/>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d26d07847a8240329b7f8e731110c860"/>
                              <w:lock w:val="sdtLocked"/>
                              <w:richText/>
                            </w:sdtPr>
                            <w:sdtContent>
                              <w:r>
                                <w:rPr>
                                  <w:color w:val="000000"/>
                                  <w:szCs w:val="24"/>
                                </w:rPr>
                                <w:t>29.2.7</w:t>
                              </w:r>
                            </w:sdtContent>
                          </w:sdt>
                          <w:r>
                            <w:rPr>
                              <w:color w:val="000000"/>
                              <w:szCs w:val="24"/>
                            </w:rPr>
                            <w:t>. kai projekto, kuris pagal</w:t>
                          </w:r>
                          <w:r>
                            <w:rPr>
                              <w:sz w:val="22"/>
                              <w:szCs w:val="22"/>
                            </w:rPr>
                            <w:t xml:space="preserve"> </w:t>
                          </w:r>
                          <w:r>
                            <w:rPr>
                              <w:color w:val="000000"/>
                              <w:szCs w:val="24"/>
                            </w:rPr>
                            <w:t>Investicijų projektų rengimo metodikos nuostatas yra priskirtinas prie pastatų projektų, investavimo objektas yra esamo pastato techninių ir funkcinių savybių pagerinimas, vertinamos alternatyvos:</w:t>
                          </w:r>
                        </w:p>
                        <w:sdt>
                          <w:sdtPr>
                            <w:alias w:val="29.2.7.1 pp."/>
                            <w:tag w:val="part_f3b48b56990343ba8d29e797e12683e6"/>
                            <w:lock w:val="sdtLocked"/>
                            <w:richText/>
                          </w:sdtPr>
                          <w:sdtContent>
                            <w:p>
                              <w:pPr>
                                <w:suppressAutoHyphens/>
                                <w:spacing w:line="360" w:lineRule="auto"/>
                                <w:ind w:firstLine="720"/>
                                <w:jc w:val="both"/>
                                <w:textAlignment w:val="center"/>
                                <w:rPr>
                                  <w:color w:val="000000"/>
                                  <w:szCs w:val="24"/>
                                </w:rPr>
                              </w:pPr>
                              <w:sdt>
                                <w:sdtPr>
                                  <w:alias w:val="Numeris"/>
                                  <w:tag w:val="nr_f3b48b56990343ba8d29e797e12683e6"/>
                                  <w:lock w:val="sdtLocked"/>
                                  <w:richText/>
                                </w:sdtPr>
                                <w:sdtContent>
                                  <w:r>
                                    <w:rPr>
                                      <w:color w:val="000000"/>
                                      <w:szCs w:val="24"/>
                                    </w:rPr>
                                    <w:t>29.2.7.1</w:t>
                                  </w:r>
                                </w:sdtContent>
                              </w:sdt>
                              <w:r>
                                <w:rPr>
                                  <w:color w:val="000000"/>
                                  <w:szCs w:val="24"/>
                                </w:rPr>
                                <w:t>. esamo pastato techninių ir funkcinių savybių pagerinimas;</w:t>
                              </w:r>
                            </w:p>
                          </w:sdtContent>
                        </w:sdt>
                        <w:sdt>
                          <w:sdtPr>
                            <w:alias w:val="29.2.7.2 pp."/>
                            <w:tag w:val="part_5aef8e0f304042bb805feede07951fbb"/>
                            <w:lock w:val="sdtLocked"/>
                            <w:richText/>
                          </w:sdtPr>
                          <w:sdtContent>
                            <w:p>
                              <w:pPr>
                                <w:suppressAutoHyphens/>
                                <w:spacing w:line="360" w:lineRule="auto"/>
                                <w:ind w:firstLine="720"/>
                                <w:jc w:val="both"/>
                                <w:textAlignment w:val="center"/>
                                <w:rPr>
                                  <w:color w:val="000000"/>
                                  <w:szCs w:val="24"/>
                                </w:rPr>
                              </w:pPr>
                              <w:sdt>
                                <w:sdtPr>
                                  <w:alias w:val="Numeris"/>
                                  <w:tag w:val="nr_5aef8e0f304042bb805feede07951fbb"/>
                                  <w:lock w:val="sdtLocked"/>
                                  <w:richText/>
                                </w:sdtPr>
                                <w:sdtContent>
                                  <w:r>
                                    <w:rPr>
                                      <w:color w:val="000000"/>
                                      <w:szCs w:val="24"/>
                                    </w:rPr>
                                    <w:t>29.2.7.2</w:t>
                                  </w:r>
                                </w:sdtContent>
                              </w:sdt>
                              <w:r>
                                <w:rPr>
                                  <w:color w:val="000000"/>
                                  <w:szCs w:val="24"/>
                                </w:rPr>
                                <w:t>. esamo pastato pardavimas ir naujo, reikalingas technines ir funkcines charakteristikas turinčio pastato įsigijimas;</w:t>
                              </w:r>
                            </w:p>
                          </w:sdtContent>
                        </w:sdt>
                        <w:sdt>
                          <w:sdtPr>
                            <w:alias w:val="29.2.7.3 pp."/>
                            <w:tag w:val="part_e31b402a09a4485e82f439bd98aa816b"/>
                            <w:lock w:val="sdtLocked"/>
                            <w:richText/>
                          </w:sdtPr>
                          <w:sdtContent>
                            <w:p>
                              <w:pPr>
                                <w:suppressAutoHyphens/>
                                <w:spacing w:line="360" w:lineRule="auto"/>
                                <w:ind w:firstLine="720"/>
                                <w:jc w:val="both"/>
                                <w:textAlignment w:val="center"/>
                                <w:rPr>
                                  <w:color w:val="000000"/>
                                  <w:szCs w:val="24"/>
                                </w:rPr>
                              </w:pPr>
                              <w:sdt>
                                <w:sdtPr>
                                  <w:alias w:val="Numeris"/>
                                  <w:tag w:val="nr_e31b402a09a4485e82f439bd98aa816b"/>
                                  <w:lock w:val="sdtLocked"/>
                                  <w:richText/>
                                </w:sdtPr>
                                <w:sdtContent>
                                  <w:r>
                                    <w:rPr>
                                      <w:color w:val="000000"/>
                                      <w:szCs w:val="24"/>
                                    </w:rPr>
                                    <w:t>29.2.7.3</w:t>
                                  </w:r>
                                </w:sdtContent>
                              </w:sdt>
                              <w:r>
                                <w:rPr>
                                  <w:color w:val="000000"/>
                                  <w:szCs w:val="24"/>
                                </w:rPr>
                                <w:t>. įrangos įsigijimas trūkstamoms techninėms ir funkcinėms veiklos charakteristikoms užtikrinti.“.</w:t>
                              </w:r>
                            </w:p>
                          </w:sdtContent>
                        </w:sdt>
                      </w:sdtContent>
                    </w:sdt>
                  </w:sdtContent>
                </w:sdt>
              </w:sdtContent>
            </w:sdt>
            <w:sdt>
              <w:sdtPr>
                <w:alias w:val="16 p."/>
                <w:tag w:val="part_ef28ee449ff149fdb3de7e8c19e6a935"/>
                <w:lock w:val="sdtLocked"/>
                <w:richText/>
              </w:sdtPr>
              <w:sdtContent>
                <w:p>
                  <w:pPr>
                    <w:suppressAutoHyphens/>
                    <w:spacing w:line="360" w:lineRule="auto"/>
                    <w:ind w:firstLine="720"/>
                    <w:jc w:val="both"/>
                    <w:textAlignment w:val="center"/>
                    <w:rPr>
                      <w:color w:val="000000"/>
                      <w:szCs w:val="24"/>
                    </w:rPr>
                  </w:pPr>
                  <w:sdt>
                    <w:sdtPr>
                      <w:alias w:val="Numeris"/>
                      <w:tag w:val="nr_ef28ee449ff149fdb3de7e8c19e6a935"/>
                      <w:lock w:val="sdtLocked"/>
                      <w:richText/>
                    </w:sdtPr>
                    <w:sdtContent>
                      <w:r>
                        <w:rPr>
                          <w:color w:val="000000"/>
                          <w:szCs w:val="24"/>
                        </w:rPr>
                        <w:t>16</w:t>
                      </w:r>
                    </w:sdtContent>
                  </w:sdt>
                  <w:r>
                    <w:rPr>
                      <w:color w:val="000000"/>
                      <w:szCs w:val="24"/>
                    </w:rPr>
                    <w:t>. Pakeičiu 29.4 papunktį ir jį išdėstau taip:</w:t>
                  </w:r>
                </w:p>
                <w:sdt>
                  <w:sdtPr>
                    <w:alias w:val="citata"/>
                    <w:tag w:val="part_05c5b7273b934dedad95d8e7f9cfa53d"/>
                    <w:lock w:val="sdtLocked"/>
                    <w:richText/>
                  </w:sdtPr>
                  <w:sdtContent>
                    <w:sdt>
                      <w:sdtPr>
                        <w:alias w:val="29.4 pp."/>
                        <w:tag w:val="part_89e88e01c2d641dfa19ffcbfc6239fee"/>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89e88e01c2d641dfa19ffcbfc6239fee"/>
                              <w:lock w:val="sdtLocked"/>
                              <w:richText/>
                            </w:sdtPr>
                            <w:sdtContent>
                              <w:r>
                                <w:rPr>
                                  <w:color w:val="000000"/>
                                  <w:szCs w:val="24"/>
                                </w:rPr>
                                <w:t>29.4</w:t>
                              </w:r>
                            </w:sdtContent>
                          </w:sdt>
                          <w:r>
                            <w:rPr>
                              <w:color w:val="000000"/>
                              <w:szCs w:val="24"/>
                            </w:rPr>
                            <w:t>. investicijų projekto įgyvendinimo alternatyvų analizės duomenys turi būti apibendrinti užpildant Sąnaudų ir naudos skaičiuoklę (taikoma nematerialiojo turto projektų atveju) arba Sąnaudų efektyvumo analizės skaičiuoklę (taikoma įrenginių projekto atveju).“</w:t>
                          </w:r>
                        </w:p>
                      </w:sdtContent>
                    </w:sdt>
                  </w:sdtContent>
                </w:sdt>
              </w:sdtContent>
            </w:sdt>
            <w:sdt>
              <w:sdtPr>
                <w:alias w:val="17 p."/>
                <w:tag w:val="part_c4980976ec0b4b5dbfcc66cc9cffbfe1"/>
                <w:lock w:val="sdtLocked"/>
                <w:richText/>
              </w:sdtPr>
              <w:sdtContent>
                <w:p>
                  <w:pPr>
                    <w:suppressAutoHyphens/>
                    <w:spacing w:line="360" w:lineRule="auto"/>
                    <w:ind w:firstLine="720"/>
                    <w:jc w:val="both"/>
                    <w:textAlignment w:val="center"/>
                    <w:rPr>
                      <w:color w:val="000000"/>
                      <w:szCs w:val="24"/>
                    </w:rPr>
                  </w:pPr>
                  <w:sdt>
                    <w:sdtPr>
                      <w:alias w:val="Numeris"/>
                      <w:tag w:val="nr_c4980976ec0b4b5dbfcc66cc9cffbfe1"/>
                      <w:lock w:val="sdtLocked"/>
                      <w:richText/>
                    </w:sdtPr>
                    <w:sdtContent>
                      <w:r>
                        <w:rPr>
                          <w:color w:val="000000"/>
                          <w:szCs w:val="24"/>
                        </w:rPr>
                        <w:t>17</w:t>
                      </w:r>
                    </w:sdtContent>
                  </w:sdt>
                  <w:r>
                    <w:rPr>
                      <w:color w:val="000000"/>
                      <w:szCs w:val="24"/>
                    </w:rPr>
                    <w:t>. Pakeičiu 31 punktą ir jį išdėstau taip:</w:t>
                  </w:r>
                </w:p>
                <w:sdt>
                  <w:sdtPr>
                    <w:alias w:val="citata"/>
                    <w:tag w:val="part_551c25bf01584501aab9df7b5a39f230"/>
                    <w:lock w:val="sdtLocked"/>
                    <w:richText/>
                  </w:sdtPr>
                  <w:sdtContent>
                    <w:sdt>
                      <w:sdtPr>
                        <w:alias w:val="31 p."/>
                        <w:tag w:val="part_ca3f621fa871459c9ffbfaaba63bc64f"/>
                        <w:lock w:val="sdtLocked"/>
                        <w:richText/>
                      </w:sdtPr>
                      <w:sdtContent>
                        <w:p>
                          <w:pPr>
                            <w:suppressAutoHyphens/>
                            <w:spacing w:line="360" w:lineRule="auto"/>
                            <w:ind w:firstLine="720"/>
                            <w:jc w:val="both"/>
                            <w:textAlignment w:val="center"/>
                            <w:rPr>
                              <w:szCs w:val="24"/>
                              <w:lang w:eastAsia="lt-LT"/>
                            </w:rPr>
                          </w:pPr>
                          <w:r>
                            <w:rPr>
                              <w:szCs w:val="24"/>
                              <w:lang w:eastAsia="lt-LT"/>
                            </w:rPr>
                            <w:t>„</w:t>
                          </w:r>
                          <w:sdt>
                            <w:sdtPr>
                              <w:alias w:val="Numeris"/>
                              <w:tag w:val="nr_ca3f621fa871459c9ffbfaaba63bc64f"/>
                              <w:lock w:val="sdtLocked"/>
                              <w:richText/>
                            </w:sdtPr>
                            <w:sdtContent>
                              <w:r>
                                <w:rPr>
                                  <w:szCs w:val="24"/>
                                  <w:lang w:eastAsia="lt-LT"/>
                                </w:rPr>
                                <w:t>31</w:t>
                              </w:r>
                            </w:sdtContent>
                          </w:sdt>
                          <w:r>
                            <w:rPr>
                              <w:szCs w:val="24"/>
                              <w:lang w:eastAsia="lt-LT"/>
                            </w:rPr>
                            <w:t>. Projekte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p>
                      </w:sdtContent>
                    </w:sdt>
                  </w:sdtContent>
                </w:sdt>
              </w:sdtContent>
            </w:sdt>
            <w:sdt>
              <w:sdtPr>
                <w:alias w:val="18 p."/>
                <w:tag w:val="part_8a5d3954a67849f49d012b8adddc24ac"/>
                <w:lock w:val="sdtLocked"/>
                <w:richText/>
              </w:sdtPr>
              <w:sdtContent>
                <w:p>
                  <w:pPr>
                    <w:suppressAutoHyphens/>
                    <w:spacing w:line="360" w:lineRule="auto"/>
                    <w:ind w:firstLine="720"/>
                    <w:jc w:val="both"/>
                    <w:textAlignment w:val="center"/>
                    <w:rPr>
                      <w:szCs w:val="24"/>
                      <w:lang w:eastAsia="lt-LT"/>
                    </w:rPr>
                  </w:pPr>
                  <w:sdt>
                    <w:sdtPr>
                      <w:alias w:val="Numeris"/>
                      <w:tag w:val="nr_8a5d3954a67849f49d012b8adddc24ac"/>
                      <w:lock w:val="sdtLocked"/>
                      <w:richText/>
                    </w:sdtPr>
                    <w:sdtContent>
                      <w:r>
                        <w:rPr>
                          <w:szCs w:val="24"/>
                          <w:lang w:eastAsia="lt-LT"/>
                        </w:rPr>
                        <w:t>18</w:t>
                      </w:r>
                    </w:sdtContent>
                  </w:sdt>
                  <w:r>
                    <w:rPr>
                      <w:szCs w:val="24"/>
                      <w:lang w:eastAsia="lt-LT"/>
                    </w:rPr>
                    <w:t>. Pakeičiu 36 punktą ir jį išdėstau taip:</w:t>
                  </w:r>
                </w:p>
                <w:sdt>
                  <w:sdtPr>
                    <w:alias w:val="citata"/>
                    <w:tag w:val="part_890920b983d942c7abc3c65ad847a1c7"/>
                    <w:lock w:val="sdtLocked"/>
                    <w:richText/>
                  </w:sdtPr>
                  <w:sdtContent>
                    <w:sdt>
                      <w:sdtPr>
                        <w:alias w:val="36 p."/>
                        <w:tag w:val="part_2f00335f668e47cdbc20a9f07e0f90ca"/>
                        <w:lock w:val="sdtLocked"/>
                        <w:richText/>
                      </w:sdtPr>
                      <w:sdtContent>
                        <w:p>
                          <w:pPr>
                            <w:suppressAutoHyphens/>
                            <w:spacing w:line="360" w:lineRule="auto"/>
                            <w:ind w:firstLine="720"/>
                            <w:jc w:val="both"/>
                            <w:textAlignment w:val="center"/>
                            <w:rPr>
                              <w:szCs w:val="24"/>
                              <w:lang w:eastAsia="lt-LT"/>
                            </w:rPr>
                          </w:pPr>
                          <w:r>
                            <w:rPr>
                              <w:szCs w:val="24"/>
                              <w:lang w:eastAsia="lt-LT"/>
                            </w:rPr>
                            <w:t>„</w:t>
                          </w:r>
                          <w:sdt>
                            <w:sdtPr>
                              <w:alias w:val="Numeris"/>
                              <w:tag w:val="nr_2f00335f668e47cdbc20a9f07e0f90ca"/>
                              <w:lock w:val="sdtLocked"/>
                              <w:richText/>
                            </w:sdtPr>
                            <w:sdtContent>
                              <w:r>
                                <w:rPr>
                                  <w:szCs w:val="24"/>
                                  <w:lang w:eastAsia="lt-LT"/>
                                </w:rPr>
                                <w:t>36</w:t>
                              </w:r>
                            </w:sdtContent>
                          </w:sdt>
                          <w:r>
                            <w:rPr>
                              <w:szCs w:val="24"/>
                              <w:lang w:eastAsia="lt-LT"/>
                            </w:rPr>
                            <w:t>. Pareiškėjas ir (arba) partneris savo iniciatyva ir savo ir (arba) kitų šaltinių lėšomis gali prisidėti prie projekto įgyvendinimo. Aprašo 11.4 papunktyje nurodytą veiklą apimančio projekto vykdytojas ir (arba) partneris prie projekto įgyvendinimo turi prisidėti paraiškoje numatytų Aprašo 11.4 papunktyje nurodytos veiklos dalyvių – viešojo valdymo institucijų darbuotojų (išskyrus iš ES struktūrinės, kitos ES finansinės paramos ir tarptautinės finansinės paramos darbo užmokestį ar jo dalį gaunančius viešojo valdymo institucijų darbuotojus) darbo užmokesčiu, bet ne daugiau kaip 15 proc. visų projekto tinkamų finansuoti išlaidų. Projekto įgyvendinimo metu padidėjus Aprašo 11.4 papunktyje nurodytą veiklą atitinkančios projekto veiklos apimčiai (t. y., padidėjus dalyvių skaičiui, mokymų trukmei, mokymų skaičiui ir (ar) pan.), paraiškoje nustatyta dalyvių darbo užmokesčio išlaidų suma nėra keičiama).“</w:t>
                          </w:r>
                        </w:p>
                      </w:sdtContent>
                    </w:sdt>
                  </w:sdtContent>
                </w:sdt>
              </w:sdtContent>
            </w:sdt>
            <w:sdt>
              <w:sdtPr>
                <w:alias w:val="19 p."/>
                <w:tag w:val="part_fd572e983bb949b5aa2aba973a850d7d"/>
                <w:lock w:val="sdtLocked"/>
                <w:richText/>
              </w:sdtPr>
              <w:sdtContent>
                <w:p>
                  <w:pPr>
                    <w:suppressAutoHyphens/>
                    <w:spacing w:line="360" w:lineRule="auto"/>
                    <w:ind w:firstLine="720"/>
                    <w:jc w:val="both"/>
                    <w:textAlignment w:val="center"/>
                    <w:rPr>
                      <w:szCs w:val="24"/>
                      <w:lang w:eastAsia="lt-LT"/>
                    </w:rPr>
                  </w:pPr>
                  <w:sdt>
                    <w:sdtPr>
                      <w:alias w:val="Numeris"/>
                      <w:tag w:val="nr_fd572e983bb949b5aa2aba973a850d7d"/>
                      <w:lock w:val="sdtLocked"/>
                      <w:richText/>
                    </w:sdtPr>
                    <w:sdtContent>
                      <w:r>
                        <w:rPr>
                          <w:szCs w:val="24"/>
                          <w:lang w:eastAsia="lt-LT"/>
                        </w:rPr>
                        <w:t>19</w:t>
                      </w:r>
                    </w:sdtContent>
                  </w:sdt>
                  <w:r>
                    <w:rPr>
                      <w:szCs w:val="24"/>
                      <w:lang w:eastAsia="lt-LT"/>
                    </w:rPr>
                    <w:t>. Pripažįstu 39.1 papunktį negaliojančiu.</w:t>
                  </w:r>
                </w:p>
              </w:sdtContent>
            </w:sdt>
            <w:sdt>
              <w:sdtPr>
                <w:alias w:val="20 p."/>
                <w:tag w:val="part_7ca1f90cae074ed6a635cd9f790e8ed6"/>
                <w:lock w:val="sdtLocked"/>
                <w:richText/>
              </w:sdtPr>
              <w:sdtContent>
                <w:p>
                  <w:pPr>
                    <w:suppressAutoHyphens/>
                    <w:spacing w:line="360" w:lineRule="auto"/>
                    <w:ind w:firstLine="720"/>
                    <w:jc w:val="both"/>
                    <w:textAlignment w:val="center"/>
                    <w:rPr>
                      <w:color w:val="000000"/>
                      <w:szCs w:val="24"/>
                    </w:rPr>
                  </w:pPr>
                  <w:sdt>
                    <w:sdtPr>
                      <w:alias w:val="Numeris"/>
                      <w:tag w:val="nr_7ca1f90cae074ed6a635cd9f790e8ed6"/>
                      <w:lock w:val="sdtLocked"/>
                      <w:richText/>
                    </w:sdtPr>
                    <w:sdtContent>
                      <w:r>
                        <w:rPr>
                          <w:szCs w:val="24"/>
                          <w:lang w:eastAsia="lt-LT"/>
                        </w:rPr>
                        <w:t>20</w:t>
                      </w:r>
                    </w:sdtContent>
                  </w:sdt>
                  <w:r>
                    <w:rPr>
                      <w:szCs w:val="24"/>
                      <w:lang w:eastAsia="lt-LT"/>
                    </w:rPr>
                    <w:t>.</w:t>
                  </w:r>
                  <w:r>
                    <w:rPr>
                      <w:color w:val="000000"/>
                      <w:szCs w:val="24"/>
                    </w:rPr>
                    <w:t xml:space="preserve"> Pakeičiu 39.2.1 papunktį ir jį išdėstau taip:</w:t>
                  </w:r>
                </w:p>
                <w:sdt>
                  <w:sdtPr>
                    <w:alias w:val="citata"/>
                    <w:tag w:val="part_21e6cbbe5c61459ab734987472ce3df0"/>
                    <w:lock w:val="sdtLocked"/>
                    <w:richText/>
                  </w:sdtPr>
                  <w:sdtContent>
                    <w:sdt>
                      <w:sdtPr>
                        <w:alias w:val="39.2.1 pp."/>
                        <w:tag w:val="part_17fa1c91dcca41d1aa2ab496baaa83c9"/>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17fa1c91dcca41d1aa2ab496baaa83c9"/>
                              <w:lock w:val="sdtLocked"/>
                              <w:richText/>
                            </w:sdtPr>
                            <w:sdtContent>
                              <w:r>
                                <w:rPr>
                                  <w:color w:val="000000"/>
                                  <w:szCs w:val="24"/>
                                </w:rPr>
                                <w:t>39.2.1</w:t>
                              </w:r>
                            </w:sdtContent>
                          </w:sdt>
                          <w:r>
                            <w:rPr>
                              <w:color w:val="000000"/>
                              <w:szCs w:val="24"/>
                            </w:rPr>
                            <w:t>. taikomosios programinės įrangos, kurios neužtikrina pagal Vyriausybės nutarimą Nr. 498 valstybės informacinių technologijų (toliau – IT) paslaugas valstybės institucijoms ir įstaigoms teikiantys valstybės IT paslaugų teikėjai (toliau – valstybės IT paslaugų teikėjai) ir (ar) kuri yra susijusi su pagal Vyriausybės nutarimą Nr. 498 savarankiškai valstybės institucijų ir įstaigų tvarkoma valstybės informacinių išteklių infrastruktūra, kūrimo, pritaikymo, įsigijimo išlaidos ir informacinės sistemos kūrimo ir (ar) modernizavimo išlaidos (įskaitant informacinės sistemos projektavimo, išbandymo, techninės priežiūros, apmokymo naudotis ir kitas susijusias išlaidas);“</w:t>
                          </w:r>
                        </w:p>
                      </w:sdtContent>
                    </w:sdt>
                  </w:sdtContent>
                </w:sdt>
              </w:sdtContent>
            </w:sdt>
            <w:sdt>
              <w:sdtPr>
                <w:alias w:val="21 p."/>
                <w:tag w:val="part_0565e16075b24beea92bf9556c157946"/>
                <w:lock w:val="sdtLocked"/>
                <w:richText/>
              </w:sdtPr>
              <w:sdtContent>
                <w:p>
                  <w:pPr>
                    <w:suppressAutoHyphens/>
                    <w:spacing w:line="360" w:lineRule="auto"/>
                    <w:ind w:firstLine="720"/>
                    <w:jc w:val="both"/>
                    <w:textAlignment w:val="center"/>
                    <w:rPr>
                      <w:szCs w:val="24"/>
                      <w:lang w:eastAsia="lt-LT"/>
                    </w:rPr>
                  </w:pPr>
                  <w:sdt>
                    <w:sdtPr>
                      <w:alias w:val="Numeris"/>
                      <w:tag w:val="nr_0565e16075b24beea92bf9556c157946"/>
                      <w:lock w:val="sdtLocked"/>
                      <w:richText/>
                    </w:sdtPr>
                    <w:sdtContent>
                      <w:r>
                        <w:rPr>
                          <w:szCs w:val="24"/>
                          <w:lang w:eastAsia="lt-LT"/>
                        </w:rPr>
                        <w:t>21</w:t>
                      </w:r>
                    </w:sdtContent>
                  </w:sdt>
                  <w:r>
                    <w:rPr>
                      <w:szCs w:val="24"/>
                      <w:lang w:eastAsia="lt-LT"/>
                    </w:rPr>
                    <w:t>. Pakeičiu 39.2.2 papunktį ir jį išdėstau taip:</w:t>
                  </w:r>
                </w:p>
                <w:sdt>
                  <w:sdtPr>
                    <w:alias w:val="citata"/>
                    <w:tag w:val="part_57f6467024f54f84af255d8eb298a188"/>
                    <w:lock w:val="sdtLocked"/>
                    <w:richText/>
                  </w:sdtPr>
                  <w:sdtContent>
                    <w:sdt>
                      <w:sdtPr>
                        <w:alias w:val="39.2.2 pp."/>
                        <w:tag w:val="part_2f7d870744214c61a0239c8f84803d9b"/>
                        <w:lock w:val="sdtLocked"/>
                        <w:richText/>
                      </w:sdtPr>
                      <w:sdtContent>
                        <w:p>
                          <w:pPr>
                            <w:spacing w:line="360" w:lineRule="auto"/>
                            <w:ind w:firstLine="851"/>
                            <w:jc w:val="both"/>
                            <w:rPr>
                              <w:szCs w:val="24"/>
                              <w:lang w:eastAsia="lt-LT"/>
                            </w:rPr>
                          </w:pPr>
                          <w:r>
                            <w:rPr>
                              <w:szCs w:val="24"/>
                              <w:lang w:eastAsia="lt-LT"/>
                            </w:rPr>
                            <w:t>„</w:t>
                          </w:r>
                          <w:sdt>
                            <w:sdtPr>
                              <w:alias w:val="Numeris"/>
                              <w:tag w:val="nr_2f7d870744214c61a0239c8f84803d9b"/>
                              <w:lock w:val="sdtLocked"/>
                              <w:richText/>
                            </w:sdtPr>
                            <w:sdtContent>
                              <w:r>
                                <w:rPr>
                                  <w:szCs w:val="24"/>
                                  <w:lang w:eastAsia="lt-LT"/>
                                </w:rPr>
                                <w:t>39.2.2</w:t>
                              </w:r>
                            </w:sdtContent>
                          </w:sdt>
                          <w:r>
                            <w:rPr>
                              <w:szCs w:val="24"/>
                              <w:lang w:eastAsia="lt-LT"/>
                            </w:rPr>
                            <w:t xml:space="preserve">. projekto veikloms vykdyti reikalingų baldų, kompiuterinės ir biuro įrangos įsigijimo išlaidos (įskaitant jų transportavimo, projektavimo, sumontavimo, vietos (aikštelės) paruošimo, instaliavimo, paruošimo naudoti, išbandymo, apmokymo naudotis, saugos instruktažo, techninės priežiūros ir susijusias išlaidas); taip pat kompiuterinės įrangos, kuri reikalinga projekto metu sukurtos ar modernizuotos informacinės sistemos funkcionavimui užtikrinti, įsigijimo išlaidos; tarnybinių stočių ir kitos kompiuterinės įrangos, kuri nėra susijusi su kompiuterinės darbo vietos įrengimu ar pagerinimu, įsigijimo išlaidos yra tinkamos finansuoti tik tuo atveju, jei </w:t>
                          </w:r>
                          <w:r>
                            <w:rPr>
                              <w:color w:val="000000"/>
                              <w:szCs w:val="24"/>
                            </w:rPr>
                            <w:t>projektų vykdytojai, vadovaudamiesi Vyriausybės nutarimo Nr. 498 4.5 papunktyje nustatytais pagrindais, numato valstybės informacinių išteklių infrastruktūrą tvarkyti savarankiškai.</w:t>
                          </w:r>
                          <w:r>
                            <w:rPr>
                              <w:szCs w:val="24"/>
                              <w:lang w:eastAsia="lt-LT"/>
                            </w:rPr>
                            <w:t xml:space="preserve"> Baldų, kompiuterinės ir kitos biuro įrangos įsigijimo išlaidos gali sudaryti ne daugiau kaip 10 proc. visų tinkamų finansuoti projekto išlaidų;“</w:t>
                          </w:r>
                        </w:p>
                      </w:sdtContent>
                    </w:sdt>
                  </w:sdtContent>
                </w:sdt>
              </w:sdtContent>
            </w:sdt>
            <w:sdt>
              <w:sdtPr>
                <w:alias w:val="22 p."/>
                <w:tag w:val="part_7c23cd8a909a4d7ea89bff530de5b23c"/>
                <w:lock w:val="sdtLocked"/>
                <w:richText/>
              </w:sdtPr>
              <w:sdtContent>
                <w:p>
                  <w:pPr>
                    <w:spacing w:line="360" w:lineRule="auto"/>
                    <w:ind w:firstLine="851"/>
                    <w:jc w:val="both"/>
                    <w:rPr>
                      <w:szCs w:val="24"/>
                      <w:lang w:eastAsia="lt-LT"/>
                    </w:rPr>
                  </w:pPr>
                  <w:sdt>
                    <w:sdtPr>
                      <w:alias w:val="Numeris"/>
                      <w:tag w:val="nr_7c23cd8a909a4d7ea89bff530de5b23c"/>
                      <w:lock w:val="sdtLocked"/>
                      <w:richText/>
                    </w:sdtPr>
                    <w:sdtContent>
                      <w:r>
                        <w:rPr>
                          <w:szCs w:val="24"/>
                          <w:lang w:eastAsia="lt-LT"/>
                        </w:rPr>
                        <w:t>22</w:t>
                      </w:r>
                    </w:sdtContent>
                  </w:sdt>
                  <w:r>
                    <w:rPr>
                      <w:szCs w:val="24"/>
                      <w:lang w:eastAsia="lt-LT"/>
                    </w:rPr>
                    <w:t>. Pakeičiu 39.3.1 papunktį ir jį išdėstau taip:</w:t>
                  </w:r>
                </w:p>
                <w:sdt>
                  <w:sdtPr>
                    <w:alias w:val="citata"/>
                    <w:tag w:val="part_4cca79fc3b32404ba9eb03c0dca0987d"/>
                    <w:lock w:val="sdtLocked"/>
                    <w:richText/>
                  </w:sdtPr>
                  <w:sdtContent>
                    <w:sdt>
                      <w:sdtPr>
                        <w:alias w:val="39.3.1 pp."/>
                        <w:tag w:val="part_4e1e1c40be6c4b2f81a53c40e5032434"/>
                        <w:lock w:val="sdtLocked"/>
                        <w:richText/>
                      </w:sdtPr>
                      <w:sdtContent>
                        <w:p>
                          <w:pPr>
                            <w:suppressAutoHyphens/>
                            <w:spacing w:line="360" w:lineRule="auto"/>
                            <w:ind w:firstLine="720"/>
                            <w:jc w:val="both"/>
                            <w:textAlignment w:val="center"/>
                            <w:rPr>
                              <w:szCs w:val="24"/>
                              <w:lang w:eastAsia="lt-LT"/>
                            </w:rPr>
                          </w:pPr>
                          <w:r>
                            <w:rPr>
                              <w:szCs w:val="24"/>
                              <w:lang w:eastAsia="lt-LT"/>
                            </w:rPr>
                            <w:t>„</w:t>
                          </w:r>
                          <w:sdt>
                            <w:sdtPr>
                              <w:alias w:val="Numeris"/>
                              <w:tag w:val="nr_4e1e1c40be6c4b2f81a53c40e5032434"/>
                              <w:lock w:val="sdtLocked"/>
                              <w:richText/>
                            </w:sdtPr>
                            <w:sdtContent>
                              <w:r>
                                <w:rPr>
                                  <w:szCs w:val="24"/>
                                  <w:lang w:eastAsia="lt-LT"/>
                                </w:rPr>
                                <w:t>39.3.1</w:t>
                              </w:r>
                            </w:sdtContent>
                          </w:sdt>
                          <w:r>
                            <w:rPr>
                              <w:szCs w:val="24"/>
                              <w:lang w:eastAsia="lt-LT"/>
                            </w:rPr>
                            <w:t>. projekto veiklas vykdančių projekto vykdytojo ir partnerio darbuotojų (toliau – projektą vykdantis personalas) darbo užmokesčio ir susijusių darbdavio įsipareigojimų išlaidos;</w:t>
                          </w:r>
                          <w:r>
                            <w:rPr>
                              <w:b/>
                              <w:szCs w:val="24"/>
                              <w:lang w:eastAsia="lt-LT"/>
                            </w:rPr>
                            <w:t xml:space="preserve"> </w:t>
                          </w:r>
                          <w:r>
                            <w:rPr>
                              <w:szCs w:val="24"/>
                              <w:lang w:eastAsia="lt-LT"/>
                            </w:rPr>
                            <w:t>šiame papunktyje nurodytų asmenų darbo užmokesčio už kasmetines atostogas ir (ar) kompensacijų už nepanaudotas kasmetines atostogas išlaidos finansuojamos pagal kasmetinių atostogų išmokų fiksuotąsias normas, nustatytas Kasmetinių atostogų išmokų fiksuotųjų normų nustatymo tyrimo ataskaitoje, kuri skelbiama interneto svetainėje www.esinvesticijos.lt</w:t>
                          </w:r>
                          <w:r>
                            <w:rPr>
                              <w:b/>
                              <w:szCs w:val="24"/>
                              <w:lang w:eastAsia="lt-LT"/>
                            </w:rPr>
                            <w:t xml:space="preserve"> </w:t>
                          </w:r>
                          <w:r>
                            <w:rPr>
                              <w:szCs w:val="24"/>
                              <w:lang w:eastAsia="lt-LT"/>
                            </w:rPr>
                            <w:t>(</w:t>
                          </w:r>
                          <w:r>
                            <w:rPr>
                              <w:szCs w:val="24"/>
                              <w:lang w:eastAsia="lt-LT"/>
                            </w:rPr>
                            <w:t>http://www.esinvesticijos.lt/lt/dokumentai/kasmetiniu-atostogu-ismoku-fiksuotuju-normu-nustatymo-tyrimo-ataskaita)</w:t>
                          </w:r>
                          <w:r>
                            <w:rPr>
                              <w:szCs w:val="24"/>
                              <w:lang w:eastAsia="lt-LT"/>
                            </w:rPr>
                            <w:t>;“</w:t>
                          </w:r>
                        </w:p>
                      </w:sdtContent>
                    </w:sdt>
                  </w:sdtContent>
                </w:sdt>
              </w:sdtContent>
            </w:sdt>
            <w:sdt>
              <w:sdtPr>
                <w:alias w:val="23 p."/>
                <w:tag w:val="part_e5e7feee765a4a069ec42300bbe4fac0"/>
                <w:lock w:val="sdtLocked"/>
                <w:richText/>
              </w:sdtPr>
              <w:sdtContent>
                <w:p>
                  <w:pPr>
                    <w:suppressAutoHyphens/>
                    <w:spacing w:line="360" w:lineRule="auto"/>
                    <w:ind w:firstLine="720"/>
                    <w:jc w:val="both"/>
                    <w:textAlignment w:val="center"/>
                    <w:rPr>
                      <w:szCs w:val="24"/>
                      <w:lang w:eastAsia="lt-LT"/>
                    </w:rPr>
                  </w:pPr>
                  <w:sdt>
                    <w:sdtPr>
                      <w:alias w:val="Numeris"/>
                      <w:tag w:val="nr_e5e7feee765a4a069ec42300bbe4fac0"/>
                      <w:lock w:val="sdtLocked"/>
                      <w:richText/>
                    </w:sdtPr>
                    <w:sdtContent>
                      <w:r>
                        <w:rPr>
                          <w:szCs w:val="24"/>
                          <w:lang w:eastAsia="lt-LT"/>
                        </w:rPr>
                        <w:t>23</w:t>
                      </w:r>
                    </w:sdtContent>
                  </w:sdt>
                  <w:r>
                    <w:rPr>
                      <w:szCs w:val="24"/>
                      <w:lang w:eastAsia="lt-LT"/>
                    </w:rPr>
                    <w:t xml:space="preserve">. Pakeičiu 39.3.5 papunktį ir jį išdėstau taip: </w:t>
                  </w:r>
                </w:p>
                <w:sdt>
                  <w:sdtPr>
                    <w:alias w:val="citata"/>
                    <w:tag w:val="part_a993e5eca0234685bd519931fba9b4c0"/>
                    <w:lock w:val="sdtLocked"/>
                    <w:richText/>
                  </w:sdtPr>
                  <w:sdtContent>
                    <w:sdt>
                      <w:sdtPr>
                        <w:alias w:val="39.3.5 pp."/>
                        <w:tag w:val="part_cc7c82d153fb4d0988ffc0385f38e37c"/>
                        <w:lock w:val="sdtLocked"/>
                        <w:richText/>
                      </w:sdtPr>
                      <w:sdtContent>
                        <w:p>
                          <w:pPr>
                            <w:suppressAutoHyphens/>
                            <w:spacing w:line="360" w:lineRule="auto"/>
                            <w:ind w:firstLine="720"/>
                            <w:jc w:val="both"/>
                            <w:textAlignment w:val="center"/>
                            <w:rPr>
                              <w:szCs w:val="24"/>
                              <w:lang w:eastAsia="lt-LT"/>
                            </w:rPr>
                          </w:pPr>
                          <w:r>
                            <w:rPr>
                              <w:szCs w:val="24"/>
                              <w:lang w:eastAsia="lt-LT"/>
                            </w:rPr>
                            <w:t>„</w:t>
                          </w:r>
                          <w:sdt>
                            <w:sdtPr>
                              <w:alias w:val="Numeris"/>
                              <w:tag w:val="nr_cc7c82d153fb4d0988ffc0385f38e37c"/>
                              <w:lock w:val="sdtLocked"/>
                              <w:richText/>
                            </w:sdtPr>
                            <w:sdtContent>
                              <w:r>
                                <w:rPr>
                                  <w:szCs w:val="24"/>
                                  <w:lang w:eastAsia="lt-LT"/>
                                </w:rPr>
                                <w:t>39.3.5</w:t>
                              </w:r>
                            </w:sdtContent>
                          </w:sdt>
                          <w:r>
                            <w:rPr>
                              <w:szCs w:val="24"/>
                              <w:lang w:eastAsia="lt-LT"/>
                            </w:rPr>
                            <w:t>.</w:t>
                          </w:r>
                          <w:r>
                            <w:rPr>
                              <w:sz w:val="22"/>
                              <w:szCs w:val="22"/>
                              <w:lang w:eastAsia="lt-LT"/>
                            </w:rPr>
                            <w:t xml:space="preserve"> </w:t>
                          </w:r>
                          <w:r>
                            <w:rPr>
                              <w:szCs w:val="24"/>
                              <w:lang w:eastAsia="lt-LT"/>
                            </w:rPr>
                            <w:t xml:space="preserve">projekto veikloms vykdyti reikalingos </w:t>
                          </w:r>
                          <w:r>
                            <w:rPr>
                              <w:color w:val="000000"/>
                              <w:szCs w:val="24"/>
                            </w:rPr>
                            <w:t>biuro, kompiuterinės ir</w:t>
                          </w:r>
                          <w:r>
                            <w:rPr>
                              <w:b/>
                              <w:color w:val="000000"/>
                              <w:szCs w:val="24"/>
                            </w:rPr>
                            <w:t xml:space="preserve"> </w:t>
                          </w:r>
                          <w:r>
                            <w:rPr>
                              <w:szCs w:val="24"/>
                              <w:lang w:eastAsia="lt-LT"/>
                            </w:rPr>
                            <w:t>programinės įrangos nuomos išlaidos;“</w:t>
                          </w:r>
                        </w:p>
                        <w:p>
                          <w:pPr>
                            <w:suppressAutoHyphens/>
                            <w:spacing w:line="360" w:lineRule="auto"/>
                            <w:ind w:firstLine="720"/>
                            <w:jc w:val="both"/>
                            <w:textAlignment w:val="center"/>
                            <w:rPr>
                              <w:szCs w:val="24"/>
                              <w:lang w:eastAsia="lt-LT"/>
                            </w:rPr>
                          </w:pPr>
                        </w:p>
                      </w:sdtContent>
                    </w:sdt>
                  </w:sdtContent>
                </w:sdt>
              </w:sdtContent>
            </w:sdt>
            <w:sdt>
              <w:sdtPr>
                <w:alias w:val="24 p."/>
                <w:tag w:val="part_14d6812e5c1846a09d4d5f4f51892a65"/>
                <w:lock w:val="sdtLocked"/>
                <w:richText/>
              </w:sdtPr>
              <w:sdtContent>
                <w:p>
                  <w:pPr>
                    <w:suppressAutoHyphens/>
                    <w:spacing w:line="360" w:lineRule="auto"/>
                    <w:ind w:firstLine="720"/>
                    <w:jc w:val="both"/>
                    <w:textAlignment w:val="center"/>
                    <w:rPr>
                      <w:szCs w:val="24"/>
                      <w:lang w:eastAsia="lt-LT"/>
                    </w:rPr>
                  </w:pPr>
                  <w:sdt>
                    <w:sdtPr>
                      <w:alias w:val="Numeris"/>
                      <w:tag w:val="nr_14d6812e5c1846a09d4d5f4f51892a65"/>
                      <w:lock w:val="sdtLocked"/>
                      <w:richText/>
                    </w:sdtPr>
                    <w:sdtContent>
                      <w:r>
                        <w:rPr>
                          <w:color w:val="000000"/>
                          <w:szCs w:val="24"/>
                        </w:rPr>
                        <w:t>24</w:t>
                      </w:r>
                    </w:sdtContent>
                  </w:sdt>
                  <w:r>
                    <w:rPr>
                      <w:color w:val="000000"/>
                      <w:szCs w:val="24"/>
                    </w:rPr>
                    <w:t>. Pakeičiu 43 punktą ir jį išdėstau taip:</w:t>
                  </w:r>
                </w:p>
                <w:sdt>
                  <w:sdtPr>
                    <w:alias w:val="citata"/>
                    <w:tag w:val="part_a0d4efff4ffc413180ffea34038795f7"/>
                    <w:lock w:val="sdtLocked"/>
                    <w:richText/>
                  </w:sdtPr>
                  <w:sdtContent>
                    <w:sdt>
                      <w:sdtPr>
                        <w:alias w:val="43 p."/>
                        <w:tag w:val="part_6272acfafa1d49d3a6833a717050e708"/>
                        <w:lock w:val="sdtLocked"/>
                        <w:richText/>
                      </w:sdtPr>
                      <w:sdtContent>
                        <w:p>
                          <w:pPr>
                            <w:suppressAutoHyphens/>
                            <w:spacing w:line="360" w:lineRule="auto"/>
                            <w:ind w:firstLine="851"/>
                            <w:jc w:val="both"/>
                            <w:rPr>
                              <w:rFonts w:eastAsia="Calibri"/>
                              <w:color w:val="000000"/>
                              <w:szCs w:val="22"/>
                              <w:lang w:eastAsia="zh-CN"/>
                            </w:rPr>
                          </w:pPr>
                          <w:r>
                            <w:rPr>
                              <w:rFonts w:eastAsia="Calibri"/>
                              <w:color w:val="000000"/>
                              <w:szCs w:val="22"/>
                              <w:lang w:eastAsia="zh-CN"/>
                            </w:rPr>
                            <w:t>„</w:t>
                          </w:r>
                          <w:sdt>
                            <w:sdtPr>
                              <w:alias w:val="Numeris"/>
                              <w:tag w:val="nr_6272acfafa1d49d3a6833a717050e708"/>
                              <w:lock w:val="sdtLocked"/>
                              <w:richText/>
                            </w:sdtPr>
                            <w:sdtContent>
                              <w:r>
                                <w:rPr>
                                  <w:rFonts w:eastAsia="Calibri"/>
                                  <w:color w:val="000000"/>
                                  <w:szCs w:val="22"/>
                                  <w:lang w:eastAsia="zh-CN"/>
                                </w:rPr>
                                <w:t>43</w:t>
                              </w:r>
                            </w:sdtContent>
                          </w:sdt>
                          <w:r>
                            <w:rPr>
                              <w:rFonts w:eastAsia="Calibri"/>
                              <w:color w:val="000000"/>
                              <w:szCs w:val="22"/>
                              <w:lang w:eastAsia="zh-CN"/>
                            </w:rPr>
                            <w:t>. Pagal Aprašą netinkamomis finansuoti išlaidomis laikomos:</w:t>
                          </w:r>
                        </w:p>
                        <w:sdt>
                          <w:sdtPr>
                            <w:alias w:val="43.1 pp."/>
                            <w:tag w:val="part_a2adcaf0244f4ec9bea476bb09341db2"/>
                            <w:lock w:val="sdtLocked"/>
                            <w:richText/>
                          </w:sdtPr>
                          <w:sdtContent>
                            <w:p>
                              <w:pPr>
                                <w:suppressAutoHyphens/>
                                <w:spacing w:line="360" w:lineRule="auto"/>
                                <w:ind w:firstLine="851"/>
                                <w:jc w:val="both"/>
                                <w:rPr>
                                  <w:rFonts w:eastAsia="Calibri"/>
                                  <w:color w:val="000000"/>
                                  <w:szCs w:val="22"/>
                                  <w:lang w:eastAsia="zh-CN"/>
                                </w:rPr>
                              </w:pPr>
                              <w:sdt>
                                <w:sdtPr>
                                  <w:alias w:val="Numeris"/>
                                  <w:tag w:val="nr_a2adcaf0244f4ec9bea476bb09341db2"/>
                                  <w:lock w:val="sdtLocked"/>
                                  <w:richText/>
                                </w:sdtPr>
                                <w:sdtContent>
                                  <w:r>
                                    <w:rPr>
                                      <w:rFonts w:eastAsia="Calibri"/>
                                      <w:color w:val="000000"/>
                                      <w:szCs w:val="22"/>
                                      <w:lang w:eastAsia="zh-CN"/>
                                    </w:rPr>
                                    <w:t>43.1</w:t>
                                  </w:r>
                                </w:sdtContent>
                              </w:sdt>
                              <w:r>
                                <w:rPr>
                                  <w:rFonts w:eastAsia="Calibri"/>
                                  <w:color w:val="000000"/>
                                  <w:szCs w:val="22"/>
                                  <w:lang w:eastAsia="zh-CN"/>
                                </w:rPr>
                                <w:t>. išlaidos nustatytos Projektų taisyklių VI skyriaus 34 skirsnyje;</w:t>
                              </w:r>
                            </w:p>
                          </w:sdtContent>
                        </w:sdt>
                        <w:sdt>
                          <w:sdtPr>
                            <w:alias w:val="43.2 pp."/>
                            <w:tag w:val="part_0dcb2a8f8b0a4c6285f841bf421173cd"/>
                            <w:lock w:val="sdtLocked"/>
                            <w:richText/>
                          </w:sdtPr>
                          <w:sdtContent>
                            <w:p>
                              <w:pPr>
                                <w:spacing w:line="360" w:lineRule="auto"/>
                                <w:ind w:firstLine="851"/>
                                <w:jc w:val="both"/>
                                <w:rPr>
                                  <w:rFonts w:eastAsia="Calibri"/>
                                  <w:color w:val="000000"/>
                                  <w:szCs w:val="22"/>
                                  <w:lang w:eastAsia="zh-CN"/>
                                </w:rPr>
                              </w:pPr>
                              <w:sdt>
                                <w:sdtPr>
                                  <w:alias w:val="Numeris"/>
                                  <w:tag w:val="nr_0dcb2a8f8b0a4c6285f841bf421173cd"/>
                                  <w:lock w:val="sdtLocked"/>
                                  <w:richText/>
                                </w:sdtPr>
                                <w:sdtContent>
                                  <w:r>
                                    <w:rPr>
                                      <w:rFonts w:eastAsia="Calibri"/>
                                      <w:color w:val="000000"/>
                                      <w:szCs w:val="22"/>
                                      <w:lang w:eastAsia="zh-CN"/>
                                    </w:rPr>
                                    <w:t>43.2</w:t>
                                  </w:r>
                                </w:sdtContent>
                              </w:sdt>
                              <w:r>
                                <w:rPr>
                                  <w:rFonts w:eastAsia="Calibri"/>
                                  <w:color w:val="000000"/>
                                  <w:szCs w:val="22"/>
                                  <w:lang w:eastAsia="zh-CN"/>
                                </w:rPr>
                                <w:t>. projektinio pasiūlymo ir paraiškos parengimo išlaidos, išskyrus projektinio pasiūlymo priedo, nurodyto Aprašo 28.1 papunktyje, parengimo / pirkimo išlaidas, jeigu šios išlaidos yra patirtos ne anksčiau kaip 2014 m. sausio 1 d.; šio priedo parengimo / pirkimo išlaidas pareiškėjas gali įtraukti į projekto biudžetą.</w:t>
                              </w:r>
                            </w:p>
                          </w:sdtContent>
                        </w:sdt>
                        <w:sdt>
                          <w:sdtPr>
                            <w:alias w:val="43.3 pp."/>
                            <w:tag w:val="part_75c25f8b3f2442a4a5b06b6d00e7e88d"/>
                            <w:lock w:val="sdtLocked"/>
                            <w:richText/>
                          </w:sdtPr>
                          <w:sdtContent>
                            <w:p>
                              <w:pPr>
                                <w:spacing w:line="360" w:lineRule="auto"/>
                                <w:ind w:firstLine="851"/>
                                <w:jc w:val="both"/>
                                <w:rPr>
                                  <w:rFonts w:eastAsia="Calibri"/>
                                  <w:color w:val="000000"/>
                                  <w:szCs w:val="22"/>
                                  <w:lang w:eastAsia="zh-CN"/>
                                </w:rPr>
                              </w:pPr>
                              <w:sdt>
                                <w:sdtPr>
                                  <w:alias w:val="Numeris"/>
                                  <w:tag w:val="nr_75c25f8b3f2442a4a5b06b6d00e7e88d"/>
                                  <w:lock w:val="sdtLocked"/>
                                  <w:richText/>
                                </w:sdtPr>
                                <w:sdtContent>
                                  <w:r>
                                    <w:rPr>
                                      <w:rFonts w:eastAsia="Calibri"/>
                                      <w:color w:val="000000"/>
                                      <w:szCs w:val="22"/>
                                      <w:lang w:eastAsia="zh-CN"/>
                                    </w:rPr>
                                    <w:t>43.3</w:t>
                                  </w:r>
                                </w:sdtContent>
                              </w:sdt>
                              <w:r>
                                <w:rPr>
                                  <w:rFonts w:eastAsia="Calibri"/>
                                  <w:color w:val="000000"/>
                                  <w:szCs w:val="22"/>
                                  <w:lang w:eastAsia="zh-CN"/>
                                </w:rPr>
                                <w:t>. apmokėjimo už valstybės IT paslaugų teikėjų teikiamas IT paslaugas, numatytas Vyriausybės nutarime Nr. 498, išlaidos;</w:t>
                              </w:r>
                            </w:p>
                          </w:sdtContent>
                        </w:sdt>
                        <w:sdt>
                          <w:sdtPr>
                            <w:alias w:val="43.4 pp."/>
                            <w:tag w:val="part_710dc8bad99c40f4834881d183fa0c94"/>
                            <w:lock w:val="sdtLocked"/>
                            <w:richText/>
                          </w:sdtPr>
                          <w:sdtContent>
                            <w:p>
                              <w:pPr>
                                <w:spacing w:line="360" w:lineRule="auto"/>
                                <w:ind w:firstLine="851"/>
                                <w:jc w:val="both"/>
                                <w:rPr>
                                  <w:rFonts w:eastAsia="Calibri"/>
                                  <w:color w:val="000000"/>
                                  <w:szCs w:val="22"/>
                                  <w:lang w:eastAsia="zh-CN"/>
                                </w:rPr>
                              </w:pPr>
                              <w:sdt>
                                <w:sdtPr>
                                  <w:alias w:val="Numeris"/>
                                  <w:tag w:val="nr_710dc8bad99c40f4834881d183fa0c94"/>
                                  <w:lock w:val="sdtLocked"/>
                                  <w:richText/>
                                </w:sdtPr>
                                <w:sdtContent>
                                  <w:r>
                                    <w:rPr>
                                      <w:rFonts w:eastAsia="Calibri"/>
                                      <w:color w:val="000000"/>
                                      <w:szCs w:val="22"/>
                                      <w:lang w:eastAsia="zh-CN"/>
                                    </w:rPr>
                                    <w:t>43.4</w:t>
                                  </w:r>
                                </w:sdtContent>
                              </w:sdt>
                              <w:r>
                                <w:rPr>
                                  <w:rFonts w:eastAsia="Calibri"/>
                                  <w:color w:val="000000"/>
                                  <w:szCs w:val="22"/>
                                  <w:lang w:eastAsia="zh-CN"/>
                                </w:rPr>
                                <w:t xml:space="preserve">. techninės ir programinės įrangos, kuri būtina užtikrinti duomenų perdavimą į valstybės IT paslaugų teikėjo  infrastruktūrą, įsigijimo išlaidos;</w:t>
                              </w:r>
                            </w:p>
                          </w:sdtContent>
                        </w:sdt>
                        <w:sdt>
                          <w:sdtPr>
                            <w:alias w:val="43.5 pp."/>
                            <w:tag w:val="part_88dbb7f69a0247f19f17b845088b1698"/>
                            <w:lock w:val="sdtLocked"/>
                            <w:richText/>
                          </w:sdtPr>
                          <w:sdtContent>
                            <w:p>
                              <w:pPr>
                                <w:spacing w:line="360" w:lineRule="auto"/>
                                <w:ind w:firstLine="851"/>
                                <w:jc w:val="both"/>
                                <w:rPr>
                                  <w:rFonts w:eastAsia="Calibri"/>
                                  <w:color w:val="000000"/>
                                  <w:szCs w:val="22"/>
                                  <w:lang w:eastAsia="zh-CN"/>
                                </w:rPr>
                              </w:pPr>
                              <w:sdt>
                                <w:sdtPr>
                                  <w:alias w:val="Numeris"/>
                                  <w:tag w:val="nr_88dbb7f69a0247f19f17b845088b1698"/>
                                  <w:lock w:val="sdtLocked"/>
                                  <w:richText/>
                                </w:sdtPr>
                                <w:sdtContent>
                                  <w:r>
                                    <w:rPr>
                                      <w:rFonts w:eastAsia="Calibri"/>
                                      <w:color w:val="000000"/>
                                      <w:szCs w:val="22"/>
                                      <w:lang w:eastAsia="zh-CN"/>
                                    </w:rPr>
                                    <w:t>43.5</w:t>
                                  </w:r>
                                </w:sdtContent>
                              </w:sdt>
                              <w:r>
                                <w:rPr>
                                  <w:rFonts w:eastAsia="Calibri"/>
                                  <w:color w:val="000000"/>
                                  <w:szCs w:val="22"/>
                                  <w:lang w:eastAsia="zh-CN"/>
                                </w:rPr>
                                <w:t>. techninės ir programinės įrangos perkėlimo į valstybės IT paslaugų teikėjo infrastruktūrą išlaidos.“</w:t>
                              </w:r>
                            </w:p>
                          </w:sdtContent>
                        </w:sdt>
                      </w:sdtContent>
                    </w:sdt>
                  </w:sdtContent>
                </w:sdt>
              </w:sdtContent>
            </w:sdt>
            <w:sdt>
              <w:sdtPr>
                <w:alias w:val="25 p."/>
                <w:tag w:val="part_4ac3d39a84a04ac1876fc76244804271"/>
                <w:lock w:val="sdtLocked"/>
                <w:richText/>
              </w:sdtPr>
              <w:sdtContent>
                <w:p>
                  <w:pPr>
                    <w:suppressAutoHyphens/>
                    <w:spacing w:line="360" w:lineRule="auto"/>
                    <w:ind w:firstLine="720"/>
                    <w:jc w:val="both"/>
                    <w:textAlignment w:val="center"/>
                    <w:rPr>
                      <w:color w:val="000000"/>
                      <w:szCs w:val="24"/>
                    </w:rPr>
                  </w:pPr>
                  <w:sdt>
                    <w:sdtPr>
                      <w:alias w:val="Numeris"/>
                      <w:tag w:val="nr_4ac3d39a84a04ac1876fc76244804271"/>
                      <w:lock w:val="sdtLocked"/>
                      <w:richText/>
                    </w:sdtPr>
                    <w:sdtContent>
                      <w:r>
                        <w:rPr>
                          <w:color w:val="000000"/>
                          <w:szCs w:val="24"/>
                        </w:rPr>
                        <w:t>25</w:t>
                      </w:r>
                    </w:sdtContent>
                  </w:sdt>
                  <w:r>
                    <w:rPr>
                      <w:color w:val="000000"/>
                      <w:szCs w:val="24"/>
                    </w:rPr>
                    <w:t>. Papildau 48.3 papunkčiu:</w:t>
                  </w:r>
                </w:p>
                <w:sdt>
                  <w:sdtPr>
                    <w:alias w:val="citata"/>
                    <w:tag w:val="part_144051e3a84744b5a04cf3ac97ee9a6d"/>
                    <w:lock w:val="sdtLocked"/>
                    <w:richText/>
                  </w:sdtPr>
                  <w:sdtContent>
                    <w:sdt>
                      <w:sdtPr>
                        <w:alias w:val="48.3 pp."/>
                        <w:tag w:val="part_2a8bedc6df6a43399d67a3b088395fc8"/>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2a8bedc6df6a43399d67a3b088395fc8"/>
                              <w:lock w:val="sdtLocked"/>
                              <w:richText/>
                            </w:sdtPr>
                            <w:sdtContent>
                              <w:r>
                                <w:rPr>
                                  <w:color w:val="000000"/>
                                  <w:szCs w:val="24"/>
                                </w:rPr>
                                <w:t>48.3</w:t>
                              </w:r>
                            </w:sdtContent>
                          </w:sdt>
                          <w:r>
                            <w:rPr>
                              <w:color w:val="000000"/>
                              <w:szCs w:val="24"/>
                            </w:rPr>
                            <w:t>. IVPK vertinimo išvadą (jei taikoma pagal Aprašo 28.1.2 papunktį).“</w:t>
                          </w:r>
                        </w:p>
                      </w:sdtContent>
                    </w:sdt>
                  </w:sdtContent>
                </w:sdt>
              </w:sdtContent>
            </w:sdt>
            <w:sdt>
              <w:sdtPr>
                <w:alias w:val="26 p."/>
                <w:tag w:val="part_25614361ba2847989734e4b4ef9dd386"/>
                <w:lock w:val="sdtLocked"/>
                <w:richText/>
              </w:sdtPr>
              <w:sdtContent>
                <w:p>
                  <w:pPr>
                    <w:suppressAutoHyphens/>
                    <w:spacing w:line="360" w:lineRule="auto"/>
                    <w:ind w:firstLine="720"/>
                    <w:jc w:val="both"/>
                    <w:textAlignment w:val="center"/>
                    <w:rPr>
                      <w:color w:val="000000"/>
                      <w:szCs w:val="24"/>
                    </w:rPr>
                  </w:pPr>
                  <w:sdt>
                    <w:sdtPr>
                      <w:alias w:val="Numeris"/>
                      <w:tag w:val="nr_25614361ba2847989734e4b4ef9dd386"/>
                      <w:lock w:val="sdtLocked"/>
                      <w:richText/>
                    </w:sdtPr>
                    <w:sdtContent>
                      <w:r>
                        <w:rPr>
                          <w:color w:val="000000"/>
                          <w:szCs w:val="24"/>
                        </w:rPr>
                        <w:t>26</w:t>
                      </w:r>
                    </w:sdtContent>
                  </w:sdt>
                  <w:r>
                    <w:rPr>
                      <w:color w:val="000000"/>
                      <w:szCs w:val="24"/>
                    </w:rPr>
                    <w:t xml:space="preserve">.  Pakeičiu 68.8 papunktį ir jį išdėstau taip:</w:t>
                  </w:r>
                </w:p>
                <w:sdt>
                  <w:sdtPr>
                    <w:alias w:val="citata"/>
                    <w:tag w:val="part_f1b0b3d71a704998944d7868b3d9437a"/>
                    <w:lock w:val="sdtLocked"/>
                    <w:richText/>
                  </w:sdtPr>
                  <w:sdtContent>
                    <w:sdt>
                      <w:sdtPr>
                        <w:alias w:val="68.8 pp."/>
                        <w:tag w:val="part_47a4d5dcd0f149efb9bbdbbdc6c96cea"/>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47a4d5dcd0f149efb9bbdbbdc6c96cea"/>
                              <w:lock w:val="sdtLocked"/>
                              <w:richText/>
                            </w:sdtPr>
                            <w:sdtContent>
                              <w:r>
                                <w:rPr>
                                  <w:color w:val="000000"/>
                                  <w:szCs w:val="24"/>
                                </w:rPr>
                                <w:t>68.8</w:t>
                              </w:r>
                            </w:sdtContent>
                          </w:sdt>
                          <w:r>
                            <w:rPr>
                              <w:color w:val="000000"/>
                              <w:szCs w:val="24"/>
                            </w:rPr>
                            <w:t>. projekto, kurio metu kuriama ar modernizuojama informacinė sistema, įgyvendinimo metu būtų:</w:t>
                          </w:r>
                        </w:p>
                        <w:sdt>
                          <w:sdtPr>
                            <w:alias w:val="68.8.1 pp."/>
                            <w:tag w:val="part_7981e6fdcbba42c8b47158762a94b7fa"/>
                            <w:lock w:val="sdtLocked"/>
                            <w:richText/>
                          </w:sdtPr>
                          <w:sdtContent>
                            <w:p>
                              <w:pPr>
                                <w:suppressAutoHyphens/>
                                <w:spacing w:line="360" w:lineRule="auto"/>
                                <w:ind w:firstLine="720"/>
                                <w:jc w:val="both"/>
                                <w:textAlignment w:val="center"/>
                                <w:rPr>
                                  <w:color w:val="000000"/>
                                  <w:szCs w:val="24"/>
                                </w:rPr>
                              </w:pPr>
                              <w:sdt>
                                <w:sdtPr>
                                  <w:alias w:val="Numeris"/>
                                  <w:tag w:val="nr_7981e6fdcbba42c8b47158762a94b7fa"/>
                                  <w:lock w:val="sdtLocked"/>
                                  <w:richText/>
                                </w:sdtPr>
                                <w:sdtContent>
                                  <w:r>
                                    <w:rPr>
                                      <w:color w:val="000000"/>
                                      <w:szCs w:val="24"/>
                                    </w:rPr>
                                    <w:t>68.8.1</w:t>
                                  </w:r>
                                </w:sdtContent>
                              </w:sdt>
                              <w:r>
                                <w:rPr>
                                  <w:color w:val="000000"/>
                                  <w:szCs w:val="24"/>
                                </w:rPr>
                                <w:t>. įsigyjamos informacinės sistemos specifikacijos parengimo paslaugos, informacinės sistemos kūrimo (modernizavimo) paslaugos ir informacinės kūrimo (modernizavimo) techninės priežiūros paslaugos (šis reikalavimas netaikomas, jeigu pareiškėjas raštu pagrindžia, kad turi pakankamus gebėjimus informacinės sistemos kūrimo (modernizavimo) techninę priežiūrą tinkamai atlikti pats, pateikdamas darbuotojų, kuriems pavedama projekto vykdymo metu vykdyti informacinės sistemos kūrimo (modernizavimo) priežiūros funkcijas, gyvenimo aprašymus);</w:t>
                              </w:r>
                            </w:p>
                          </w:sdtContent>
                        </w:sdt>
                        <w:sdt>
                          <w:sdtPr>
                            <w:alias w:val="68.8.2 pp."/>
                            <w:tag w:val="part_b4e33f3e8fcf424b810609ccecfee6d6"/>
                            <w:lock w:val="sdtLocked"/>
                            <w:richText/>
                          </w:sdtPr>
                          <w:sdtContent>
                            <w:p>
                              <w:pPr>
                                <w:suppressAutoHyphens/>
                                <w:spacing w:line="360" w:lineRule="auto"/>
                                <w:ind w:firstLine="720"/>
                                <w:jc w:val="both"/>
                                <w:textAlignment w:val="center"/>
                                <w:rPr>
                                  <w:color w:val="000000"/>
                                  <w:szCs w:val="24"/>
                                </w:rPr>
                              </w:pPr>
                              <w:sdt>
                                <w:sdtPr>
                                  <w:alias w:val="Numeris"/>
                                  <w:tag w:val="nr_b4e33f3e8fcf424b810609ccecfee6d6"/>
                                  <w:lock w:val="sdtLocked"/>
                                  <w:richText/>
                                </w:sdtPr>
                                <w:sdtContent>
                                  <w:r>
                                    <w:rPr>
                                      <w:color w:val="000000"/>
                                      <w:szCs w:val="24"/>
                                    </w:rPr>
                                    <w:t>68.8.2</w:t>
                                  </w:r>
                                </w:sdtContent>
                              </w:sdt>
                              <w:r>
                                <w:rPr>
                                  <w:color w:val="000000"/>
                                  <w:szCs w:val="24"/>
                                </w:rPr>
                                <w:t>. ne vėliau kaip per 6 mėnesius nuo projekto sutarties pasirašymo dienos patvirtinti kuriamos arba modernizuojamos informacinės sistemos nuostatai (aprašas), informacinės sistemos duomenų saugos nuostatai ar jų pakeitimai ir pradėtas(-i) viešasis (-ieji) pirkimas (-i), skirtas (-i) informacinės sistemos specifikacijos parengimo bei informacinės sistemos kūrimo (modernizavimo) techninės priežiūros paslaugoms įsigyti, o ne vėliau kaip per 2 mėnesius po informacinės sistemos specifikacijos patvirtinimo pradėtas viešasis pirkimas, skirtas įsigyti informacinės sistemos kūrimo (modernizavimo), paslaugas ir (ar) kompiuterinei, programinei įrangai įsigyti, diegti;</w:t>
                              </w:r>
                            </w:p>
                          </w:sdtContent>
                        </w:sdt>
                        <w:sdt>
                          <w:sdtPr>
                            <w:alias w:val="68.8.3 pp."/>
                            <w:tag w:val="part_273cd5b6a62a43869374a1d4bca045a7"/>
                            <w:lock w:val="sdtLocked"/>
                            <w:richText/>
                          </w:sdtPr>
                          <w:sdtContent>
                            <w:p>
                              <w:pPr>
                                <w:suppressAutoHyphens/>
                                <w:spacing w:line="360" w:lineRule="auto"/>
                                <w:ind w:firstLine="720"/>
                                <w:jc w:val="both"/>
                                <w:textAlignment w:val="center"/>
                                <w:rPr>
                                  <w:color w:val="000000"/>
                                  <w:szCs w:val="24"/>
                                </w:rPr>
                              </w:pPr>
                              <w:sdt>
                                <w:sdtPr>
                                  <w:alias w:val="Numeris"/>
                                  <w:tag w:val="nr_273cd5b6a62a43869374a1d4bca045a7"/>
                                  <w:lock w:val="sdtLocked"/>
                                  <w:richText/>
                                </w:sdtPr>
                                <w:sdtContent>
                                  <w:r>
                                    <w:rPr>
                                      <w:color w:val="000000"/>
                                      <w:szCs w:val="24"/>
                                    </w:rPr>
                                    <w:t>68.8.3</w:t>
                                  </w:r>
                                </w:sdtContent>
                              </w:sdt>
                              <w:r>
                                <w:rPr>
                                  <w:color w:val="000000"/>
                                  <w:szCs w:val="24"/>
                                </w:rPr>
                                <w:t>. projekto vykdytojo ar partnerio sukurtos ar modernizuotos informacinės sistemos įsteigtos ir įteisintos iki projekto veiklų įgyvendinimo pabaigos.</w:t>
                              </w:r>
                            </w:p>
                          </w:sdtContent>
                        </w:sdt>
                        <w:sdt>
                          <w:sdtPr>
                            <w:alias w:val="68.8.4 pp."/>
                            <w:tag w:val="part_62d59d37805b4ac18143498b39378a14"/>
                            <w:lock w:val="sdtLocked"/>
                            <w:richText/>
                          </w:sdtPr>
                          <w:sdtContent>
                            <w:p>
                              <w:pPr>
                                <w:suppressAutoHyphens/>
                                <w:spacing w:line="360" w:lineRule="auto"/>
                                <w:ind w:firstLine="720"/>
                                <w:jc w:val="both"/>
                                <w:textAlignment w:val="center"/>
                                <w:rPr>
                                  <w:color w:val="000000"/>
                                  <w:szCs w:val="24"/>
                                </w:rPr>
                              </w:pPr>
                              <w:sdt>
                                <w:sdtPr>
                                  <w:alias w:val="Numeris"/>
                                  <w:tag w:val="nr_62d59d37805b4ac18143498b39378a14"/>
                                  <w:lock w:val="sdtLocked"/>
                                  <w:richText/>
                                </w:sdtPr>
                                <w:sdtContent>
                                  <w:r>
                                    <w:rPr>
                                      <w:color w:val="000000"/>
                                      <w:szCs w:val="24"/>
                                    </w:rPr>
                                    <w:t>68.8.4</w:t>
                                  </w:r>
                                </w:sdtContent>
                              </w:sdt>
                              <w:r>
                                <w:rPr>
                                  <w:color w:val="000000"/>
                                  <w:szCs w:val="24"/>
                                </w:rPr>
                                <w:t>. projekto vykdymo metu sukurtos ar modernizuotos informacinės sistemos, taip pat įsigytos tarnybinės stotys ir kita su kompiuterinės darbo vietos įrengimu ar pagerinimu nesusijusi kompiuterinė įranga (toliau – informacinės sistemos ir kita įranga) naudojama ne trumpiau kaip 5 metus nuo projekto finansavimo pabaigos vykdant projekto tikslą atitinkančias veiklas; apie informacinių sistemų ir kitos įrangos naudojimą turi būti atsiskaitoma teikiant įgyvendinančiajai institucijai ataskaitas po projekto finansavimo pabaigos projekto sutartyje nustatyta tvarka;“</w:t>
                              </w:r>
                            </w:p>
                            <w:p>
                              <w:pPr>
                                <w:suppressAutoHyphens/>
                                <w:spacing w:line="360" w:lineRule="auto"/>
                                <w:ind w:firstLine="720"/>
                                <w:jc w:val="both"/>
                                <w:textAlignment w:val="center"/>
                                <w:rPr>
                                  <w:color w:val="000000"/>
                                  <w:szCs w:val="24"/>
                                </w:rPr>
                              </w:pPr>
                            </w:p>
                            <w:p>
                              <w:pPr>
                                <w:suppressAutoHyphens/>
                                <w:spacing w:line="360" w:lineRule="auto"/>
                                <w:ind w:firstLine="720"/>
                                <w:jc w:val="both"/>
                                <w:textAlignment w:val="center"/>
                                <w:rPr>
                                  <w:color w:val="000000"/>
                                  <w:szCs w:val="24"/>
                                </w:rPr>
                              </w:pPr>
                            </w:p>
                          </w:sdtContent>
                        </w:sdt>
                      </w:sdtContent>
                    </w:sdt>
                  </w:sdtContent>
                </w:sdt>
              </w:sdtContent>
            </w:sdt>
          </w:sdtContent>
        </w:sdt>
        <w:sdt>
          <w:sdtPr>
            <w:alias w:val="signatura"/>
            <w:tag w:val="part_450d9c352b744319b25c0a5105a7a1c6"/>
            <w:lock w:val="sdtLocked"/>
            <w:richText/>
          </w:sdtPr>
          <w:sdtContent>
            <w:p>
              <w:pPr>
                <w:suppressAutoHyphens/>
                <w:spacing w:line="360" w:lineRule="auto"/>
                <w:ind w:firstLine="720"/>
                <w:jc w:val="both"/>
                <w:textAlignment w:val="center"/>
                <w:rPr>
                  <w:color w:val="000000"/>
                  <w:szCs w:val="24"/>
                </w:rPr>
              </w:pPr>
              <w:r>
                <w:rPr>
                  <w:color w:val="000000"/>
                  <w:szCs w:val="24"/>
                </w:rPr>
                <w:t xml:space="preserve">Vidaus reikalų ministras                                                                                      Tomas Žilinskas                       </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D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62003d4b4644e89b375e90558ff9cbb" PartId="f88d1a52d6c74e5f8b29c9dd06511b9a">
    <Part Type="skirsnis" Title="PATVIRTINIMO“ PAKEITIMO" DocPartId="778ed04dd51e45b39acf9cbcc9462fcd" PartId="1677f1a93e244a969d4a7783734b7718">
      <Part Type="punktas" Nr="1" Abbr="1 p." DocPartId="ab24bd3af53d4d5ead99bcf2e4811bb4" PartId="7dfc9ae0b3af410893c858ccc2a0409d">
        <Part Type="citata" DocPartId="1403db45fa2943b1bd1ef203654efb94" PartId="725db59aa1704e8a95c14d79cce44f02">
          <Part Type="papunktis" Nr="2.7" Abbr="2.7 pp." DocPartId="8b9c6e5bf26742ada1f0bc2f84b4c6d6" PartId="1f5cd06c27674a3bbf7d6bfa9c4cd6eb"/>
        </Part>
      </Part>
      <Part Type="punktas" Nr="2" Abbr="2 p." DocPartId="e2a03baa8baa4c808f42cb1bea801c00" PartId="915c55d0ee9d474c9cfcd5602ab92a15">
        <Part Type="citata" DocPartId="429a1ccc33da4ea786a16800733a1278" PartId="84b4cf06b8ec4a63aa1bf35a3936761b">
          <Part Type="papunktis" Nr="2.8" Abbr="2.8 pp." DocPartId="823f7d38a287426e89d7a82a3f31db38" PartId="916157ea6e2540aba108f0c63473bbc4"/>
        </Part>
      </Part>
      <Part Type="punktas" Nr="3" Abbr="3 p." DocPartId="e8279dd2330b49aa91e5b91172673216" PartId="ab7d24782e9f4773bc99a8e90b909a67">
        <Part Type="citata" DocPartId="d38c9e7655084fc59061e2f4bb4f1771" PartId="82b9a2ab38054d7c893deb920d0dc963">
          <Part Type="papunktis" Nr="2.9" Abbr="2.9 pp." DocPartId="33c2c3e622104e54a5137c6fdba7907d" PartId="f312af31cab74634a747c99baf375812"/>
        </Part>
      </Part>
      <Part Type="punktas" Nr="4" Abbr="4 p." DocPartId="6cd20d21bb89471ba05ee0bc44a7ea43" PartId="5be01ec564cb47eb9b8f1706670bb6c0">
        <Part Type="citata" DocPartId="cc4ac3f325a347e2a1a506bc458e07e3" PartId="63c6d3e65b7442cbbf7fe1a439f2fb89">
          <Part Type="papunktis" Nr="2.10" Abbr="2.10 pp." DocPartId="e4c50111cd0647cf879d67c816ac991d" PartId="8f99ecffc295421abd43acc57c6afb1c"/>
        </Part>
      </Part>
      <Part Type="punktas" Nr="5" Abbr="5 p." DocPartId="538bb25bb2ea4ee6a121002b4472c4c1" PartId="525227732d1949e3916f602300abef00">
        <Part Type="citata" DocPartId="78d7f01bada34cfbbb241f6d14928a91" PartId="39f566b20a0a4c99bbd662f38dad9f19">
          <Part Type="punktas" Nr="4" Abbr="4 p." DocPartId="db0d780df7d0478f97b6334134a72ffc" PartId="b7418ad26656446c9dfad2ecd72aa991"/>
        </Part>
      </Part>
      <Part Type="punktas" Nr="6" Abbr="6 p." DocPartId="a34f5c95727f4666889f41e3211e264b" PartId="e18287731c8e43699b1f311421fecd3e">
        <Part Type="citata" DocPartId="4f9d583c045247018d578b9cab96a282" PartId="9f10257b6ad546769280c3e4f5a03735">
          <Part Type="punktas" Nr="8" Abbr="8 p." DocPartId="bb1869d9d8d841f9bbb846b3b17dfdef" PartId="74230c8876894f8380fe635deb252ec6"/>
        </Part>
      </Part>
      <Part Type="punktas" Nr="7" Abbr="7 p." DocPartId="05c6e47f3ff54b25877598c72b088b44" PartId="ac0652d4c3394e94b482f5990ee96cf4">
        <Part Type="citata" DocPartId="c4fbeb69bd404d529f6ac1a3f73749aa" PartId="b998871b2c614aca8b8c307d74d10c7c">
          <Part Type="punktas" Nr="14" Abbr="14 p." DocPartId="ad125ad46827445ab476b5d3cce8586d" PartId="57bb31fd602241faae9a56a731a01df1">
            <Part Type="papunktis" Nr="14.1" Abbr="14.1 pp." DocPartId="f8aa290f7c574d4f840ba7deac92f2e2" PartId="37ad61488ec74c6e9f15f1e1c0506b1d"/>
            <Part Type="papunktis" Nr="14.2" Abbr="14.2 pp." DocPartId="00b3a6017a814c9cab5086cf4cda70d4" PartId="52d624dbcd5340fbb83b47cb7aab4caa"/>
          </Part>
        </Part>
      </Part>
      <Part Type="punktas" Nr="8" Abbr="8 p." DocPartId="a62acb95b58e439d9c2464586f89b640" PartId="7742e64d3afb4e65abd25424fed2e307">
        <Part Type="citata" DocPartId="6f2e87d662c04badb2fd136d029b5830" PartId="0ad709e0c47a4496ad08c5062f4a2b1a">
          <Part Type="punktas" Nr="19" Abbr="19 p." DocPartId="8b9d334a552c46f89047dcc78770b4a8" PartId="0ad49cc6c043456a922fc35e91c4ba58">
            <Part Type="papunktis" Nr="19.1" Abbr="19.1 pp." DocPartId="1e32419c392547f095af98666c945cb2" PartId="8ccdd466801e4caf986373068f51782e"/>
            <Part Type="papunktis" Nr="19.2" Abbr="19.2 pp." DocPartId="10306aa4b30f4610ab92e4a24d731056" PartId="eec03b265ab24aba89c64755348c0973"/>
          </Part>
        </Part>
      </Part>
      <Part Type="punktas" Nr="9" Abbr="9 p." DocPartId="a7809447a7c540ee92ddcac1ba49e1f8" PartId="9640f92f2bd842ab9b4b7f3552dd85e1">
        <Part Type="citata" DocPartId="d75dc786b2f247f4a1b2dac9aaff08b9" PartId="5c8bb4bf265a483da92bf179f5559bb6">
          <Part Type="punktas" Nr="28" Abbr="28 p." DocPartId="ccb6cf4cf6174e3395b1b45e4b089214" PartId="43abf292451d448fa0ef2d10cd72b647">
            <Part Type="papunktis" Nr="28.1" Abbr="28.1 pp." DocPartId="69cffce6717646f98086a12ac3f38653" PartId="ebee2fd4551246c2b0a1acd07146491f">
              <Part Type="papunktis" Nr="28.1.1" Abbr="28.1.1 pp." DocPartId="cd38b5def9b5450faa0112bcdbb03511" PartId="f8e3a1929c56438fb87b1dc23a542ae4"/>
              <Part Type="papunktis" Nr="28.1.2" Abbr="28.1.2 pp." DocPartId="e73c6685be4b42cfa43552dfdd17d169" PartId="69a79d8db8a24f69a829662e5fa4afe9"/>
            </Part>
            <Part Type="papunktis" Nr="28.2" Abbr="28.2 pp." DocPartId="c2a78f4deb594926b1b0a6648e3e1253" PartId="f6ca444b07484c689a3888a41e7fc0eb"/>
            <Part Type="papunktis" Nr="28.3" Abbr="28.3 pp." DocPartId="62f3f3eaaee04e35a80ef43a928fed07" PartId="4c98543c02af4f98a4a5c7b0b91d16e1">
              <Part Type="papunktis" Nr="28.3.1" Abbr="28.3.1 pp." DocPartId="5429d4420f0241869f88efadceaf88c7" PartId="b74bf345e6674bb5aac49b7d1ebb33d0">
                <Part Type="papunktis" Nr="28.3.1.1" Abbr="28.3.1.1 pp." DocPartId="6e45bffce28f48ca9686b5fb22bec0b9" PartId="652d25512ec44fd4bb0557c17bd0a7b7"/>
                <Part Type="papunktis" Nr="28.3.1.2" Abbr="28.3.1.2 pp." DocPartId="5c0d21ac4a4e41bbba7a026989e00963" PartId="9166b690069b41e6af53b45733be458f"/>
                <Part Type="papunktis" Nr="28.3.1.3" Abbr="28.3.1.3 pp." DocPartId="c4f3af8867be4ee99ac764279ad70808" PartId="dcfdb4ccc4c4454c83b707436d7e7729"/>
              </Part>
            </Part>
            <Part Type="papunktis" Nr="28.4" Abbr="28.4 pp." DocPartId="146b64d924454b59a40d30af9773c29f" PartId="fc613b053a5a45fd8ff6a9630cca140a"/>
            <Part Type="papunktis" Nr="28.5" Abbr="28.5 pp." DocPartId="4c71c157e9004c11a41a93547e8234fd" PartId="906dbe0476b94f3a955d4c1fc7235d77"/>
          </Part>
        </Part>
      </Part>
      <Part Type="punktas" Nr="10" Abbr="10 p." DocPartId="9aa87c7c001443d3b19a24e4527a9a9e" PartId="10e9a94b6b0a427eb1683491d73df051">
        <Part Type="citata" DocPartId="88701055517a4b8896599178483231f8" PartId="69e5690bf6c7481e894ee89e81830552">
          <Part Type="papunktis" Nr="29.1" Abbr="29.1 pp." DocPartId="ff9e7ec3a3d041f8826aa6feccb954ee" PartId="26544770bf2640e6a7a12f2ffd5b0cac"/>
        </Part>
      </Part>
      <Part Type="punktas" Nr="11" Abbr="11 p." DocPartId="b4675f98ba134eb28cf9eb3c112586e2" PartId="df422382068246198b95ca6d921fbb2a">
        <Part Type="citata" DocPartId="b86d7539603d44e69dc34462ab6f481a" PartId="bb4ec1f07920407299bc25c1e0a4e38f">
          <Part Type="papunktis" Nr="29.2.1" Abbr="29.2.1 pp." DocPartId="f3080b35d1394e6590d737f25082a25e" PartId="931a1bb014ce47e0bc25316ee998d0ac"/>
        </Part>
      </Part>
      <Part Type="punktas" Nr="12" Abbr="12 p." DocPartId="9d525803ed954aedbdca1abaa59ddc36" PartId="ad15f34e8a1b43da93b0a1bcc64bae8f">
        <Part Type="citata" DocPartId="024ec6c0a0d84b399c8a6a5bc4ecb03f" PartId="9118fa7176c845fa8aef4cd4890db072">
          <Part Type="papunktis" Nr="29.2.4" Abbr="29.2.4 pp." DocPartId="8ba021849267485097070579771bed0f" PartId="8bb30ec301bf43a0b51fa69b4b370e64">
            <Part Type="papunktis" Nr="29.2.4.1" Abbr="29.2.4.1 pp." DocPartId="d23616b10eaf45f688ac8faefa778d59" PartId="d3ba5ef0b1774b9ab56aabc507c69173"/>
            <Part Type="papunktis" Nr="29.2.4.2" Abbr="29.2.4.2 pp." DocPartId="71d1c2c4e95b49a6a58791aac09e35b3" PartId="d0c211699b2a4ff89b0381aeb36e2e73"/>
            <Part Type="papunktis" Nr="29.2.4.3" Abbr="29.2.4.3 pp." DocPartId="d0a8dc5f79e64cd6adc5b5ffafcf29ee" PartId="2808709d0e214f749e0f604333eff1b2"/>
            <Part Type="papunktis" Nr="29.2.4.4" Abbr="29.2.4.4 pp." DocPartId="b7ec7892ce1a44c580530fef4fda7ab7" PartId="19956269a5e6498695c694d29f28eafb"/>
          </Part>
        </Part>
      </Part>
      <Part Type="punktas" Nr="13" Abbr="13 p." DocPartId="8d80dd2e54eb4a698a1e9d3982349138" PartId="83ba67227e754ffe98cb2b0b44d057dd">
        <Part Type="citata" DocPartId="12ad5d9a244e4c0cb74c0b244d230dc7" PartId="6962567c05d54100959a43923d9e039b">
          <Part Type="papunktis" Nr="29.2.5" Abbr="29.2.5 pp." DocPartId="ea8341fa67404e329a9461d1094bc2d9" PartId="1b8f489c88184e8c9c7e09d8ea7e2a79">
            <Part Type="papunktis" Nr="29.2.5.1" Abbr="29.2.5.1 pp." DocPartId="83d450a4c148427e993aed83d74042eb" PartId="ab94475289ff4170afbe341c52cb9120"/>
            <Part Type="papunktis" Nr="29.2.5.2" Abbr="29.2.5.2 pp." DocPartId="95afeea8d4204d43b1c36ee41f31da84" PartId="f922df283a5b45c2b8d9c1b394357c9a"/>
            <Part Type="papunktis" Nr="29.2.5.3" Abbr="29.2.5.3 pp." DocPartId="9a5f975221164d749490fb7fce3ea64e" PartId="6681fe8d526745cd86d18de42994d578"/>
            <Part Type="papunktis" Nr="29.2.5.4" Abbr="29.2.5.4 pp." DocPartId="38741361078647fd839c2dbde88bd562" PartId="f3f0ba5cf6db46ac9c9b895125d612e7"/>
            <Part Type="papunktis" Nr="29.2.5.5" Abbr="29.2.5.5 pp." DocPartId="a86ee8fe193240f7b7ad188c504f08cb" PartId="8de0724657304e27aeea7765006b0619"/>
          </Part>
        </Part>
      </Part>
      <Part Type="punktas" Nr="14" Abbr="14 p." DocPartId="c28e3bff483a49d38648fabef7f03813" PartId="5880af6c8e2542be807b654116955f3b">
        <Part Type="citata" DocPartId="1e38f72727c64f4c8122d3db1bedd44f" PartId="f0119415a1c140ccab41e3066a4f06ce">
          <Part Type="papunktis" Nr="29.2.6" Abbr="29.2.6 pp." DocPartId="750ef848c38f4ea2b5a2f84a169800b9" PartId="361d8a6adb954755922c793dd8ad8adf">
            <Part Type="papunktis" Nr="29.2.6.1" Abbr="29.2.6.1 pp." DocPartId="a16e0ef0920a43fa855c34b17df71f1f" PartId="ad6b365ca42d49fcaee7cf216f9cf60e"/>
            <Part Type="papunktis" Nr="29.2.6.2" Abbr="29.2.6.2 pp." DocPartId="93a7a94ed73b49fa8c52f588c1f2ac9e" PartId="23d17c4b37c642cbbf89a4d92d1064a1"/>
          </Part>
        </Part>
      </Part>
      <Part Type="punktas" Nr="15" Abbr="15 p." DocPartId="993a27ea496942b7873c441b22a01a5c" PartId="5bfed688788b42ee9b56ad63b64bd616">
        <Part Type="citata" DocPartId="335862829845443281160fbaee1909e3" PartId="dc361f4efe1c4aeba4df1a10563a22af">
          <Part Type="papunktis" Nr="29.2.7" Abbr="29.2.7 pp." DocPartId="f6da9d20eaad45df9993b43f22a41292" PartId="d26d07847a8240329b7f8e731110c860">
            <Part Type="papunktis" Nr="29.2.7.1" Abbr="29.2.7.1 pp." DocPartId="10a3b51e35774078b95147a2b4da8f4a" PartId="f3b48b56990343ba8d29e797e12683e6"/>
            <Part Type="papunktis" Nr="29.2.7.2" Abbr="29.2.7.2 pp." DocPartId="60baeeb253674532b900a0776bbb9be5" PartId="5aef8e0f304042bb805feede07951fbb"/>
            <Part Type="papunktis" Nr="29.2.7.3" Abbr="29.2.7.3 pp." DocPartId="a5006b27680d41d987a0bd1baaa89911" PartId="e31b402a09a4485e82f439bd98aa816b"/>
          </Part>
        </Part>
      </Part>
      <Part Type="punktas" Nr="16" Abbr="16 p." DocPartId="cdb6024ffb514b988d976dc68107a8da" PartId="ef28ee449ff149fdb3de7e8c19e6a935">
        <Part Type="citata" DocPartId="6d5f37e9f5fd4cd4be9b2fec51e03c09" PartId="05c5b7273b934dedad95d8e7f9cfa53d">
          <Part Type="papunktis" Nr="29.4" Abbr="29.4 pp." DocPartId="71f76f14ae554853b1e90d1866fda49f" PartId="89e88e01c2d641dfa19ffcbfc6239fee"/>
        </Part>
      </Part>
      <Part Type="punktas" Nr="17" Abbr="17 p." DocPartId="eea94bacacbd4e629c770b95030b8437" PartId="c4980976ec0b4b5dbfcc66cc9cffbfe1">
        <Part Type="citata" DocPartId="b7dbdbb4dbe74a9cb26a51b2c7b8b806" PartId="551c25bf01584501aab9df7b5a39f230">
          <Part Type="punktas" Nr="31" Abbr="31 p." DocPartId="2916cea8c26d4906ab43bea8aaae7f53" PartId="ca3f621fa871459c9ffbfaaba63bc64f"/>
        </Part>
      </Part>
      <Part Type="punktas" Nr="18" Abbr="18 p." DocPartId="75a09d3be3f042a19e3b8c88db0a92ec" PartId="8a5d3954a67849f49d012b8adddc24ac">
        <Part Type="citata" DocPartId="5ac2a68413f94000afa548575b3887ad" PartId="890920b983d942c7abc3c65ad847a1c7">
          <Part Type="punktas" Nr="36" Abbr="36 p." DocPartId="39b414859247451fb4f54c2dca401938" PartId="2f00335f668e47cdbc20a9f07e0f90ca"/>
        </Part>
      </Part>
      <Part Type="punktas" Nr="19" Abbr="19 p." DocPartId="910419be5e304767ba439873f3e5279b" PartId="fd572e983bb949b5aa2aba973a850d7d"/>
      <Part Type="punktas" Nr="20" Abbr="20 p." DocPartId="d4564535c812427e8484baabc43ec665" PartId="7ca1f90cae074ed6a635cd9f790e8ed6">
        <Part Type="citata" DocPartId="e68a0fb60d4b4757b1ca77fb53c06f54" PartId="21e6cbbe5c61459ab734987472ce3df0">
          <Part Type="papunktis" Nr="39.2.1" Abbr="39.2.1 pp." DocPartId="627b8f791abf4d57888d2263f059f029" PartId="17fa1c91dcca41d1aa2ab496baaa83c9"/>
        </Part>
      </Part>
      <Part Type="punktas" Nr="21" Abbr="21 p." DocPartId="8fe8d9ed280e483b82dda15e024bd897" PartId="0565e16075b24beea92bf9556c157946">
        <Part Type="citata" DocPartId="6f8c94bd2ec24df3a4339efedc46858b" PartId="57f6467024f54f84af255d8eb298a188">
          <Part Type="papunktis" Nr="39.2.2" Abbr="39.2.2 pp." DocPartId="2978f196cb5f4f7eae517e0d0400cf7a" PartId="2f7d870744214c61a0239c8f84803d9b"/>
        </Part>
      </Part>
      <Part Type="punktas" Nr="22" Abbr="22 p." DocPartId="9caf2287935f4301a50a57cd079bc312" PartId="7c23cd8a909a4d7ea89bff530de5b23c">
        <Part Type="citata" DocPartId="933c33830d7642cba67d787dec229445" PartId="4cca79fc3b32404ba9eb03c0dca0987d">
          <Part Type="papunktis" Nr="39.3.1" Abbr="39.3.1 pp." DocPartId="298f219476794959ab58de08d223874c" PartId="4e1e1c40be6c4b2f81a53c40e5032434"/>
        </Part>
      </Part>
      <Part Type="punktas" Nr="23" Abbr="23 p." DocPartId="9d8909bbaf1d4b06aecf6ec14ff4e17a" PartId="e5e7feee765a4a069ec42300bbe4fac0">
        <Part Type="citata" DocPartId="cef872d9421e475595eacc55440ec26b" PartId="a993e5eca0234685bd519931fba9b4c0">
          <Part Type="papunktis" Nr="39.3.5" Abbr="39.3.5 pp." DocPartId="bbe5d8edff944588a87ad27073d3a4c7" PartId="cc7c82d153fb4d0988ffc0385f38e37c"/>
        </Part>
      </Part>
      <Part Type="punktas" Nr="24" Abbr="24 p." DocPartId="aa2355be25044717bf6cc5a7bf2c5e10" PartId="14d6812e5c1846a09d4d5f4f51892a65">
        <Part Type="citata" DocPartId="ac81aa5ccf374868b834c5b43fbae922" PartId="a0d4efff4ffc413180ffea34038795f7">
          <Part Type="punktas" Nr="43" Abbr="43 p." DocPartId="28596c8fbc0541e6a4bd80f7b25a4144" PartId="6272acfafa1d49d3a6833a717050e708">
            <Part Type="papunktis" Nr="43.1" Abbr="43.1 pp." DocPartId="3a2f87518ca84068ace13b4547efdb29" PartId="a2adcaf0244f4ec9bea476bb09341db2"/>
            <Part Type="papunktis" Nr="43.2" Abbr="43.2 pp." DocPartId="c3d4b0f3387a4c72b74d610dcb7bc05e" PartId="0dcb2a8f8b0a4c6285f841bf421173cd"/>
            <Part Type="papunktis" Nr="43.3" Abbr="43.3 pp." DocPartId="8f7f91ed312b457590e94cf49aa0a61b" PartId="75c25f8b3f2442a4a5b06b6d00e7e88d"/>
            <Part Type="papunktis" Nr="43.4" Abbr="43.4 pp." DocPartId="7943527c890a49c29266fb940cd61899" PartId="710dc8bad99c40f4834881d183fa0c94"/>
            <Part Type="papunktis" Nr="43.5" Abbr="43.5 pp." DocPartId="6bc91e48ae674620877a6cbb469fae03" PartId="88dbb7f69a0247f19f17b845088b1698"/>
          </Part>
        </Part>
      </Part>
      <Part Type="punktas" Nr="25" Abbr="25 p." DocPartId="1288e6a905604376b8add2c12766892c" PartId="4ac3d39a84a04ac1876fc76244804271">
        <Part Type="citata" DocPartId="dd4980a96a754d15a0200ac9c812da94" PartId="144051e3a84744b5a04cf3ac97ee9a6d">
          <Part Type="papunktis" Nr="48.3" Abbr="48.3 pp." DocPartId="a44322f509174da8bf13c07e4573c4c0" PartId="2a8bedc6df6a43399d67a3b088395fc8"/>
        </Part>
      </Part>
      <Part Type="punktas" Nr="26" Abbr="26 p." DocPartId="b5d3663201ca4ea69d6fddcd801ad1e9" PartId="25614361ba2847989734e4b4ef9dd386">
        <Part Type="citata" DocPartId="118c1ddbf7954c3ab68e0cddd32cd25b" PartId="f1b0b3d71a704998944d7868b3d9437a">
          <Part Type="papunktis" Nr="68.8" Abbr="68.8 pp." DocPartId="301f111a14ee452d831f3e01c6dbc58b" PartId="47a4d5dcd0f149efb9bbdbbdc6c96cea">
            <Part Type="papunktis" Nr="68.8.1" Abbr="68.8.1 pp." DocPartId="c5b1a76431534949a5594369c3c53be5" PartId="7981e6fdcbba42c8b47158762a94b7fa"/>
            <Part Type="papunktis" Nr="68.8.2" Abbr="68.8.2 pp." DocPartId="935feb0cfac14aa282ff6be3f0270af2" PartId="b4e33f3e8fcf424b810609ccecfee6d6"/>
            <Part Type="papunktis" Nr="68.8.3" Abbr="68.8.3 pp." DocPartId="0090b95f6b2d47e9a6d4ea3c1268a578" PartId="273cd5b6a62a43869374a1d4bca045a7"/>
            <Part Type="papunktis" Nr="68.8.4" Abbr="68.8.4 pp." DocPartId="c832bc1b1e724cd1877eb247ad3c55a8" PartId="62d59d37805b4ac18143498b39378a14"/>
          </Part>
        </Part>
      </Part>
    </Part>
    <Part Type="signatura" DocPartId="8304d1168d7f40caba9422d77793ecdf" PartId="450d9c352b744319b25c0a5105a7a1c6"/>
  </Part>
</Parts>
</file>

<file path=customXml/itemProps1.xml><?xml version="1.0" encoding="utf-8"?>
<ds:datastoreItem xmlns:ds="http://schemas.openxmlformats.org/officeDocument/2006/customXml" ds:itemID="{71CA7266-7D9E-48D2-8C09-940AD99FCBF3}">
  <ds:schemaRefs>
    <ds:schemaRef ds:uri="http://schemas.openxmlformats.org/officeDocument/2006/bibliography"/>
  </ds:schemaRefs>
</ds:datastoreItem>
</file>

<file path=customXml/itemProps2.xml><?xml version="1.0" encoding="utf-8"?>
<ds:datastoreItem xmlns:ds="http://schemas.openxmlformats.org/officeDocument/2006/customXml" ds:itemID="{2F933A7D-F2D9-4000-B348-D348EF993C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2534</Words>
  <Characters>18426</Characters>
  <Application>Microsoft Office Word</Application>
  <DocSecurity>4</DocSecurity>
  <Lines>287</Lines>
  <Paragraphs>113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20847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2016-08-08T08:33:00Z</dcterms:created>
  <dc:creator>Edita Mickutė</dc:creator>
  <lastModifiedBy>CLUSadmin</lastModifiedBy>
  <dcterms:modified xsi:type="dcterms:W3CDTF">2016-08-08T08:33:00Z</dcterms:modified>
  <revision>2</revision>
</coreProperties>
</file>