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92b584a41e44e56ae2475dc31a6640f"/>
        <w:lock w:val="sdtLocked"/>
        <w:richText/>
      </w:sdtPr>
      <w:sdtContent>
        <w:p>
          <w:pPr>
            <w:jc w:val="right"/>
            <w:rPr>
              <w:lang w:eastAsia="lt-LT"/>
            </w:rPr>
          </w:pPr>
          <w:r>
            <w:rPr>
              <w:lang w:eastAsia="lt-LT"/>
            </w:rPr>
            <w:t>Projektas</w:t>
          </w:r>
        </w:p>
        <w:p>
          <w:pPr>
            <w:jc w:val="center"/>
            <w:rPr>
              <w:lang w:eastAsia="lt-LT"/>
            </w:rPr>
          </w:pPr>
        </w:p>
        <w:p>
          <w:pPr>
            <w:jc w:val="center"/>
            <w:rPr>
              <w:lang w:eastAsia="lt-LT"/>
            </w:rPr>
          </w:pP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caps/>
              <w:color w:val="000000"/>
              <w:lang w:eastAsia="lt-LT"/>
            </w:rPr>
          </w:pPr>
          <w:r>
            <w:rPr>
              <w:b/>
              <w:caps/>
              <w:lang w:eastAsia="lt-LT"/>
            </w:rPr>
            <w:t xml:space="preserve">DĖL </w:t>
          </w:r>
          <w:r>
            <w:rPr>
              <w:b/>
              <w:caps/>
              <w:color w:val="000000"/>
              <w:lang w:eastAsia="lt-LT"/>
            </w:rPr>
            <w:t>STATINIO (JO PATALPŲ) NAUDOJIMO NE PAGAL PASKIRTĮ atvejų ir tvarkos aprašo patvirtinimo ir Lietuvos Respublikos Vyriausybės 1997 m. birželio 23 d. nutarimo Nr. 656 „Dėl Lietuvos Respublikos gyventojų apsirūpinimo gyvenamosiomis patalpomis įstatymo 3 straipsnio įgyvendinimo“ pripažinimo netekusiu galios“ PAKEITIMO</w:t>
          </w:r>
        </w:p>
        <w:p>
          <w:pPr>
            <w:tabs>
              <w:tab w:val="center" w:pos="4153"/>
              <w:tab w:val="right" w:pos="8306"/>
            </w:tabs>
            <w:rPr>
              <w:lang w:eastAsia="lt-LT"/>
            </w:rPr>
          </w:pPr>
        </w:p>
        <w:p>
          <w:pPr>
            <w:ind w:firstLine="62"/>
            <w:jc w:val="center"/>
            <w:rPr>
              <w:lang w:eastAsia="lt-LT"/>
            </w:rPr>
          </w:pPr>
          <w:r>
            <w:rPr>
              <w:lang w:eastAsia="lt-LT"/>
            </w:rPr>
            <w:t xml:space="preserve">Nr. </w:t>
          </w:r>
        </w:p>
        <w:p>
          <w:pPr>
            <w:jc w:val="center"/>
            <w:rPr>
              <w:lang w:eastAsia="lt-LT"/>
            </w:rPr>
          </w:pPr>
          <w:r>
            <w:rPr>
              <w:lang w:eastAsia="lt-LT"/>
            </w:rPr>
            <w:t>Vilnius</w:t>
          </w:r>
        </w:p>
        <w:p>
          <w:pPr>
            <w:jc w:val="center"/>
            <w:rPr>
              <w:lang w:eastAsia="lt-LT"/>
            </w:rPr>
          </w:pPr>
        </w:p>
        <w:sdt>
          <w:sdtPr>
            <w:alias w:val="preambule"/>
            <w:tag w:val="part_396f54005404468a8518bafde2044423"/>
            <w:lock w:val="sdtLocked"/>
            <w:richText/>
          </w:sdtPr>
          <w:sdtContent>
            <w:p>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4884f79ff3154d92bd4eb971e0ca035a"/>
            <w:lock w:val="sdtLocked"/>
            <w:richText/>
          </w:sdtPr>
          <w:sdtContent>
            <w:p>
              <w:pPr>
                <w:ind w:firstLine="709"/>
                <w:jc w:val="both"/>
                <w:rPr>
                  <w:color w:val="000000"/>
                  <w:szCs w:val="24"/>
                  <w:lang w:eastAsia="lt-LT"/>
                </w:rPr>
              </w:pPr>
              <w:r>
                <w:rPr>
                  <w:color w:val="000000"/>
                  <w:lang w:eastAsia="lt-LT"/>
                </w:rPr>
                <w:t>Pakeisti Lietuvos Respublikos Vyriausybės 2011 m. spalio 12 d. nutarimą Nr. 1178 „</w:t>
              </w:r>
              <w:r>
                <w:rPr>
                  <w:color w:val="000000"/>
                  <w:szCs w:val="24"/>
                  <w:lang w:eastAsia="lt-LT"/>
                </w:rPr>
                <w:t>Dėl Statinio (jo patalpų) naudojimo ne pagal paskirtį atvejų ir tvarkos aprašo patvirtinimo ir Lietuvos Respublikos Vyriausybės 1997 m. birželio 23 d. nutarimo Nr. 656 „Dėl Lietuvos Respublikos gyventojų apsirūpinimo gyvenamosiomis patalpomis įstatymo 3 straipsnio įgyvendinimo“ pripažinimo netekusiu galios“ ir jį išdėstyti nauja redakcija:</w:t>
              </w:r>
            </w:p>
            <w:p>
              <w:pPr>
                <w:ind w:firstLine="709"/>
                <w:jc w:val="both"/>
                <w:rPr>
                  <w:szCs w:val="24"/>
                  <w:lang w:eastAsia="lt-LT"/>
                </w:rPr>
              </w:pPr>
            </w:p>
            <w:p>
              <w:pPr>
                <w:tabs>
                  <w:tab w:val="center" w:pos="-7800"/>
                  <w:tab w:val="left" w:pos="6237"/>
                  <w:tab w:val="right" w:pos="8306"/>
                </w:tabs>
                <w:rPr>
                  <w:lang w:eastAsia="lt-LT"/>
                </w:rPr>
              </w:pPr>
            </w:p>
            <w:sdt>
              <w:sdtPr>
                <w:alias w:val="citata"/>
                <w:tag w:val="part_b85b54f41889423faea37072548417c2"/>
                <w:lock w:val="sdtLocked"/>
                <w:richText/>
              </w:sdtPr>
              <w:sdtContent>
                <w:sdt>
                  <w:sdtPr>
                    <w:alias w:val="pagrindine"/>
                    <w:tag w:val="part_3c0e35e5f9004a848194f54b55f8e6a9"/>
                    <w:lock w:val="sdtLocked"/>
                    <w:richText/>
                  </w:sdtPr>
                  <w:sdtContent>
                    <w:p>
                      <w:pPr>
                        <w:ind w:firstLine="567"/>
                        <w:jc w:val="center"/>
                        <w:rPr>
                          <w:b/>
                          <w:color w:val="000000"/>
                          <w:szCs w:val="24"/>
                          <w:lang w:eastAsia="lt-LT"/>
                        </w:rPr>
                      </w:pPr>
                      <w:r>
                        <w:rPr>
                          <w:color w:val="000000"/>
                          <w:lang w:eastAsia="lt-LT"/>
                        </w:rPr>
                        <w:t>„</w:t>
                      </w:r>
                      <w:r>
                        <w:rPr>
                          <w:b/>
                          <w:color w:val="000000"/>
                          <w:szCs w:val="24"/>
                          <w:lang w:eastAsia="lt-LT"/>
                        </w:rPr>
                        <w:t>LIETUVOS RESPUBLIKOS VYRIAUSYBĖ</w:t>
                      </w:r>
                    </w:p>
                    <w:p>
                      <w:pPr>
                        <w:ind w:firstLine="567"/>
                        <w:jc w:val="center"/>
                        <w:rPr>
                          <w:b/>
                          <w:color w:val="000000"/>
                          <w:lang w:eastAsia="lt-LT"/>
                        </w:rPr>
                      </w:pPr>
                    </w:p>
                    <w:p>
                      <w:pPr>
                        <w:ind w:firstLine="567"/>
                        <w:jc w:val="center"/>
                        <w:rPr>
                          <w:b/>
                          <w:color w:val="000000"/>
                          <w:lang w:eastAsia="lt-LT"/>
                        </w:rPr>
                      </w:pPr>
                      <w:r>
                        <w:rPr>
                          <w:b/>
                          <w:color w:val="000000"/>
                          <w:lang w:eastAsia="lt-LT"/>
                        </w:rPr>
                        <w:t xml:space="preserve">NUTARIMAS </w:t>
                      </w:r>
                    </w:p>
                    <w:p>
                      <w:pPr>
                        <w:ind w:firstLine="567"/>
                        <w:jc w:val="center"/>
                        <w:rPr>
                          <w:b/>
                          <w:caps/>
                          <w:strike/>
                          <w:color w:val="000000"/>
                          <w:lang w:eastAsia="lt-LT"/>
                        </w:rPr>
                      </w:pPr>
                      <w:r>
                        <w:rPr>
                          <w:b/>
                          <w:color w:val="000000"/>
                          <w:lang w:eastAsia="lt-LT"/>
                        </w:rPr>
                        <w:t xml:space="preserve">DĖL </w:t>
                      </w:r>
                      <w:r>
                        <w:rPr>
                          <w:b/>
                          <w:caps/>
                          <w:color w:val="000000"/>
                          <w:lang w:eastAsia="lt-LT"/>
                        </w:rPr>
                        <w:t xml:space="preserve">STATINIO (JO PATALPŲ) NAUDOJIMO NE PAGAL PASKIRTĮ atvejų ir tvarkos aprašo patvirtinimo </w:t>
                      </w:r>
                    </w:p>
                    <w:p>
                      <w:pPr>
                        <w:ind w:firstLine="567"/>
                        <w:jc w:val="both"/>
                        <w:rPr>
                          <w:color w:val="000000"/>
                          <w:lang w:eastAsia="lt-LT"/>
                        </w:rPr>
                      </w:pPr>
                    </w:p>
                    <w:sdt>
                      <w:sdtPr>
                        <w:alias w:val="preambule"/>
                        <w:tag w:val="part_72f046256ef94b73b2dfffd52975d30c"/>
                        <w:lock w:val="sdtLocked"/>
                        <w:richText/>
                      </w:sdtPr>
                      <w:sdtContent>
                        <w:p>
                          <w:pPr>
                            <w:ind w:firstLine="709"/>
                            <w:jc w:val="both"/>
                            <w:rPr>
                              <w:color w:val="000000"/>
                              <w:lang w:eastAsia="lt-LT"/>
                            </w:rPr>
                          </w:pPr>
                          <w:r>
                            <w:rPr>
                              <w:color w:val="000000"/>
                              <w:lang w:eastAsia="lt-LT"/>
                            </w:rPr>
                            <w:t>Lietuvos Respublikos Vyriausybė</w:t>
                          </w:r>
                          <w:r>
                            <w:rPr>
                              <w:color w:val="000000"/>
                              <w:spacing w:val="80"/>
                              <w:lang w:eastAsia="lt-LT"/>
                            </w:rPr>
                            <w:t xml:space="preserve"> </w:t>
                          </w:r>
                          <w:r>
                            <w:rPr>
                              <w:color w:val="000000"/>
                              <w:spacing w:val="60"/>
                              <w:lang w:eastAsia="lt-LT"/>
                            </w:rPr>
                            <w:t>nutari</w:t>
                          </w:r>
                          <w:r>
                            <w:rPr>
                              <w:color w:val="000000"/>
                              <w:spacing w:val="80"/>
                              <w:lang w:eastAsia="lt-LT"/>
                            </w:rPr>
                            <w:t>a</w:t>
                          </w:r>
                          <w:r>
                            <w:rPr>
                              <w:color w:val="000000"/>
                              <w:lang w:eastAsia="lt-LT"/>
                            </w:rPr>
                            <w:t>:</w:t>
                          </w:r>
                        </w:p>
                      </w:sdtContent>
                    </w:sdt>
                    <w:sdt>
                      <w:sdtPr>
                        <w:alias w:val="pastraipa"/>
                        <w:tag w:val="part_25b48ed2be354a59b1e8a83773b9bbfb"/>
                        <w:lock w:val="sdtLocked"/>
                        <w:richText/>
                      </w:sdtPr>
                      <w:sdtContent>
                        <w:p>
                          <w:pPr>
                            <w:ind w:firstLine="709"/>
                            <w:jc w:val="both"/>
                            <w:rPr>
                              <w:color w:val="000000"/>
                              <w:lang w:eastAsia="lt-LT"/>
                            </w:rPr>
                          </w:pPr>
                          <w:r>
                            <w:rPr>
                              <w:color w:val="000000"/>
                              <w:lang w:eastAsia="lt-LT"/>
                            </w:rPr>
                            <w:t>Vadovaudamasi Lietuvos Respublikos statybos įstatymo 47 straipsnio 1 dalies 1 punktu, patvirtinti Statinio (jo patalpų) naudojimo ne pagal paskirtį atvejų ir tvarkos aprašą (pridedama).“</w:t>
                          </w:r>
                        </w:p>
                        <w:p>
                          <w:pPr>
                            <w:ind w:firstLine="567"/>
                            <w:jc w:val="both"/>
                            <w:rPr>
                              <w:color w:val="000000"/>
                              <w:lang w:eastAsia="lt-LT"/>
                            </w:rPr>
                          </w:pPr>
                        </w:p>
                        <w:p>
                          <w:pPr>
                            <w:ind w:firstLine="567"/>
                            <w:jc w:val="both"/>
                            <w:rPr>
                              <w:color w:val="000000"/>
                              <w:lang w:eastAsia="lt-LT"/>
                            </w:rPr>
                          </w:pPr>
                        </w:p>
                        <w:p>
                          <w:pPr>
                            <w:ind w:firstLine="567"/>
                            <w:jc w:val="both"/>
                            <w:rPr>
                              <w:color w:val="000000"/>
                              <w:lang w:eastAsia="lt-LT"/>
                            </w:rPr>
                          </w:pPr>
                        </w:p>
                      </w:sdtContent>
                    </w:sdt>
                  </w:sdtContent>
                </w:sdt>
              </w:sdtContent>
            </w:sdt>
          </w:sdtContent>
        </w:sdt>
        <w:sdt>
          <w:sdtPr>
            <w:alias w:val="signatura"/>
            <w:tag w:val="part_325944eca66048329adade1be49aa866"/>
            <w:lock w:val="sdtLocked"/>
            <w:richText/>
          </w:sdtPr>
          <w:sdtContent>
            <w:p>
              <w:pPr>
                <w:tabs>
                  <w:tab w:val="center" w:pos="-7800"/>
                  <w:tab w:val="left" w:pos="6237"/>
                  <w:tab w:val="right" w:pos="8306"/>
                </w:tabs>
                <w:rPr>
                  <w:lang w:eastAsia="lt-LT"/>
                </w:rPr>
              </w:pPr>
              <w:r>
                <w:rPr>
                  <w:lang w:eastAsia="lt-LT"/>
                </w:rPr>
                <w:t>Ministras Pirmininkas</w:t>
                <w:tab/>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Aplinkos ministras</w:t>
              </w:r>
            </w:p>
            <w:p>
              <w:pPr>
                <w:tabs>
                  <w:tab w:val="center" w:pos="-7800"/>
                  <w:tab w:val="left" w:pos="6237"/>
                  <w:tab w:val="right" w:pos="8306"/>
                </w:tabs>
                <w:jc w:val="center"/>
                <w:rPr>
                  <w:lang w:eastAsia="lt-LT"/>
                </w:rPr>
              </w:pPr>
              <w:r>
                <w:rPr>
                  <w:lang w:eastAsia="lt-LT"/>
                </w:rPr>
                <w:t>_______________________</w:t>
              </w:r>
            </w:p>
            <w:p>
              <w:pPr>
                <w:rPr>
                  <w:lang w:eastAsia="lt-LT"/>
                </w:rPr>
              </w:pPr>
            </w:p>
            <w:p>
              <w:pPr>
                <w:rPr>
                  <w:lang w:eastAsia="lt-LT"/>
                </w:rPr>
              </w:pPr>
            </w:p>
            <w:p>
              <w:pPr>
                <w:rPr>
                  <w:lang w:eastAsia="lt-LT"/>
                </w:rPr>
              </w:pPr>
            </w:p>
            <w:p>
              <w:pPr>
                <w:rPr>
                  <w:lang w:eastAsia="lt-LT"/>
                </w:rPr>
              </w:pPr>
            </w:p>
            <w:p>
              <w:pPr>
                <w:rPr>
                  <w:lang w:eastAsia="lt-LT"/>
                </w:rPr>
              </w:pPr>
            </w:p>
            <w:p>
              <w:pPr>
                <w:rPr>
                  <w:lang w:eastAsia="lt-LT"/>
                </w:rPr>
              </w:pPr>
            </w:p>
            <w:p>
              <w:pPr>
                <w:rPr>
                  <w:lang w:eastAsia="lt-LT"/>
                </w:rPr>
              </w:pPr>
            </w:p>
            <w:p>
              <w:pPr>
                <w:rPr>
                  <w:lang w:eastAsia="lt-LT"/>
                </w:rPr>
              </w:pPr>
            </w:p>
          </w:sdtContent>
        </w:sdt>
      </w:sdtContent>
    </w:sdt>
    <w:sdt>
      <w:sdtPr>
        <w:alias w:val="patvirtinta"/>
        <w:tag w:val="part_e1ad86d212894852acff3fdc809beaed"/>
        <w:lock w:val="sdtLocked"/>
        <w:richText/>
      </w:sdtPr>
      <w:sdtContent>
        <w:p>
          <w:pPr>
            <w:pageBreakBefore/>
            <w:ind w:left="4973" w:firstLine="130"/>
            <w:jc w:val="both"/>
            <w:rPr>
              <w:color w:val="000000"/>
              <w:szCs w:val="24"/>
              <w:lang w:eastAsia="lt-LT"/>
            </w:rPr>
          </w:pPr>
          <w:r>
            <w:rPr>
              <w:color w:val="000000"/>
              <w:szCs w:val="24"/>
              <w:lang w:eastAsia="lt-LT"/>
            </w:rPr>
            <w:t>PATVIRTINTA</w:t>
          </w:r>
        </w:p>
        <w:p>
          <w:pPr>
            <w:ind w:left="4906" w:firstLine="197"/>
            <w:jc w:val="both"/>
            <w:rPr>
              <w:color w:val="000000"/>
              <w:szCs w:val="24"/>
              <w:lang w:eastAsia="lt-LT"/>
            </w:rPr>
          </w:pPr>
          <w:r>
            <w:rPr>
              <w:color w:val="000000"/>
              <w:szCs w:val="24"/>
              <w:lang w:eastAsia="lt-LT"/>
            </w:rPr>
            <w:t>Lietuvos Respublikos Vyriausybės</w:t>
          </w:r>
        </w:p>
        <w:p>
          <w:pPr>
            <w:ind w:left="4962" w:firstLine="141"/>
            <w:jc w:val="both"/>
            <w:rPr>
              <w:color w:val="000000"/>
              <w:szCs w:val="24"/>
              <w:lang w:eastAsia="lt-LT"/>
            </w:rPr>
          </w:pPr>
          <w:r>
            <w:rPr>
              <w:color w:val="000000"/>
              <w:szCs w:val="24"/>
              <w:lang w:eastAsia="lt-LT"/>
            </w:rPr>
            <w:t>2011 m. spalio 12 d. nutarimu Nr. 1178</w:t>
          </w:r>
        </w:p>
        <w:p>
          <w:pPr>
            <w:ind w:left="5103" w:firstLine="4"/>
            <w:jc w:val="both"/>
            <w:rPr>
              <w:color w:val="000000"/>
              <w:szCs w:val="24"/>
              <w:lang w:eastAsia="lt-LT"/>
            </w:rPr>
          </w:pPr>
          <w:r>
            <w:rPr>
              <w:color w:val="000000"/>
              <w:szCs w:val="24"/>
              <w:lang w:eastAsia="lt-LT"/>
            </w:rPr>
            <w:t xml:space="preserve">(Lietuvos Respublikos Vyriausybės 2017 m.                    nutarimo Nr.      redakcija)</w:t>
          </w:r>
        </w:p>
        <w:p>
          <w:pPr>
            <w:ind w:left="4253" w:firstLine="67"/>
            <w:jc w:val="both"/>
            <w:rPr>
              <w:color w:val="000000"/>
              <w:szCs w:val="24"/>
              <w:lang w:eastAsia="lt-LT"/>
            </w:rPr>
          </w:pPr>
        </w:p>
        <w:p>
          <w:pPr>
            <w:jc w:val="center"/>
            <w:rPr>
              <w:color w:val="000000"/>
              <w:szCs w:val="24"/>
              <w:lang w:eastAsia="lt-LT"/>
            </w:rPr>
          </w:pPr>
          <w:sdt>
            <w:sdtPr>
              <w:alias w:val="Pavadinimas"/>
              <w:tag w:val="title_e1ad86d212894852acff3fdc809beaed"/>
              <w:lock w:val="sdtLocked"/>
              <w:richText/>
            </w:sdtPr>
            <w:sdtContent>
              <w:r>
                <w:rPr>
                  <w:b/>
                  <w:caps/>
                  <w:color w:val="000000"/>
                  <w:szCs w:val="24"/>
                  <w:lang w:eastAsia="lt-LT"/>
                </w:rPr>
                <w:t>Statinio (jo patalpų) naudojimo ne pagal paskirtį atvejų ir tvarkos aprašas</w:t>
              </w:r>
            </w:sdtContent>
          </w:sdt>
        </w:p>
        <w:p>
          <w:pPr>
            <w:jc w:val="center"/>
            <w:rPr>
              <w:b/>
              <w:caps/>
              <w:color w:val="000000"/>
              <w:szCs w:val="24"/>
              <w:lang w:eastAsia="lt-LT"/>
            </w:rPr>
          </w:pPr>
        </w:p>
        <w:sdt>
          <w:sdtPr>
            <w:alias w:val="skyrius"/>
            <w:tag w:val="part_b87fd80377f5444193fc2a517c5222c5"/>
            <w:lock w:val="sdtLocked"/>
            <w:richText/>
          </w:sdtPr>
          <w:sdtContent>
            <w:p>
              <w:pPr>
                <w:jc w:val="center"/>
                <w:rPr>
                  <w:b/>
                  <w:caps/>
                  <w:color w:val="000000"/>
                  <w:szCs w:val="24"/>
                  <w:lang w:eastAsia="lt-LT"/>
                </w:rPr>
              </w:pPr>
              <w:sdt>
                <w:sdtPr>
                  <w:alias w:val="Numeris"/>
                  <w:tag w:val="nr_b87fd80377f5444193fc2a517c5222c5"/>
                  <w:lock w:val="sdtLocked"/>
                  <w:richText/>
                </w:sdtPr>
                <w:sdtContent>
                  <w:r>
                    <w:rPr>
                      <w:b/>
                      <w:caps/>
                      <w:color w:val="000000"/>
                      <w:szCs w:val="24"/>
                      <w:lang w:eastAsia="lt-LT"/>
                    </w:rPr>
                    <w:t>I</w:t>
                  </w:r>
                </w:sdtContent>
              </w:sdt>
              <w:r>
                <w:rPr>
                  <w:b/>
                  <w:caps/>
                  <w:color w:val="000000"/>
                  <w:szCs w:val="24"/>
                  <w:lang w:eastAsia="lt-LT"/>
                </w:rPr>
                <w:t xml:space="preserve"> SKYRIUS</w:t>
              </w:r>
            </w:p>
            <w:p>
              <w:pPr>
                <w:jc w:val="center"/>
                <w:rPr>
                  <w:color w:val="000000"/>
                  <w:szCs w:val="24"/>
                  <w:lang w:eastAsia="lt-LT"/>
                </w:rPr>
              </w:pPr>
              <w:sdt>
                <w:sdtPr>
                  <w:alias w:val="Pavadinimas"/>
                  <w:tag w:val="title_b87fd80377f5444193fc2a517c5222c5"/>
                  <w:lock w:val="sdtLocked"/>
                  <w:richText/>
                </w:sdtPr>
                <w:sdtContent>
                  <w:r>
                    <w:rPr>
                      <w:b/>
                      <w:caps/>
                      <w:color w:val="000000"/>
                      <w:szCs w:val="24"/>
                      <w:lang w:eastAsia="lt-LT"/>
                    </w:rPr>
                    <w:t>bendrosios nuostatos</w:t>
                  </w:r>
                </w:sdtContent>
              </w:sdt>
            </w:p>
            <w:p>
              <w:pPr>
                <w:jc w:val="center"/>
                <w:rPr>
                  <w:b/>
                  <w:caps/>
                  <w:color w:val="000000"/>
                  <w:szCs w:val="24"/>
                  <w:lang w:eastAsia="lt-LT"/>
                </w:rPr>
              </w:pPr>
            </w:p>
            <w:sdt>
              <w:sdtPr>
                <w:alias w:val="1 p."/>
                <w:tag w:val="part_83c670007b534c99ac274b5b55c9e7fe"/>
                <w:lock w:val="sdtLocked"/>
                <w:richText/>
              </w:sdtPr>
              <w:sdtContent>
                <w:p>
                  <w:pPr>
                    <w:ind w:firstLine="709"/>
                    <w:jc w:val="both"/>
                    <w:rPr>
                      <w:color w:val="000000"/>
                      <w:szCs w:val="24"/>
                      <w:lang w:eastAsia="lt-LT"/>
                    </w:rPr>
                  </w:pPr>
                  <w:sdt>
                    <w:sdtPr>
                      <w:alias w:val="Numeris"/>
                      <w:tag w:val="nr_83c670007b534c99ac274b5b55c9e7fe"/>
                      <w:lock w:val="sdtLocked"/>
                      <w:richText/>
                    </w:sdtPr>
                    <w:sdtContent>
                      <w:r>
                        <w:rPr>
                          <w:color w:val="000000"/>
                          <w:szCs w:val="24"/>
                          <w:lang w:eastAsia="lt-LT"/>
                        </w:rPr>
                        <w:t>1</w:t>
                      </w:r>
                    </w:sdtContent>
                  </w:sdt>
                  <w:r>
                    <w:rPr>
                      <w:color w:val="000000"/>
                      <w:szCs w:val="24"/>
                      <w:lang w:eastAsia="lt-LT"/>
                    </w:rPr>
                    <w:t xml:space="preserve">. Statinio (jo patalpų) naudojimo ne pagal paskirtį atvejų ir tvarkos aprašas (toliau – Tvarkos aprašas) nustato gyvenamosios paskirties pastato ar jo patalpų ir negyvenamosios paskirties pastato ar jo patalpų naudojimo ne pagal paskirtį reikalavimus. </w:t>
                  </w:r>
                </w:p>
              </w:sdtContent>
            </w:sdt>
            <w:sdt>
              <w:sdtPr>
                <w:alias w:val="2 p."/>
                <w:tag w:val="part_5c718d325de54d4f9ef7ca2567d717c1"/>
                <w:lock w:val="sdtLocked"/>
                <w:richText/>
              </w:sdtPr>
              <w:sdtContent>
                <w:p>
                  <w:pPr>
                    <w:ind w:firstLine="709"/>
                    <w:jc w:val="both"/>
                    <w:rPr>
                      <w:color w:val="000000"/>
                      <w:szCs w:val="24"/>
                      <w:lang w:eastAsia="lt-LT"/>
                    </w:rPr>
                  </w:pPr>
                  <w:sdt>
                    <w:sdtPr>
                      <w:alias w:val="Numeris"/>
                      <w:tag w:val="nr_5c718d325de54d4f9ef7ca2567d717c1"/>
                      <w:lock w:val="sdtLocked"/>
                      <w:richText/>
                    </w:sdtPr>
                    <w:sdtContent>
                      <w:r>
                        <w:rPr>
                          <w:color w:val="000000"/>
                          <w:szCs w:val="24"/>
                          <w:lang w:eastAsia="lt-LT"/>
                        </w:rPr>
                        <w:t>2</w:t>
                      </w:r>
                    </w:sdtContent>
                  </w:sdt>
                  <w:r>
                    <w:rPr>
                      <w:color w:val="000000"/>
                      <w:szCs w:val="24"/>
                      <w:lang w:eastAsia="lt-LT"/>
                    </w:rPr>
                    <w:t xml:space="preserve">. Tvarkos apraše vartojamos sąvokos apibrėžtos Lietuvos Respublikos statybos įstatyme,  Lietuvos Respublikos daugiabučių gyvenamųjų namų ir kitos paskirties pastatų savininkų bendrijų įstatyme ir kituose teisės aktuose. </w:t>
                  </w:r>
                </w:p>
                <w:p>
                  <w:pPr>
                    <w:ind w:firstLine="567"/>
                    <w:jc w:val="both"/>
                    <w:rPr>
                      <w:color w:val="000000"/>
                      <w:szCs w:val="24"/>
                      <w:lang w:eastAsia="lt-LT"/>
                    </w:rPr>
                  </w:pPr>
                </w:p>
              </w:sdtContent>
            </w:sdt>
          </w:sdtContent>
        </w:sdt>
        <w:sdt>
          <w:sdtPr>
            <w:alias w:val="skyrius"/>
            <w:tag w:val="part_a150c3ceadbb45019c2edf6f29fca996"/>
            <w:lock w:val="sdtLocked"/>
            <w:richText/>
          </w:sdtPr>
          <w:sdtContent>
            <w:p>
              <w:pPr>
                <w:jc w:val="center"/>
                <w:rPr>
                  <w:b/>
                  <w:color w:val="000000"/>
                  <w:szCs w:val="24"/>
                  <w:lang w:eastAsia="lt-LT"/>
                </w:rPr>
              </w:pPr>
              <w:sdt>
                <w:sdtPr>
                  <w:alias w:val="Numeris"/>
                  <w:tag w:val="nr_a150c3ceadbb45019c2edf6f29fca996"/>
                  <w:lock w:val="sdtLocked"/>
                  <w:richText/>
                </w:sdtPr>
                <w:sdtContent>
                  <w:r>
                    <w:rPr>
                      <w:b/>
                      <w:color w:val="000000"/>
                      <w:szCs w:val="24"/>
                      <w:lang w:eastAsia="lt-LT"/>
                    </w:rPr>
                    <w:t>II</w:t>
                  </w:r>
                </w:sdtContent>
              </w:sdt>
              <w:r>
                <w:rPr>
                  <w:b/>
                  <w:color w:val="000000"/>
                  <w:szCs w:val="24"/>
                  <w:lang w:eastAsia="lt-LT"/>
                </w:rPr>
                <w:t xml:space="preserve"> SKYRIUS</w:t>
              </w:r>
            </w:p>
            <w:p>
              <w:pPr>
                <w:jc w:val="center"/>
                <w:rPr>
                  <w:color w:val="000000"/>
                  <w:szCs w:val="24"/>
                  <w:lang w:eastAsia="lt-LT"/>
                </w:rPr>
              </w:pPr>
              <w:sdt>
                <w:sdtPr>
                  <w:alias w:val="Pavadinimas"/>
                  <w:tag w:val="title_a150c3ceadbb45019c2edf6f29fca996"/>
                  <w:lock w:val="sdtLocked"/>
                  <w:richText/>
                </w:sdtPr>
                <w:sdtContent>
                  <w:r>
                    <w:rPr>
                      <w:b/>
                      <w:color w:val="000000"/>
                      <w:szCs w:val="24"/>
                      <w:lang w:eastAsia="lt-LT"/>
                    </w:rPr>
                    <w:t>BENDRIEJI REIKALAVIMAI</w:t>
                  </w:r>
                </w:sdtContent>
              </w:sdt>
            </w:p>
            <w:p>
              <w:pPr>
                <w:ind w:firstLine="567"/>
                <w:jc w:val="both"/>
                <w:rPr>
                  <w:color w:val="000000"/>
                  <w:szCs w:val="24"/>
                  <w:lang w:eastAsia="lt-LT"/>
                </w:rPr>
              </w:pPr>
            </w:p>
            <w:sdt>
              <w:sdtPr>
                <w:alias w:val="3 p."/>
                <w:tag w:val="part_9ba043cd3c6f42f49958a5f16bf105c3"/>
                <w:lock w:val="sdtLocked"/>
                <w:richText/>
              </w:sdtPr>
              <w:sdtContent>
                <w:p>
                  <w:pPr>
                    <w:ind w:firstLine="709"/>
                    <w:jc w:val="both"/>
                    <w:rPr>
                      <w:color w:val="000000"/>
                      <w:szCs w:val="24"/>
                      <w:lang w:eastAsia="lt-LT"/>
                    </w:rPr>
                  </w:pPr>
                  <w:sdt>
                    <w:sdtPr>
                      <w:alias w:val="Numeris"/>
                      <w:tag w:val="nr_9ba043cd3c6f42f49958a5f16bf105c3"/>
                      <w:lock w:val="sdtLocked"/>
                      <w:richText/>
                    </w:sdtPr>
                    <w:sdtContent>
                      <w:r>
                        <w:rPr>
                          <w:color w:val="000000"/>
                          <w:szCs w:val="24"/>
                          <w:lang w:eastAsia="lt-LT"/>
                        </w:rPr>
                        <w:t>3</w:t>
                      </w:r>
                    </w:sdtContent>
                  </w:sdt>
                  <w:r>
                    <w:rPr>
                      <w:color w:val="000000"/>
                      <w:szCs w:val="24"/>
                      <w:lang w:eastAsia="lt-LT"/>
                    </w:rPr>
                    <w:t xml:space="preserve">. Gyvenamosios paskirties vieno buto, dviejų butų, daugiabučiame (trijų ir daugiau butų)  pastate ar jo patalpose, Tvarkos aprašo 5 punkte nurodytuose negyvenamosios paskirties pastatuose esančiose ir atskiru nekilnojamojo turto objektu suformuotose gyvenamosiose patalpose, nepakeitus paskirties, neįrengus papildomo įėjimo  nedarant žalos bendrosios dalinės nuosavybės teise priklausančiam turtui (jei jis yra) ir gyvenamajai aplinkai, nepažeidžiant trečiųjų asmenų gyvenimo ir veiklos sąlygų galima ši Ekonominės veiklos rūšių klasifikatoriuje, patvirtintame Statistikos departamento prie Lietuvos Respublikos Vyriausybės generalinio direktoriaus 2007 m. spalio 31 d. įsakymu Nr. DĮ-226 „Dėl Ekonominės veiklos rūšių klasifikatoriaus patvirtinimo“, nurodytų rūšių veikla:</w:t>
                  </w:r>
                </w:p>
                <w:sdt>
                  <w:sdtPr>
                    <w:alias w:val="3.1 pp."/>
                    <w:tag w:val="part_1f82c0f99d6948a0b2845644fbcfb9f2"/>
                    <w:lock w:val="sdtLocked"/>
                    <w:richText/>
                  </w:sdtPr>
                  <w:sdtContent>
                    <w:p>
                      <w:pPr>
                        <w:ind w:firstLine="709"/>
                        <w:jc w:val="both"/>
                        <w:rPr>
                          <w:color w:val="000000"/>
                          <w:szCs w:val="24"/>
                          <w:lang w:eastAsia="lt-LT"/>
                        </w:rPr>
                      </w:pPr>
                      <w:sdt>
                        <w:sdtPr>
                          <w:alias w:val="Numeris"/>
                          <w:tag w:val="nr_1f82c0f99d6948a0b2845644fbcfb9f2"/>
                          <w:lock w:val="sdtLocked"/>
                          <w:richText/>
                        </w:sdtPr>
                        <w:sdtContent>
                          <w:r>
                            <w:rPr>
                              <w:color w:val="000000"/>
                              <w:szCs w:val="24"/>
                              <w:lang w:eastAsia="lt-LT"/>
                            </w:rPr>
                            <w:t>3.1</w:t>
                          </w:r>
                        </w:sdtContent>
                      </w:sdt>
                      <w:r>
                        <w:rPr>
                          <w:color w:val="000000"/>
                          <w:szCs w:val="24"/>
                          <w:lang w:eastAsia="lt-LT"/>
                        </w:rPr>
                        <w:t>. užsakomasis pardavimas paštu arba internetu (G47.91);</w:t>
                      </w:r>
                    </w:p>
                  </w:sdtContent>
                </w:sdt>
                <w:sdt>
                  <w:sdtPr>
                    <w:alias w:val="3.2 pp."/>
                    <w:tag w:val="part_aefd6003733f4cb5a60008de8c70eb3f"/>
                    <w:lock w:val="sdtLocked"/>
                    <w:richText/>
                  </w:sdtPr>
                  <w:sdtContent>
                    <w:p>
                      <w:pPr>
                        <w:ind w:firstLine="709"/>
                        <w:jc w:val="both"/>
                        <w:rPr>
                          <w:color w:val="000000"/>
                          <w:szCs w:val="24"/>
                          <w:lang w:eastAsia="lt-LT"/>
                        </w:rPr>
                      </w:pPr>
                      <w:sdt>
                        <w:sdtPr>
                          <w:alias w:val="Numeris"/>
                          <w:tag w:val="nr_aefd6003733f4cb5a60008de8c70eb3f"/>
                          <w:lock w:val="sdtLocked"/>
                          <w:richText/>
                        </w:sdtPr>
                        <w:sdtContent>
                          <w:r>
                            <w:rPr>
                              <w:color w:val="000000"/>
                              <w:szCs w:val="24"/>
                              <w:lang w:eastAsia="lt-LT"/>
                            </w:rPr>
                            <w:t>3.2</w:t>
                          </w:r>
                        </w:sdtContent>
                      </w:sdt>
                      <w:r>
                        <w:rPr>
                          <w:color w:val="000000"/>
                          <w:szCs w:val="24"/>
                          <w:lang w:eastAsia="lt-LT"/>
                        </w:rPr>
                        <w:t>. kompiuterių programavimo, konsultacinė ir susijusi veikla (J62.01; J62.02; J62.03; J62.09);</w:t>
                      </w:r>
                    </w:p>
                  </w:sdtContent>
                </w:sdt>
                <w:sdt>
                  <w:sdtPr>
                    <w:alias w:val="3.3 pp."/>
                    <w:tag w:val="part_da9b31a625d04e7c87c1e60042635c0b"/>
                    <w:lock w:val="sdtLocked"/>
                    <w:richText/>
                  </w:sdtPr>
                  <w:sdtContent>
                    <w:p>
                      <w:pPr>
                        <w:ind w:firstLine="709"/>
                        <w:jc w:val="both"/>
                        <w:rPr>
                          <w:color w:val="000000"/>
                          <w:szCs w:val="24"/>
                          <w:lang w:eastAsia="lt-LT"/>
                        </w:rPr>
                      </w:pPr>
                      <w:sdt>
                        <w:sdtPr>
                          <w:alias w:val="Numeris"/>
                          <w:tag w:val="nr_da9b31a625d04e7c87c1e60042635c0b"/>
                          <w:lock w:val="sdtLocked"/>
                          <w:richText/>
                        </w:sdtPr>
                        <w:sdtContent>
                          <w:r>
                            <w:rPr>
                              <w:color w:val="000000"/>
                              <w:szCs w:val="24"/>
                              <w:lang w:eastAsia="lt-LT"/>
                            </w:rPr>
                            <w:t>3.3</w:t>
                          </w:r>
                        </w:sdtContent>
                      </w:sdt>
                      <w:r>
                        <w:rPr>
                          <w:color w:val="000000"/>
                          <w:szCs w:val="24"/>
                          <w:lang w:eastAsia="lt-LT"/>
                        </w:rPr>
                        <w:t>. informacinių paslaugų veikla (J63.11; J63.12);</w:t>
                      </w:r>
                    </w:p>
                  </w:sdtContent>
                </w:sdt>
                <w:sdt>
                  <w:sdtPr>
                    <w:alias w:val="3.4 pp."/>
                    <w:tag w:val="part_54ab8aac38274a9385469233e965a714"/>
                    <w:lock w:val="sdtLocked"/>
                    <w:richText/>
                  </w:sdtPr>
                  <w:sdtContent>
                    <w:p>
                      <w:pPr>
                        <w:ind w:firstLine="709"/>
                        <w:jc w:val="both"/>
                        <w:rPr>
                          <w:color w:val="000000"/>
                          <w:szCs w:val="24"/>
                          <w:lang w:eastAsia="lt-LT"/>
                        </w:rPr>
                      </w:pPr>
                      <w:sdt>
                        <w:sdtPr>
                          <w:alias w:val="Numeris"/>
                          <w:tag w:val="nr_54ab8aac38274a9385469233e965a714"/>
                          <w:lock w:val="sdtLocked"/>
                          <w:richText/>
                        </w:sdtPr>
                        <w:sdtContent>
                          <w:r>
                            <w:rPr>
                              <w:color w:val="000000"/>
                              <w:szCs w:val="24"/>
                              <w:lang w:eastAsia="lt-LT"/>
                            </w:rPr>
                            <w:t>3.4</w:t>
                          </w:r>
                        </w:sdtContent>
                      </w:sdt>
                      <w:r>
                        <w:rPr>
                          <w:color w:val="000000"/>
                          <w:szCs w:val="24"/>
                          <w:lang w:eastAsia="lt-LT"/>
                        </w:rPr>
                        <w:t>. draudimo, perdraudimo ir pensijų kaupimo, išskyrus privalomąjį socialinį draudimą, veikla (K65);</w:t>
                      </w:r>
                    </w:p>
                  </w:sdtContent>
                </w:sdt>
                <w:sdt>
                  <w:sdtPr>
                    <w:alias w:val="3.5 pp."/>
                    <w:tag w:val="part_db2b10ebdb534830b4260932d112b7dc"/>
                    <w:lock w:val="sdtLocked"/>
                    <w:richText/>
                  </w:sdtPr>
                  <w:sdtContent>
                    <w:p>
                      <w:pPr>
                        <w:ind w:firstLine="709"/>
                        <w:jc w:val="both"/>
                        <w:rPr>
                          <w:color w:val="000000"/>
                          <w:szCs w:val="24"/>
                          <w:lang w:eastAsia="lt-LT"/>
                        </w:rPr>
                      </w:pPr>
                      <w:sdt>
                        <w:sdtPr>
                          <w:alias w:val="Numeris"/>
                          <w:tag w:val="nr_db2b10ebdb534830b4260932d112b7dc"/>
                          <w:lock w:val="sdtLocked"/>
                          <w:richText/>
                        </w:sdtPr>
                        <w:sdtContent>
                          <w:r>
                            <w:rPr>
                              <w:color w:val="000000"/>
                              <w:szCs w:val="24"/>
                              <w:lang w:eastAsia="lt-LT"/>
                            </w:rPr>
                            <w:t>3.5</w:t>
                          </w:r>
                        </w:sdtContent>
                      </w:sdt>
                      <w:r>
                        <w:rPr>
                          <w:color w:val="000000"/>
                          <w:szCs w:val="24"/>
                          <w:lang w:eastAsia="lt-LT"/>
                        </w:rPr>
                        <w:t>. pagalbinė finansinių paslaugų ir draudimo veikla (K66);</w:t>
                      </w:r>
                    </w:p>
                  </w:sdtContent>
                </w:sdt>
                <w:sdt>
                  <w:sdtPr>
                    <w:alias w:val="3.6 pp."/>
                    <w:tag w:val="part_218c34bb234447e7998a6c9fd6100c5b"/>
                    <w:lock w:val="sdtLocked"/>
                    <w:richText/>
                  </w:sdtPr>
                  <w:sdtContent>
                    <w:p>
                      <w:pPr>
                        <w:ind w:firstLine="709"/>
                        <w:jc w:val="both"/>
                        <w:rPr>
                          <w:color w:val="000000"/>
                          <w:szCs w:val="24"/>
                          <w:lang w:eastAsia="lt-LT"/>
                        </w:rPr>
                      </w:pPr>
                      <w:sdt>
                        <w:sdtPr>
                          <w:alias w:val="Numeris"/>
                          <w:tag w:val="nr_218c34bb234447e7998a6c9fd6100c5b"/>
                          <w:lock w:val="sdtLocked"/>
                          <w:richText/>
                        </w:sdtPr>
                        <w:sdtContent>
                          <w:r>
                            <w:rPr>
                              <w:color w:val="000000"/>
                              <w:szCs w:val="24"/>
                              <w:lang w:eastAsia="lt-LT"/>
                            </w:rPr>
                            <w:t>3.6</w:t>
                          </w:r>
                        </w:sdtContent>
                      </w:sdt>
                      <w:r>
                        <w:rPr>
                          <w:color w:val="000000"/>
                          <w:szCs w:val="24"/>
                          <w:lang w:eastAsia="lt-LT"/>
                        </w:rPr>
                        <w:t>. nekilnojamojo turto operacijos (L68);</w:t>
                      </w:r>
                    </w:p>
                  </w:sdtContent>
                </w:sdt>
                <w:sdt>
                  <w:sdtPr>
                    <w:alias w:val="3.7 pp."/>
                    <w:tag w:val="part_83e364c0a67a4ac2871f3f6d01e04334"/>
                    <w:lock w:val="sdtLocked"/>
                    <w:richText/>
                  </w:sdtPr>
                  <w:sdtContent>
                    <w:p>
                      <w:pPr>
                        <w:ind w:firstLine="709"/>
                        <w:jc w:val="both"/>
                        <w:rPr>
                          <w:color w:val="000000"/>
                          <w:szCs w:val="24"/>
                          <w:lang w:eastAsia="lt-LT"/>
                        </w:rPr>
                      </w:pPr>
                      <w:sdt>
                        <w:sdtPr>
                          <w:alias w:val="Numeris"/>
                          <w:tag w:val="nr_83e364c0a67a4ac2871f3f6d01e04334"/>
                          <w:lock w:val="sdtLocked"/>
                          <w:richText/>
                        </w:sdtPr>
                        <w:sdtContent>
                          <w:r>
                            <w:rPr>
                              <w:color w:val="000000"/>
                              <w:szCs w:val="24"/>
                              <w:lang w:eastAsia="lt-LT"/>
                            </w:rPr>
                            <w:t>3.7</w:t>
                          </w:r>
                        </w:sdtContent>
                      </w:sdt>
                      <w:r>
                        <w:rPr>
                          <w:color w:val="000000"/>
                          <w:szCs w:val="24"/>
                          <w:lang w:eastAsia="lt-LT"/>
                        </w:rPr>
                        <w:t>. teisinė ir apskaitos veikla (M69);</w:t>
                      </w:r>
                    </w:p>
                  </w:sdtContent>
                </w:sdt>
                <w:sdt>
                  <w:sdtPr>
                    <w:alias w:val="3.8 pp."/>
                    <w:tag w:val="part_87395cdd671b443e935fec675ddfcf73"/>
                    <w:lock w:val="sdtLocked"/>
                    <w:richText/>
                  </w:sdtPr>
                  <w:sdtContent>
                    <w:p>
                      <w:pPr>
                        <w:ind w:firstLine="709"/>
                        <w:jc w:val="both"/>
                        <w:rPr>
                          <w:color w:val="000000"/>
                          <w:szCs w:val="24"/>
                          <w:lang w:eastAsia="lt-LT"/>
                        </w:rPr>
                      </w:pPr>
                      <w:sdt>
                        <w:sdtPr>
                          <w:alias w:val="Numeris"/>
                          <w:tag w:val="nr_87395cdd671b443e935fec675ddfcf73"/>
                          <w:lock w:val="sdtLocked"/>
                          <w:richText/>
                        </w:sdtPr>
                        <w:sdtContent>
                          <w:r>
                            <w:rPr>
                              <w:color w:val="000000"/>
                              <w:szCs w:val="24"/>
                              <w:lang w:eastAsia="lt-LT"/>
                            </w:rPr>
                            <w:t>3.8</w:t>
                          </w:r>
                        </w:sdtContent>
                      </w:sdt>
                      <w:r>
                        <w:rPr>
                          <w:color w:val="000000"/>
                          <w:szCs w:val="24"/>
                          <w:lang w:eastAsia="lt-LT"/>
                        </w:rPr>
                        <w:t>. konsultacinė valdymo veikla (M70.21; M70.22);</w:t>
                      </w:r>
                    </w:p>
                  </w:sdtContent>
                </w:sdt>
                <w:sdt>
                  <w:sdtPr>
                    <w:alias w:val="3.9 pp."/>
                    <w:tag w:val="part_5775d95830074976a6a1b2477801a7c2"/>
                    <w:lock w:val="sdtLocked"/>
                    <w:richText/>
                  </w:sdtPr>
                  <w:sdtContent>
                    <w:p>
                      <w:pPr>
                        <w:ind w:firstLine="709"/>
                        <w:jc w:val="both"/>
                        <w:rPr>
                          <w:color w:val="000000"/>
                          <w:szCs w:val="24"/>
                          <w:lang w:eastAsia="lt-LT"/>
                        </w:rPr>
                      </w:pPr>
                      <w:sdt>
                        <w:sdtPr>
                          <w:alias w:val="Numeris"/>
                          <w:tag w:val="nr_5775d95830074976a6a1b2477801a7c2"/>
                          <w:lock w:val="sdtLocked"/>
                          <w:richText/>
                        </w:sdtPr>
                        <w:sdtContent>
                          <w:r>
                            <w:rPr>
                              <w:color w:val="000000"/>
                              <w:szCs w:val="24"/>
                              <w:lang w:eastAsia="lt-LT"/>
                            </w:rPr>
                            <w:t>3.9</w:t>
                          </w:r>
                        </w:sdtContent>
                      </w:sdt>
                      <w:r>
                        <w:rPr>
                          <w:color w:val="000000"/>
                          <w:szCs w:val="24"/>
                          <w:lang w:eastAsia="lt-LT"/>
                        </w:rPr>
                        <w:t>. architektūros veikla (M71.11);</w:t>
                      </w:r>
                    </w:p>
                  </w:sdtContent>
                </w:sdt>
                <w:sdt>
                  <w:sdtPr>
                    <w:alias w:val="3.10 pp."/>
                    <w:tag w:val="part_959fa95113044542928deb927c7f8d44"/>
                    <w:lock w:val="sdtLocked"/>
                    <w:richText/>
                  </w:sdtPr>
                  <w:sdtContent>
                    <w:p>
                      <w:pPr>
                        <w:ind w:firstLine="709"/>
                        <w:jc w:val="both"/>
                        <w:rPr>
                          <w:color w:val="000000"/>
                          <w:szCs w:val="24"/>
                          <w:lang w:eastAsia="lt-LT"/>
                        </w:rPr>
                      </w:pPr>
                      <w:sdt>
                        <w:sdtPr>
                          <w:alias w:val="Numeris"/>
                          <w:tag w:val="nr_959fa95113044542928deb927c7f8d44"/>
                          <w:lock w:val="sdtLocked"/>
                          <w:richText/>
                        </w:sdtPr>
                        <w:sdtContent>
                          <w:r>
                            <w:rPr>
                              <w:color w:val="000000"/>
                              <w:szCs w:val="24"/>
                              <w:lang w:eastAsia="lt-LT"/>
                            </w:rPr>
                            <w:t>3.10</w:t>
                          </w:r>
                        </w:sdtContent>
                      </w:sdt>
                      <w:r>
                        <w:rPr>
                          <w:color w:val="000000"/>
                          <w:szCs w:val="24"/>
                          <w:lang w:eastAsia="lt-LT"/>
                        </w:rPr>
                        <w:t>. inžinerijos veikla ir su ja susijusios techninės konsultacijos (M71.12; M71.12.10; M71.12.20; M71.12.30; 71.12.40);</w:t>
                      </w:r>
                    </w:p>
                  </w:sdtContent>
                </w:sdt>
                <w:sdt>
                  <w:sdtPr>
                    <w:alias w:val="3.11 pp."/>
                    <w:tag w:val="part_699ee6a28c734fa3b441a0cf6db77dbb"/>
                    <w:lock w:val="sdtLocked"/>
                    <w:richText/>
                  </w:sdtPr>
                  <w:sdtContent>
                    <w:p>
                      <w:pPr>
                        <w:ind w:firstLine="709"/>
                        <w:jc w:val="both"/>
                        <w:rPr>
                          <w:color w:val="000000"/>
                          <w:szCs w:val="24"/>
                          <w:lang w:eastAsia="lt-LT"/>
                        </w:rPr>
                      </w:pPr>
                      <w:sdt>
                        <w:sdtPr>
                          <w:alias w:val="Numeris"/>
                          <w:tag w:val="nr_699ee6a28c734fa3b441a0cf6db77dbb"/>
                          <w:lock w:val="sdtLocked"/>
                          <w:richText/>
                        </w:sdtPr>
                        <w:sdtContent>
                          <w:r>
                            <w:rPr>
                              <w:color w:val="000000"/>
                              <w:szCs w:val="24"/>
                              <w:lang w:eastAsia="lt-LT"/>
                            </w:rPr>
                            <w:t>3.11</w:t>
                          </w:r>
                        </w:sdtContent>
                      </w:sdt>
                      <w:r>
                        <w:rPr>
                          <w:color w:val="000000"/>
                          <w:szCs w:val="24"/>
                          <w:lang w:eastAsia="lt-LT"/>
                        </w:rPr>
                        <w:t>. fotografavimo veikla (M74.20);</w:t>
                      </w:r>
                    </w:p>
                  </w:sdtContent>
                </w:sdt>
                <w:sdt>
                  <w:sdtPr>
                    <w:alias w:val="3.12 pp."/>
                    <w:tag w:val="part_076b5d2cf2b9477fb4384c936371732e"/>
                    <w:lock w:val="sdtLocked"/>
                    <w:richText/>
                  </w:sdtPr>
                  <w:sdtContent>
                    <w:p>
                      <w:pPr>
                        <w:ind w:firstLine="709"/>
                        <w:jc w:val="both"/>
                        <w:rPr>
                          <w:color w:val="000000"/>
                          <w:szCs w:val="24"/>
                          <w:lang w:eastAsia="lt-LT"/>
                        </w:rPr>
                      </w:pPr>
                      <w:sdt>
                        <w:sdtPr>
                          <w:alias w:val="Numeris"/>
                          <w:tag w:val="nr_076b5d2cf2b9477fb4384c936371732e"/>
                          <w:lock w:val="sdtLocked"/>
                          <w:richText/>
                        </w:sdtPr>
                        <w:sdtContent>
                          <w:r>
                            <w:rPr>
                              <w:color w:val="000000"/>
                              <w:szCs w:val="24"/>
                              <w:lang w:eastAsia="lt-LT"/>
                            </w:rPr>
                            <w:t>3.12</w:t>
                          </w:r>
                        </w:sdtContent>
                      </w:sdt>
                      <w:r>
                        <w:rPr>
                          <w:color w:val="000000"/>
                          <w:szCs w:val="24"/>
                          <w:lang w:eastAsia="lt-LT"/>
                        </w:rPr>
                        <w:t>. vertimo raštu ir žodžiu veikla (M74.30);</w:t>
                      </w:r>
                    </w:p>
                  </w:sdtContent>
                </w:sdt>
                <w:sdt>
                  <w:sdtPr>
                    <w:alias w:val="3.13 pp."/>
                    <w:tag w:val="part_56307c417b824a168040da6c32853387"/>
                    <w:lock w:val="sdtLocked"/>
                    <w:richText/>
                  </w:sdtPr>
                  <w:sdtContent>
                    <w:p>
                      <w:pPr>
                        <w:ind w:firstLine="709"/>
                        <w:jc w:val="both"/>
                        <w:rPr>
                          <w:color w:val="000000"/>
                          <w:szCs w:val="24"/>
                          <w:lang w:eastAsia="lt-LT"/>
                        </w:rPr>
                      </w:pPr>
                      <w:sdt>
                        <w:sdtPr>
                          <w:alias w:val="Numeris"/>
                          <w:tag w:val="nr_56307c417b824a168040da6c32853387"/>
                          <w:lock w:val="sdtLocked"/>
                          <w:richText/>
                        </w:sdtPr>
                        <w:sdtContent>
                          <w:r>
                            <w:rPr>
                              <w:color w:val="000000"/>
                              <w:szCs w:val="24"/>
                              <w:lang w:eastAsia="lt-LT"/>
                            </w:rPr>
                            <w:t>3.13</w:t>
                          </w:r>
                        </w:sdtContent>
                      </w:sdt>
                      <w:r>
                        <w:rPr>
                          <w:color w:val="000000"/>
                          <w:szCs w:val="24"/>
                          <w:lang w:eastAsia="lt-LT"/>
                        </w:rPr>
                        <w:t>. ikimokyklinio amžiaus vaikų ugdymas (P85.10.10);</w:t>
                      </w:r>
                    </w:p>
                  </w:sdtContent>
                </w:sdt>
                <w:sdt>
                  <w:sdtPr>
                    <w:alias w:val="3.14 pp."/>
                    <w:tag w:val="part_646b175c67ee402392e4a462bd864ce3"/>
                    <w:lock w:val="sdtLocked"/>
                    <w:richText/>
                  </w:sdtPr>
                  <w:sdtContent>
                    <w:p>
                      <w:pPr>
                        <w:ind w:firstLine="709"/>
                        <w:jc w:val="both"/>
                        <w:rPr>
                          <w:color w:val="000000"/>
                          <w:szCs w:val="24"/>
                          <w:lang w:eastAsia="lt-LT"/>
                        </w:rPr>
                      </w:pPr>
                      <w:sdt>
                        <w:sdtPr>
                          <w:alias w:val="Numeris"/>
                          <w:tag w:val="nr_646b175c67ee402392e4a462bd864ce3"/>
                          <w:lock w:val="sdtLocked"/>
                          <w:richText/>
                        </w:sdtPr>
                        <w:sdtContent>
                          <w:r>
                            <w:rPr>
                              <w:color w:val="000000"/>
                              <w:szCs w:val="24"/>
                              <w:lang w:eastAsia="lt-LT"/>
                            </w:rPr>
                            <w:t>3.14</w:t>
                          </w:r>
                        </w:sdtContent>
                      </w:sdt>
                      <w:r>
                        <w:rPr>
                          <w:color w:val="000000"/>
                          <w:szCs w:val="24"/>
                          <w:lang w:eastAsia="lt-LT"/>
                        </w:rPr>
                        <w:t>. priešmokyklinio amžiaus vaikų ugdymas (P85.10.20);</w:t>
                      </w:r>
                    </w:p>
                  </w:sdtContent>
                </w:sdt>
                <w:sdt>
                  <w:sdtPr>
                    <w:alias w:val="3.15 pp."/>
                    <w:tag w:val="part_d8d1a4c113f546758b927a4849014e4e"/>
                    <w:lock w:val="sdtLocked"/>
                    <w:richText/>
                  </w:sdtPr>
                  <w:sdtContent>
                    <w:p>
                      <w:pPr>
                        <w:ind w:firstLine="709"/>
                        <w:jc w:val="both"/>
                        <w:rPr>
                          <w:color w:val="000000"/>
                          <w:szCs w:val="24"/>
                          <w:lang w:eastAsia="lt-LT"/>
                        </w:rPr>
                      </w:pPr>
                      <w:r>
                        <w:rPr>
                          <w:color w:val="000000"/>
                          <w:szCs w:val="24"/>
                          <w:lang w:val="en-US"/>
                        </w:rPr>
                        <mc:AlternateContent>
                          <mc:Choice Requires="wps">
                            <w:drawing>
                              <wp:anchor distT="0" distB="0" distL="114300" distR="114300" simplePos="0" relativeHeight="251669504" behindDoc="0" locked="0" layoutInCell="1" allowOverlap="1" wp14:anchorId="6D164372" wp14:editId="0A2666ED">
                                <wp:simplePos x="0" y="0"/>
                                <wp:positionH relativeFrom="column">
                                  <wp:posOffset>2768600</wp:posOffset>
                                </wp:positionH>
                                <wp:positionV relativeFrom="paragraph">
                                  <wp:posOffset>-762000</wp:posOffset>
                                </wp:positionV>
                                <wp:extent cx="326390" cy="1403985"/>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390" cy="1403985"/>
                                        </a:xfrm>
                                        <a:prstGeom prst="rect">
                                          <a:avLst/>
                                        </a:prstGeom>
                                        <a:solidFill>
                                          <a:srgbClr val="FFFFFF"/>
                                        </a:solidFill>
                                        <a:ln w="9525">
                                          <a:noFill/>
                                          <a:miter lim="800000"/>
                                          <a:headEnd/>
                                          <a:tailEnd/>
                                        </a:ln>
                                      </wps:spPr>
                                      <wps:txbx>
                                        <w:txbxContent>
                                          <w:p>
                                            <w:pPr>
                                              <w:rPr>
                                                <w:lang w:eastAsia="lt-LT"/>
                                              </w:rPr>
                                            </w:pPr>
                                            <w:r>
                                              <w:rPr>
                                                <w:lang w:eastAsia="lt-LT"/>
                                              </w:rPr>
                                              <w:t>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18pt;margin-top:-60pt;width:25.7pt;height:110.55pt;z-index:2516695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R685wIAIAABsEAAAOAAAAZHJzL2Uyb0RvYy54bWysU81u2zAMvg/YOwi6L3acpEuMOEWXLsOA 7gdo9wCyLMfCJFGTlNjZ04+S0zTbbsN0EEiR/ER+JNe3g1bkKJyXYCo6neSUCMOhkWZf0W9PuzdL SnxgpmEKjKjoSXh6u3n9at3bUhTQgWqEIwhifNnbinYh2DLLPO+EZn4CVhg0tuA0C6i6fdY41iO6 VlmR5zdZD66xDrjwHl/vRyPdJPy2FTx8aVsvAlEVxdxCul2663hnmzUr947ZTvJzGuwfstBMGvz0 AnXPAiMHJ/+C0pI78NCGCQedQdtKLlINWM00/6Oax45ZkWpBcry90OT/Hyz/fPzqiGwqOqPEMI0t ehJDIO9gIEVkp7e+RKdHi25hwGfscqrU2wfg3z0xsO2Y2Ys756DvBGswu2mMzK5CRxwfQer+EzT4 DTsESEBD63SkDskgiI5dOl06E1Ph+DgrbmYrtHA0Tef5bLVcpC9Y+RxtnQ8fBGgShYo67HxCZ8cH H2I2rHx2iZ95ULLZSaWS4vb1VjlyZDglu3TO6L+5KUP6iq4WxSIhG4jxaYC0DDjFSuqKLvN4Yjgr IxvvTZPkwKQaZcxEmTM9kZGRmzDUAzpGzmpoTkiUg3FacbtQ6MD9pKTHSa2o/3FgTlCiPhokezWd z+NoJ2W+eFug4q4t9bWFGY5QFQ2UjOI2pHVIPNg7bMpOJr5eMjnnihOYaDxvSxzxaz15vez05hcA AAD//wMAUEsDBBQABgAIAAAAIQDcuEBB4AAAAAwBAAAPAAAAZHJzL2Rvd25yZXYueG1sTI/LTsMw EEX3SPyDNUjsWicQShXiVBVVNyyQKEiwdONJHOGXbDdN/55hBcvRHN17brOZrWETxjR6J6BcFsDQ dV6NbhDw8b5frIGlLJ2SxjsUcMEEm/b6qpG18mf3htMhD4xCXKqlAJ1zqDlPnUYr09IHdPTrfbQy 0xkHrqI8U7g1/K4oVtzK0VGDlgGfNXbfh5MV8Gn1qHbx9atXZtq99NuHMMcgxO3NvH0ClnHOfzD8 6pM6tOR09CenEjMCqvsVbckCFiUVASOkWj9WwI7EFmUJvG34/xHtDwAAAP//AwBQSwECLQAUAAYA CAAAACEAtoM4kv4AAADhAQAAEwAAAAAAAAAAAAAAAAAAAAAAW0NvbnRlbnRfVHlwZXNdLnhtbFBL AQItABQABgAIAAAAIQA4/SH/1gAAAJQBAAALAAAAAAAAAAAAAAAAAC8BAABfcmVscy8ucmVsc1BL AQItABQABgAIAAAAIQBR685wIAIAABsEAAAOAAAAAAAAAAAAAAAAAC4CAABkcnMvZTJvRG9jLnht bFBLAQItABQABgAIAAAAIQDcuEBB4AAAAAwBAAAPAAAAAAAAAAAAAAAAAHoEAABkcnMvZG93bnJl di54bWxQSwUGAAAAAAQABADzAAAAhwUAAAAA " stroked="f">
                                <v:textbox style="mso-fit-shape-to-text:t">
                                  <w:txbxContent>
                                    <w:p>
                                      <w:pPr>
                                        <w:rPr>
                                          <w:rFonts w:ascii="Times New Roman" w:hAnsi="Times New Roman" w:eastAsia="Times New Roman" w:cs="Times New Roman"/>
                                          <w:lang w:eastAsia="lt-LT"/>
                                        </w:rPr>
                                      </w:pPr>
                                      <w:r>
                                        <w:rPr>
                                          <w:rFonts w:ascii="Times New Roman" w:hAnsi="Times New Roman" w:eastAsia="Times New Roman" w:cs="Times New Roman"/>
                                          <w:lang w:eastAsia="lt-LT"/>
                                        </w:rPr>
                                        <w:t>2</w:t>
                                      </w:r>
                                    </w:p>
                                  </w:txbxContent>
                                </v:textbox>
                              </v:shape>
                            </w:pict>
                          </mc:Fallback>
                        </mc:AlternateContent>
                      </w:r>
                      <w:r>
                        <w:rPr>
                          <w:strike/>
                          <w:lang w:val="en-US"/>
                        </w:rPr>
                        <mc:AlternateContent>
                          <mc:Choice Requires="wps">
                            <w:drawing>
                              <wp:anchor distT="0" distB="0" distL="114300" distR="114300" simplePos="0" relativeHeight="251663360" behindDoc="0" locked="0" layoutInCell="1" allowOverlap="1" wp14:anchorId="7E4744F8" wp14:editId="0F2DEB1D">
                                <wp:simplePos x="0" y="0"/>
                                <wp:positionH relativeFrom="column">
                                  <wp:posOffset>2897505</wp:posOffset>
                                </wp:positionH>
                                <wp:positionV relativeFrom="paragraph">
                                  <wp:posOffset>-570684</wp:posOffset>
                                </wp:positionV>
                                <wp:extent cx="195943" cy="286385"/>
                                <wp:effectExtent l="0" t="0" r="0" b="0"/>
                                <wp:wrapNone/>
                                <wp:docPr id="6" name="Text Box 6"/>
                                <wp:cNvGraphicFramePr/>
                                <a:graphic xmlns:a="http://schemas.openxmlformats.org/drawingml/2006/main">
                                  <a:graphicData uri="http://schemas.microsoft.com/office/word/2010/wordprocessingShape">
                                    <wps:wsp>
                                      <wps:cNvSpPr txBox="1"/>
                                      <wps:spPr>
                                        <a:xfrm>
                                          <a:off x="0" y="0"/>
                                          <a:ext cx="195943" cy="2863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lang w:val="en-US" w:eastAsia="lt-L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27" type="#_x0000_t202" style="position:absolute;left:0;text-align:left;margin-left:228.15pt;margin-top:-44.95pt;width:15.45pt;height:22.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JJfcqfwIAAGgFAAAOAAAAZHJzL2Uyb0RvYy54bWysVE1v2zAMvQ/YfxB0X52kSdYGdYqsRYcB RVusHXZWZKkxJomapMTOfv1I2U6DbpcOu9iU+Ejx45EXl601bKdCrMGVfHwy4kw5CVXtnkv+7enm wxlnMQlXCQNOlXyvIr9cvn930fiFmsAGTKUCQycuLhpf8k1KflEUUW6UFfEEvHKo1BCsSHgMz0UV RIPerSkmo9G8aCBUPoBUMeLtdafky+xfayXTvdZRJWZKjrGl/A35u6ZvsbwQi+cg/KaWfRjiH6Kw onb46MHVtUiCbUP9hytbywARdDqRYAvQupYq54DZjEevsnncCK9yLlic6A9liv/PrbzbPQRWVyWf c+aExRY9qTaxT9CyOVWn8XGBoEePsNTiNXZ5uI94SUm3Olj6YzoM9Vjn/aG25EyS0fnsfHrKmUTV 5Gx+ejYjL8WLsQ8xfVZgGQklD9i6XFGxu42pgw4QesvBTW1Mbp9xrMH4T2ejbHDQoHPjCKsyEXo3 lFAXeJbS3ijCGPdVaSxEjp8uMgXVlQlsJ5A8QkrlUk49+0U0oTQG8RbDHv8S1VuMuzyGl8Glg7Gt HYSc/auwqx9DyLrDY82P8iYxtes2M+DQ1zVUe2x3gG5copc3NTblVsT0IALOB3YYZz7d40cbwOJD L3G2gfDrb/eER9qilrMG563k8edWBMWZ+eKQ0Ofj6ZQGNB+ms48TPIRjzfpY47b2CrArY9wuXmaR 8MkMog5gv+NqWNGrqBJO4tslT4N4lbotgKtFqtUqg3AkvUi37tFLck1NIso9td9F8D0vExL6DobJ FItX9OywZOlgtU2g68xdqnNX1b7+OM6Z/f3qoX1xfM6olwW5/A0AAP//AwBQSwMEFAAGAAgAAAAh AApRUabjAAAACwEAAA8AAABkcnMvZG93bnJldi54bWxMj8tOwzAQRfdI/IM1SOxah5AWN8SpqkgV EoJFSzfsJrGbRPgRYrcNfD3DCpYzc3Tn3GI9WcPOegy9dxLu5gkw7RqvetdKOLxtZwJYiOgUGu+0 hC8dYF1eXxWYK39xO33ex5ZRiAs5SuhiHHLOQ9Npi2HuB+3odvSjxUjj2HI14oXCreFpkiy5xd7R hw4HXXW6+difrITnavuKuzq14ttUTy/HzfB5eF9IeXszbR6BRT3FPxh+9UkdSnKq/cmpwIyEbLG8 J1TCTKxWwIjIxEMKrKZNlgngZcH/dyh/AAAA//8DAFBLAQItABQABgAIAAAAIQC2gziS/gAAAOEB AAATAAAAAAAAAAAAAAAAAAAAAABbQ29udGVudF9UeXBlc10ueG1sUEsBAi0AFAAGAAgAAAAhADj9 If/WAAAAlAEAAAsAAAAAAAAAAAAAAAAALwEAAF9yZWxzLy5yZWxzUEsBAi0AFAAGAAgAAAAhAEkl 9yp/AgAAaAUAAA4AAAAAAAAAAAAAAAAALgIAAGRycy9lMm9Eb2MueG1sUEsBAi0AFAAGAAgAAAAh AApRUabjAAAACwEAAA8AAAAAAAAAAAAAAAAA2QQAAGRycy9kb3ducmV2LnhtbFBLBQYAAAAABAAE APMAAADpBQAAAAA= " filled="f" stroked="f" strokeweight=".5pt">
                                <v:textbox>
                                  <w:txbxContent>
                                    <w:p>
                                      <w:pPr>
                                        <w:rPr>
                                          <w:rFonts w:ascii="Times New Roman" w:hAnsi="Times New Roman" w:eastAsia="Times New Roman" w:cs="Times New Roman"/>
                                          <w:lang w:val="en-US" w:eastAsia="lt-LT"/>
                                        </w:rPr>
                                      </w:pPr>
                                    </w:p>
                                  </w:txbxContent>
                                </v:textbox>
                              </v:shape>
                            </w:pict>
                          </mc:Fallback>
                        </mc:AlternateContent>
                      </w:r>
                      <w:sdt>
                        <w:sdtPr>
                          <w:alias w:val="Numeris"/>
                          <w:tag w:val="nr_d8d1a4c113f546758b927a4849014e4e"/>
                          <w:lock w:val="sdtLocked"/>
                          <w:richText/>
                        </w:sdtPr>
                        <w:sdtContent>
                          <w:r>
                            <w:rPr>
                              <w:color w:val="000000"/>
                              <w:szCs w:val="24"/>
                              <w:lang w:eastAsia="lt-LT"/>
                            </w:rPr>
                            <w:t>3.15</w:t>
                          </w:r>
                        </w:sdtContent>
                      </w:sdt>
                      <w:r>
                        <w:rPr>
                          <w:color w:val="000000"/>
                          <w:szCs w:val="24"/>
                          <w:lang w:eastAsia="lt-LT"/>
                        </w:rPr>
                        <w:t>. pradinis ugdymas</w:t>
                      </w:r>
                      <w:r>
                        <w:rPr>
                          <w:lang w:eastAsia="lt-LT"/>
                        </w:rPr>
                        <w:t xml:space="preserve"> </w:t>
                      </w:r>
                      <w:r>
                        <w:rPr>
                          <w:color w:val="000000"/>
                          <w:szCs w:val="24"/>
                          <w:lang w:eastAsia="lt-LT"/>
                        </w:rPr>
                        <w:t xml:space="preserve"> (P85.20);</w:t>
                      </w:r>
                    </w:p>
                  </w:sdtContent>
                </w:sdt>
                <w:sdt>
                  <w:sdtPr>
                    <w:alias w:val="3.16 pp."/>
                    <w:tag w:val="part_827752fa29e3480cbe0820f477188221"/>
                    <w:lock w:val="sdtLocked"/>
                    <w:richText/>
                  </w:sdtPr>
                  <w:sdtContent>
                    <w:p>
                      <w:pPr>
                        <w:ind w:firstLine="709"/>
                        <w:jc w:val="both"/>
                        <w:rPr>
                          <w:color w:val="000000"/>
                          <w:szCs w:val="24"/>
                          <w:lang w:eastAsia="lt-LT"/>
                        </w:rPr>
                      </w:pPr>
                      <w:sdt>
                        <w:sdtPr>
                          <w:alias w:val="Numeris"/>
                          <w:tag w:val="nr_827752fa29e3480cbe0820f477188221"/>
                          <w:lock w:val="sdtLocked"/>
                          <w:richText/>
                        </w:sdtPr>
                        <w:sdtContent>
                          <w:r>
                            <w:rPr>
                              <w:color w:val="000000"/>
                              <w:szCs w:val="24"/>
                              <w:lang w:eastAsia="lt-LT"/>
                            </w:rPr>
                            <w:t>3.16</w:t>
                          </w:r>
                        </w:sdtContent>
                      </w:sdt>
                      <w:r>
                        <w:rPr>
                          <w:color w:val="000000"/>
                          <w:szCs w:val="24"/>
                          <w:lang w:eastAsia="lt-LT"/>
                        </w:rPr>
                        <w:t xml:space="preserve">. bendrasis vidurinis ugdymas (P85.31; P85.31.10; P85.31.20); </w:t>
                      </w:r>
                    </w:p>
                  </w:sdtContent>
                </w:sdt>
                <w:sdt>
                  <w:sdtPr>
                    <w:alias w:val="3.17 pp."/>
                    <w:tag w:val="part_999f2bde9bc8400e98d60684d9c176e7"/>
                    <w:lock w:val="sdtLocked"/>
                    <w:richText/>
                  </w:sdtPr>
                  <w:sdtContent>
                    <w:p>
                      <w:pPr>
                        <w:ind w:firstLine="709"/>
                        <w:jc w:val="both"/>
                        <w:rPr>
                          <w:color w:val="000000"/>
                          <w:szCs w:val="24"/>
                          <w:lang w:eastAsia="lt-LT"/>
                        </w:rPr>
                      </w:pPr>
                      <w:sdt>
                        <w:sdtPr>
                          <w:alias w:val="Numeris"/>
                          <w:tag w:val="nr_999f2bde9bc8400e98d60684d9c176e7"/>
                          <w:lock w:val="sdtLocked"/>
                          <w:richText/>
                        </w:sdtPr>
                        <w:sdtContent>
                          <w:r>
                            <w:rPr>
                              <w:color w:val="000000"/>
                              <w:szCs w:val="24"/>
                              <w:lang w:eastAsia="lt-LT"/>
                            </w:rPr>
                            <w:t>3.17</w:t>
                          </w:r>
                        </w:sdtContent>
                      </w:sdt>
                      <w:r>
                        <w:rPr>
                          <w:color w:val="000000"/>
                          <w:szCs w:val="24"/>
                          <w:lang w:eastAsia="lt-LT"/>
                        </w:rPr>
                        <w:t>. meninė kūryba (R90.03);</w:t>
                      </w:r>
                    </w:p>
                  </w:sdtContent>
                </w:sdt>
                <w:sdt>
                  <w:sdtPr>
                    <w:alias w:val="3.18 pp."/>
                    <w:tag w:val="part_d1076a39c2ac4b32bbd82645d8b2e60c"/>
                    <w:lock w:val="sdtLocked"/>
                    <w:richText/>
                  </w:sdtPr>
                  <w:sdtContent>
                    <w:p>
                      <w:pPr>
                        <w:ind w:firstLine="709"/>
                        <w:jc w:val="both"/>
                        <w:rPr>
                          <w:color w:val="000000"/>
                          <w:szCs w:val="24"/>
                          <w:lang w:eastAsia="lt-LT"/>
                        </w:rPr>
                      </w:pPr>
                      <w:sdt>
                        <w:sdtPr>
                          <w:alias w:val="Numeris"/>
                          <w:tag w:val="nr_d1076a39c2ac4b32bbd82645d8b2e60c"/>
                          <w:lock w:val="sdtLocked"/>
                          <w:richText/>
                        </w:sdtPr>
                        <w:sdtContent>
                          <w:r>
                            <w:rPr>
                              <w:color w:val="000000"/>
                              <w:szCs w:val="24"/>
                              <w:lang w:eastAsia="lt-LT"/>
                            </w:rPr>
                            <w:t>3.18</w:t>
                          </w:r>
                        </w:sdtContent>
                      </w:sdt>
                      <w:r>
                        <w:rPr>
                          <w:color w:val="000000"/>
                          <w:szCs w:val="24"/>
                          <w:lang w:eastAsia="lt-LT"/>
                        </w:rPr>
                        <w:t>. bibliotekų ir archyvų veikla (R91.01);</w:t>
                      </w:r>
                    </w:p>
                  </w:sdtContent>
                </w:sdt>
                <w:sdt>
                  <w:sdtPr>
                    <w:alias w:val="3.19 pp."/>
                    <w:tag w:val="part_157b72b13b2c4e5e975b3ea55688ff8d"/>
                    <w:lock w:val="sdtLocked"/>
                    <w:richText/>
                  </w:sdtPr>
                  <w:sdtContent>
                    <w:p>
                      <w:pPr>
                        <w:ind w:firstLine="709"/>
                        <w:jc w:val="both"/>
                        <w:rPr>
                          <w:color w:val="000000"/>
                          <w:szCs w:val="24"/>
                          <w:lang w:eastAsia="lt-LT"/>
                        </w:rPr>
                      </w:pPr>
                      <w:sdt>
                        <w:sdtPr>
                          <w:alias w:val="Numeris"/>
                          <w:tag w:val="nr_157b72b13b2c4e5e975b3ea55688ff8d"/>
                          <w:lock w:val="sdtLocked"/>
                          <w:richText/>
                        </w:sdtPr>
                        <w:sdtContent>
                          <w:r>
                            <w:rPr>
                              <w:color w:val="000000"/>
                              <w:szCs w:val="24"/>
                              <w:lang w:eastAsia="lt-LT"/>
                            </w:rPr>
                            <w:t>3.19</w:t>
                          </w:r>
                        </w:sdtContent>
                      </w:sdt>
                      <w:r>
                        <w:rPr>
                          <w:color w:val="000000"/>
                          <w:szCs w:val="24"/>
                          <w:lang w:eastAsia="lt-LT"/>
                        </w:rPr>
                        <w:t>. muziejų veikla (R91.02);</w:t>
                      </w:r>
                    </w:p>
                  </w:sdtContent>
                </w:sdt>
                <w:sdt>
                  <w:sdtPr>
                    <w:alias w:val="3.20 pp."/>
                    <w:tag w:val="part_9ac04d1fc2b344818f66bc57779de387"/>
                    <w:lock w:val="sdtLocked"/>
                    <w:richText/>
                  </w:sdtPr>
                  <w:sdtContent>
                    <w:p>
                      <w:pPr>
                        <w:ind w:firstLine="709"/>
                        <w:jc w:val="both"/>
                        <w:rPr>
                          <w:b/>
                          <w:color w:val="000000"/>
                          <w:szCs w:val="24"/>
                          <w:lang w:eastAsia="lt-LT"/>
                        </w:rPr>
                      </w:pPr>
                      <w:sdt>
                        <w:sdtPr>
                          <w:alias w:val="Numeris"/>
                          <w:tag w:val="nr_9ac04d1fc2b344818f66bc57779de387"/>
                          <w:lock w:val="sdtLocked"/>
                          <w:richText/>
                        </w:sdtPr>
                        <w:sdtContent>
                          <w:r>
                            <w:rPr>
                              <w:color w:val="000000"/>
                              <w:szCs w:val="24"/>
                              <w:lang w:eastAsia="lt-LT"/>
                            </w:rPr>
                            <w:t>3.20</w:t>
                          </w:r>
                        </w:sdtContent>
                      </w:sdt>
                      <w:r>
                        <w:rPr>
                          <w:color w:val="000000"/>
                          <w:szCs w:val="24"/>
                          <w:lang w:eastAsia="lt-LT"/>
                        </w:rPr>
                        <w:t>. nesusijusio su apgyvendinimu socialinio darbo veikla (Q88);</w:t>
                      </w:r>
                      <w:r>
                        <w:rPr>
                          <w:b/>
                          <w:color w:val="000000"/>
                          <w:szCs w:val="24"/>
                          <w:lang w:eastAsia="lt-LT"/>
                        </w:rPr>
                        <w:t xml:space="preserve"> </w:t>
                      </w:r>
                    </w:p>
                  </w:sdtContent>
                </w:sdt>
                <w:sdt>
                  <w:sdtPr>
                    <w:alias w:val="3.21 pp."/>
                    <w:tag w:val="part_eeb1626fe3a14ec8931b513276e69fae"/>
                    <w:lock w:val="sdtLocked"/>
                    <w:richText/>
                  </w:sdtPr>
                  <w:sdtContent>
                    <w:p>
                      <w:pPr>
                        <w:ind w:firstLine="709"/>
                        <w:jc w:val="both"/>
                        <w:rPr>
                          <w:bCs/>
                          <w:szCs w:val="24"/>
                          <w:lang w:eastAsia="lt-LT"/>
                        </w:rPr>
                      </w:pPr>
                      <w:sdt>
                        <w:sdtPr>
                          <w:alias w:val="Numeris"/>
                          <w:tag w:val="nr_eeb1626fe3a14ec8931b513276e69fae"/>
                          <w:lock w:val="sdtLocked"/>
                          <w:richText/>
                        </w:sdtPr>
                        <w:sdtContent>
                          <w:r>
                            <w:rPr>
                              <w:color w:val="000000"/>
                              <w:szCs w:val="24"/>
                              <w:lang w:eastAsia="lt-LT"/>
                            </w:rPr>
                            <w:t>3.21</w:t>
                          </w:r>
                        </w:sdtContent>
                      </w:sdt>
                      <w:r>
                        <w:rPr>
                          <w:color w:val="000000"/>
                          <w:szCs w:val="24"/>
                          <w:lang w:eastAsia="lt-LT"/>
                        </w:rPr>
                        <w:t xml:space="preserve">. kita stacionarinė </w:t>
                      </w:r>
                      <w:r>
                        <w:rPr>
                          <w:bCs/>
                          <w:color w:val="000000"/>
                          <w:szCs w:val="24"/>
                          <w:lang w:eastAsia="lt-LT"/>
                        </w:rPr>
                        <w:t>globos veikla (Q87) (taikoma grupinio gyvenimo namų veiklai (Q87.20; Q87.30), bendruomeninių vaikų globos namų veiklai (Q87.90), savarankiško gyvenimo namų veiklai (Q87.30; Q87.90), apsaugoto būsto veiklai, (Q87.90));</w:t>
                      </w:r>
                    </w:p>
                  </w:sdtContent>
                </w:sdt>
                <w:sdt>
                  <w:sdtPr>
                    <w:alias w:val="3.22 pp."/>
                    <w:tag w:val="part_390dff6f69e84b5a9ef91f6ea6509d9f"/>
                    <w:lock w:val="sdtLocked"/>
                    <w:richText/>
                  </w:sdtPr>
                  <w:sdtContent>
                    <w:p>
                      <w:pPr>
                        <w:ind w:firstLine="709"/>
                        <w:jc w:val="both"/>
                        <w:rPr>
                          <w:bCs/>
                          <w:szCs w:val="24"/>
                          <w:lang w:eastAsia="lt-LT"/>
                        </w:rPr>
                      </w:pPr>
                      <w:sdt>
                        <w:sdtPr>
                          <w:alias w:val="Numeris"/>
                          <w:tag w:val="nr_390dff6f69e84b5a9ef91f6ea6509d9f"/>
                          <w:lock w:val="sdtLocked"/>
                          <w:richText/>
                        </w:sdtPr>
                        <w:sdtContent>
                          <w:r>
                            <w:rPr>
                              <w:bCs/>
                              <w:szCs w:val="24"/>
                              <w:lang w:eastAsia="lt-LT"/>
                            </w:rPr>
                            <w:t>3.22</w:t>
                          </w:r>
                        </w:sdtContent>
                      </w:sdt>
                      <w:r>
                        <w:rPr>
                          <w:bCs/>
                          <w:szCs w:val="24"/>
                          <w:lang w:eastAsia="lt-LT"/>
                        </w:rPr>
                        <w:t>. švietimui būdingų paslaugų veikla (P85.60);</w:t>
                      </w:r>
                    </w:p>
                  </w:sdtContent>
                </w:sdt>
                <w:sdt>
                  <w:sdtPr>
                    <w:alias w:val="3.23 pp."/>
                    <w:tag w:val="part_e1618e3e63d8440f99e6098cfbada3e8"/>
                    <w:lock w:val="sdtLocked"/>
                    <w:richText/>
                  </w:sdtPr>
                  <w:sdtContent>
                    <w:p>
                      <w:pPr>
                        <w:ind w:firstLine="709"/>
                        <w:jc w:val="both"/>
                        <w:rPr>
                          <w:bCs/>
                          <w:szCs w:val="24"/>
                          <w:lang w:eastAsia="lt-LT"/>
                        </w:rPr>
                      </w:pPr>
                      <w:sdt>
                        <w:sdtPr>
                          <w:alias w:val="Numeris"/>
                          <w:tag w:val="nr_e1618e3e63d8440f99e6098cfbada3e8"/>
                          <w:lock w:val="sdtLocked"/>
                          <w:richText/>
                        </w:sdtPr>
                        <w:sdtContent>
                          <w:r>
                            <w:rPr>
                              <w:bCs/>
                              <w:szCs w:val="24"/>
                              <w:lang w:eastAsia="lt-LT"/>
                            </w:rPr>
                            <w:t>3.23</w:t>
                          </w:r>
                        </w:sdtContent>
                      </w:sdt>
                      <w:r>
                        <w:rPr>
                          <w:bCs/>
                          <w:szCs w:val="24"/>
                          <w:lang w:eastAsia="lt-LT"/>
                        </w:rPr>
                        <w:t>. kvepalų ir tualeto priemonių gamyba (C20.42) (gyvenamosios paskirties vieno buto pastate ar jo patalpose, jei šią veiklą vykdo ne daugiau kaip 5 žmonės ir nenaudojami Lietuvos Respublikos potencialiai pavojingų įrenginių priežiūros įstatyme nurodyti potencialiai pavojingi įrenginiai).</w:t>
                      </w:r>
                    </w:p>
                  </w:sdtContent>
                </w:sdt>
              </w:sdtContent>
            </w:sdt>
            <w:sdt>
              <w:sdtPr>
                <w:alias w:val="4 p."/>
                <w:tag w:val="part_f62e0d474c8b4be5ba48cef890deb843"/>
                <w:lock w:val="sdtLocked"/>
                <w:richText/>
              </w:sdtPr>
              <w:sdtContent>
                <w:p>
                  <w:pPr>
                    <w:ind w:right="-1" w:firstLine="709"/>
                    <w:jc w:val="both"/>
                    <w:rPr>
                      <w:color w:val="000000"/>
                      <w:szCs w:val="24"/>
                      <w:lang w:eastAsia="lt-LT"/>
                    </w:rPr>
                  </w:pPr>
                  <w:sdt>
                    <w:sdtPr>
                      <w:alias w:val="Numeris"/>
                      <w:tag w:val="nr_f62e0d474c8b4be5ba48cef890deb843"/>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Gyvenamosios paskirties (įvairių socialinių grupių asmenims) pastatuose ar patalpose, nepakeitus jų paskirties, neįrengus papildomo įėjimo, nepažeidžiant trečiųjų asmenų gyvenimo ir veiklos sąlygų, galima ši nedaranti žalos bendrosios dalinės nuosavybės teise priklausančiam turtui (jei jis yra) ir gyvenamajai aplinkai Ekonominės veiklos rūšių klasifikatoriuje nurodytų rūšių veikla:</w:t>
                  </w:r>
                </w:p>
                <w:sdt>
                  <w:sdtPr>
                    <w:alias w:val="4.1 pp."/>
                    <w:tag w:val="part_8e006da8c42542deb7f058fcfc029fb8"/>
                    <w:lock w:val="sdtLocked"/>
                    <w:richText/>
                  </w:sdtPr>
                  <w:sdtContent>
                    <w:p>
                      <w:pPr>
                        <w:ind w:right="-1" w:firstLine="709"/>
                        <w:jc w:val="both"/>
                        <w:rPr>
                          <w:color w:val="000000"/>
                          <w:szCs w:val="24"/>
                          <w:lang w:eastAsia="lt-LT"/>
                        </w:rPr>
                      </w:pPr>
                      <w:sdt>
                        <w:sdtPr>
                          <w:alias w:val="Numeris"/>
                          <w:tag w:val="nr_8e006da8c42542deb7f058fcfc029fb8"/>
                          <w:lock w:val="sdtLocked"/>
                          <w:richText/>
                        </w:sdtPr>
                        <w:sdtContent>
                          <w:r>
                            <w:rPr>
                              <w:color w:val="000000"/>
                              <w:szCs w:val="24"/>
                              <w:lang w:eastAsia="lt-LT"/>
                            </w:rPr>
                            <w:t>4.1</w:t>
                          </w:r>
                        </w:sdtContent>
                      </w:sdt>
                      <w:r>
                        <w:rPr>
                          <w:color w:val="000000"/>
                          <w:szCs w:val="24"/>
                          <w:lang w:eastAsia="lt-LT"/>
                        </w:rPr>
                        <w:t>. bendrosios praktikos gydytojų veikla (Q86.21);</w:t>
                      </w:r>
                    </w:p>
                  </w:sdtContent>
                </w:sdt>
                <w:sdt>
                  <w:sdtPr>
                    <w:alias w:val="4.2 pp."/>
                    <w:tag w:val="part_1883f4e2ae9141fb889c9bcfc2bc1fd5"/>
                    <w:lock w:val="sdtLocked"/>
                    <w:richText/>
                  </w:sdtPr>
                  <w:sdtContent>
                    <w:p>
                      <w:pPr>
                        <w:ind w:right="-1" w:firstLine="709"/>
                        <w:jc w:val="both"/>
                        <w:rPr>
                          <w:color w:val="000000"/>
                          <w:szCs w:val="24"/>
                          <w:lang w:eastAsia="lt-LT"/>
                        </w:rPr>
                      </w:pPr>
                      <w:sdt>
                        <w:sdtPr>
                          <w:alias w:val="Numeris"/>
                          <w:tag w:val="nr_1883f4e2ae9141fb889c9bcfc2bc1fd5"/>
                          <w:lock w:val="sdtLocked"/>
                          <w:richText/>
                        </w:sdtPr>
                        <w:sdtContent>
                          <w:r>
                            <w:rPr>
                              <w:color w:val="000000"/>
                              <w:szCs w:val="24"/>
                              <w:lang w:eastAsia="lt-LT"/>
                            </w:rPr>
                            <w:t>4.2</w:t>
                          </w:r>
                        </w:sdtContent>
                      </w:sdt>
                      <w:r>
                        <w:rPr>
                          <w:color w:val="000000"/>
                          <w:szCs w:val="24"/>
                          <w:lang w:eastAsia="lt-LT"/>
                        </w:rPr>
                        <w:t>. gydytojų specialistų veikla (Q86.22);</w:t>
                      </w:r>
                    </w:p>
                  </w:sdtContent>
                </w:sdt>
                <w:sdt>
                  <w:sdtPr>
                    <w:alias w:val="4.3 pp."/>
                    <w:tag w:val="part_df5028ffe6f443a198bd13dc5933d21a"/>
                    <w:lock w:val="sdtLocked"/>
                    <w:richText/>
                  </w:sdtPr>
                  <w:sdtContent>
                    <w:p>
                      <w:pPr>
                        <w:ind w:right="-1" w:firstLine="709"/>
                        <w:jc w:val="both"/>
                        <w:rPr>
                          <w:color w:val="000000"/>
                          <w:szCs w:val="24"/>
                          <w:lang w:eastAsia="lt-LT"/>
                        </w:rPr>
                      </w:pPr>
                      <w:sdt>
                        <w:sdtPr>
                          <w:alias w:val="Numeris"/>
                          <w:tag w:val="nr_df5028ffe6f443a198bd13dc5933d21a"/>
                          <w:lock w:val="sdtLocked"/>
                          <w:richText/>
                        </w:sdtPr>
                        <w:sdtContent>
                          <w:r>
                            <w:rPr>
                              <w:color w:val="000000"/>
                              <w:szCs w:val="24"/>
                              <w:lang w:eastAsia="lt-LT"/>
                            </w:rPr>
                            <w:t>4.3</w:t>
                          </w:r>
                        </w:sdtContent>
                      </w:sdt>
                      <w:r>
                        <w:rPr>
                          <w:color w:val="000000"/>
                          <w:szCs w:val="24"/>
                          <w:lang w:eastAsia="lt-LT"/>
                        </w:rPr>
                        <w:t>. viduriniojo medicinos personalo paslaugų teikimas ligoniams ne ligoninėse (Q86.90.10);</w:t>
                      </w:r>
                    </w:p>
                  </w:sdtContent>
                </w:sdt>
                <w:sdt>
                  <w:sdtPr>
                    <w:alias w:val="4.4 pp."/>
                    <w:tag w:val="part_6ac82032ec5c4858b6eaeaac5c6e148e"/>
                    <w:lock w:val="sdtLocked"/>
                    <w:richText/>
                  </w:sdtPr>
                  <w:sdtContent>
                    <w:p>
                      <w:pPr>
                        <w:ind w:right="-1" w:firstLine="709"/>
                        <w:jc w:val="both"/>
                        <w:rPr>
                          <w:color w:val="000000"/>
                          <w:szCs w:val="24"/>
                          <w:lang w:eastAsia="lt-LT"/>
                        </w:rPr>
                      </w:pPr>
                      <w:sdt>
                        <w:sdtPr>
                          <w:alias w:val="Numeris"/>
                          <w:tag w:val="nr_6ac82032ec5c4858b6eaeaac5c6e148e"/>
                          <w:lock w:val="sdtLocked"/>
                          <w:richText/>
                        </w:sdtPr>
                        <w:sdtContent>
                          <w:r>
                            <w:rPr>
                              <w:color w:val="000000"/>
                              <w:szCs w:val="24"/>
                              <w:lang w:eastAsia="lt-LT"/>
                            </w:rPr>
                            <w:t>4.4</w:t>
                          </w:r>
                        </w:sdtContent>
                      </w:sdt>
                      <w:r>
                        <w:rPr>
                          <w:color w:val="000000"/>
                          <w:szCs w:val="24"/>
                          <w:lang w:eastAsia="lt-LT"/>
                        </w:rPr>
                        <w:t>. odontologinės praktikos veikla (Q86.23);</w:t>
                      </w:r>
                    </w:p>
                  </w:sdtContent>
                </w:sdt>
                <w:sdt>
                  <w:sdtPr>
                    <w:alias w:val="4.5 pp."/>
                    <w:tag w:val="part_3aae0bc41ffa4af0bc6240bc671affea"/>
                    <w:lock w:val="sdtLocked"/>
                    <w:richText/>
                  </w:sdtPr>
                  <w:sdtContent>
                    <w:p>
                      <w:pPr>
                        <w:ind w:right="-1" w:firstLine="709"/>
                        <w:jc w:val="both"/>
                        <w:rPr>
                          <w:color w:val="000000"/>
                          <w:szCs w:val="24"/>
                          <w:lang w:eastAsia="lt-LT"/>
                        </w:rPr>
                      </w:pPr>
                      <w:sdt>
                        <w:sdtPr>
                          <w:alias w:val="Numeris"/>
                          <w:tag w:val="nr_3aae0bc41ffa4af0bc6240bc671affea"/>
                          <w:lock w:val="sdtLocked"/>
                          <w:richText/>
                        </w:sdtPr>
                        <w:sdtContent>
                          <w:r>
                            <w:rPr>
                              <w:color w:val="000000"/>
                              <w:szCs w:val="24"/>
                              <w:lang w:eastAsia="lt-LT"/>
                            </w:rPr>
                            <w:t>4.5</w:t>
                          </w:r>
                        </w:sdtContent>
                      </w:sdt>
                      <w:r>
                        <w:rPr>
                          <w:color w:val="000000"/>
                          <w:szCs w:val="24"/>
                          <w:lang w:eastAsia="lt-LT"/>
                        </w:rPr>
                        <w:t>. kita žmonių sveikatos priežiūros veikla (Q86.90), išskyrus medicinos laboratorijų (rentgeno laboratorijų ir kitų diagnostinio vizualizavimo centrų, kraujo analizės laboratorijų) veiklą; žmogaus lytinių lastelių, audinių bankų veiklą; įvairių rūšių greitosios pagalbos, įskaitant ir orlaivių transporto, veiklą.</w:t>
                      </w:r>
                    </w:p>
                  </w:sdtContent>
                </w:sdt>
              </w:sdtContent>
            </w:sdt>
            <w:sdt>
              <w:sdtPr>
                <w:alias w:val="5 p."/>
                <w:tag w:val="part_fdaabfb6296e4d429bcdc3380f5cc6bb"/>
                <w:lock w:val="sdtLocked"/>
                <w:richText/>
              </w:sdtPr>
              <w:sdtContent>
                <w:p>
                  <w:pPr>
                    <w:ind w:right="-1" w:firstLine="709"/>
                    <w:jc w:val="both"/>
                    <w:rPr>
                      <w:color w:val="000000"/>
                      <w:szCs w:val="24"/>
                      <w:lang w:eastAsia="lt-LT"/>
                    </w:rPr>
                  </w:pPr>
                  <w:sdt>
                    <w:sdtPr>
                      <w:alias w:val="Numeris"/>
                      <w:tag w:val="nr_fdaabfb6296e4d429bcdc3380f5cc6bb"/>
                      <w:lock w:val="sdtLocked"/>
                      <w:richText/>
                    </w:sdtPr>
                    <w:sdtContent>
                      <w:r>
                        <w:rPr>
                          <w:color w:val="000000"/>
                          <w:szCs w:val="24"/>
                          <w:lang w:eastAsia="lt-LT"/>
                        </w:rPr>
                        <w:t>5</w:t>
                      </w:r>
                    </w:sdtContent>
                  </w:sdt>
                  <w:r>
                    <w:rPr>
                      <w:color w:val="000000"/>
                      <w:szCs w:val="24"/>
                      <w:lang w:eastAsia="lt-LT"/>
                    </w:rPr>
                    <w:t>. Viešbučių, administracinės, prekybos, kultūros, poilsio, paslaugų paskirties pastatuose ar patalpose, nepakeitus jų paskirties, neįrengus papildomo įėjimo, nepažeidžiant trečiųjų asmenų gyvenimo ir veiklos sąlygų, galimos šios Ekonominės veiklos rūšių klasifikatoriuje nurodytos veiklos rūšys:</w:t>
                  </w:r>
                </w:p>
                <w:sdt>
                  <w:sdtPr>
                    <w:alias w:val="5.1 pp."/>
                    <w:tag w:val="part_c241522888eb40758d8fb44bf724de78"/>
                    <w:lock w:val="sdtLocked"/>
                    <w:richText/>
                  </w:sdtPr>
                  <w:sdtContent>
                    <w:p>
                      <w:pPr>
                        <w:ind w:right="-1" w:firstLine="709"/>
                        <w:jc w:val="both"/>
                        <w:rPr>
                          <w:color w:val="000000"/>
                          <w:szCs w:val="24"/>
                          <w:lang w:eastAsia="lt-LT"/>
                        </w:rPr>
                      </w:pPr>
                      <w:sdt>
                        <w:sdtPr>
                          <w:alias w:val="Numeris"/>
                          <w:tag w:val="nr_c241522888eb40758d8fb44bf724de78"/>
                          <w:lock w:val="sdtLocked"/>
                          <w:richText/>
                        </w:sdtPr>
                        <w:sdtContent>
                          <w:r>
                            <w:rPr>
                              <w:color w:val="000000"/>
                              <w:szCs w:val="24"/>
                              <w:lang w:eastAsia="lt-LT"/>
                            </w:rPr>
                            <w:t>5.1</w:t>
                          </w:r>
                        </w:sdtContent>
                      </w:sdt>
                      <w:r>
                        <w:rPr>
                          <w:color w:val="000000"/>
                          <w:szCs w:val="24"/>
                          <w:lang w:eastAsia="lt-LT"/>
                        </w:rPr>
                        <w:t>. sportinė veikla (R93.1;R93.11; R93.12; R93.13);</w:t>
                      </w:r>
                    </w:p>
                  </w:sdtContent>
                </w:sdt>
                <w:sdt>
                  <w:sdtPr>
                    <w:alias w:val="5.2 pp."/>
                    <w:tag w:val="part_091cdfe692d94f74bf163d98f46d046b"/>
                    <w:lock w:val="sdtLocked"/>
                    <w:richText/>
                  </w:sdtPr>
                  <w:sdtContent>
                    <w:p>
                      <w:pPr>
                        <w:ind w:right="-1" w:firstLine="709"/>
                        <w:jc w:val="both"/>
                        <w:rPr>
                          <w:color w:val="000000"/>
                          <w:szCs w:val="24"/>
                          <w:lang w:eastAsia="lt-LT"/>
                        </w:rPr>
                      </w:pPr>
                      <w:sdt>
                        <w:sdtPr>
                          <w:alias w:val="Numeris"/>
                          <w:tag w:val="nr_091cdfe692d94f74bf163d98f46d046b"/>
                          <w:lock w:val="sdtLocked"/>
                          <w:richText/>
                        </w:sdtPr>
                        <w:sdtContent>
                          <w:r>
                            <w:rPr>
                              <w:color w:val="000000"/>
                              <w:szCs w:val="24"/>
                              <w:lang w:eastAsia="lt-LT"/>
                            </w:rPr>
                            <w:t>5.2</w:t>
                          </w:r>
                        </w:sdtContent>
                      </w:sdt>
                      <w:r>
                        <w:rPr>
                          <w:color w:val="000000"/>
                          <w:szCs w:val="24"/>
                          <w:lang w:eastAsia="lt-LT"/>
                        </w:rPr>
                        <w:t>. kompiuterių ir asmeninių bei namų ūkio reikmenų taisymas (S95.11; S95.21; S95.22; S95.23; S95.24; S95.25; S95.29);</w:t>
                      </w:r>
                    </w:p>
                  </w:sdtContent>
                </w:sdt>
                <w:sdt>
                  <w:sdtPr>
                    <w:alias w:val="5.3 pp."/>
                    <w:tag w:val="part_cfe9065374a94eb5a2b477c6699274b5"/>
                    <w:lock w:val="sdtLocked"/>
                    <w:richText/>
                  </w:sdtPr>
                  <w:sdtContent>
                    <w:p>
                      <w:pPr>
                        <w:ind w:right="-1" w:firstLine="709"/>
                        <w:jc w:val="both"/>
                        <w:rPr>
                          <w:color w:val="000000"/>
                          <w:szCs w:val="24"/>
                          <w:lang w:eastAsia="lt-LT"/>
                        </w:rPr>
                      </w:pPr>
                      <w:sdt>
                        <w:sdtPr>
                          <w:alias w:val="Numeris"/>
                          <w:tag w:val="nr_cfe9065374a94eb5a2b477c6699274b5"/>
                          <w:lock w:val="sdtLocked"/>
                          <w:richText/>
                        </w:sdtPr>
                        <w:sdtContent>
                          <w:r>
                            <w:rPr>
                              <w:color w:val="000000"/>
                              <w:szCs w:val="24"/>
                              <w:lang w:eastAsia="lt-LT"/>
                            </w:rPr>
                            <w:t>5.3</w:t>
                          </w:r>
                        </w:sdtContent>
                      </w:sdt>
                      <w:r>
                        <w:rPr>
                          <w:color w:val="000000"/>
                          <w:szCs w:val="24"/>
                          <w:lang w:eastAsia="lt-LT"/>
                        </w:rPr>
                        <w:t>. kirpyklų ir kitų grožio salonų veikla (S96.02);</w:t>
                      </w:r>
                    </w:p>
                  </w:sdtContent>
                </w:sdt>
                <w:sdt>
                  <w:sdtPr>
                    <w:alias w:val="5.4 pp."/>
                    <w:tag w:val="part_810e21c398ac48a6b608dd393c4a2ef7"/>
                    <w:lock w:val="sdtLocked"/>
                    <w:richText/>
                  </w:sdtPr>
                  <w:sdtContent>
                    <w:p>
                      <w:pPr>
                        <w:ind w:right="-1" w:firstLine="709"/>
                        <w:jc w:val="both"/>
                        <w:rPr>
                          <w:color w:val="000000"/>
                          <w:szCs w:val="24"/>
                          <w:lang w:eastAsia="lt-LT"/>
                        </w:rPr>
                      </w:pPr>
                      <w:sdt>
                        <w:sdtPr>
                          <w:alias w:val="Numeris"/>
                          <w:tag w:val="nr_810e21c398ac48a6b608dd393c4a2ef7"/>
                          <w:lock w:val="sdtLocked"/>
                          <w:richText/>
                        </w:sdtPr>
                        <w:sdtContent>
                          <w:r>
                            <w:rPr>
                              <w:color w:val="000000"/>
                              <w:szCs w:val="24"/>
                              <w:lang w:eastAsia="lt-LT"/>
                            </w:rPr>
                            <w:t>5.4</w:t>
                          </w:r>
                        </w:sdtContent>
                      </w:sdt>
                      <w:r>
                        <w:rPr>
                          <w:color w:val="000000"/>
                          <w:szCs w:val="24"/>
                          <w:lang w:eastAsia="lt-LT"/>
                        </w:rPr>
                        <w:t>. kita, niekur nepriskirta asmenų aptarnavimo veikla (tatuiruočių ir papuošalų vėrimo studijų veikla) (S96.09);</w:t>
                      </w:r>
                    </w:p>
                  </w:sdtContent>
                </w:sdt>
                <w:sdt>
                  <w:sdtPr>
                    <w:alias w:val="5.5 pp."/>
                    <w:tag w:val="part_f52efd1516cb49ec9cedf2ea9a274da8"/>
                    <w:lock w:val="sdtLocked"/>
                    <w:richText/>
                  </w:sdtPr>
                  <w:sdtContent>
                    <w:p>
                      <w:pPr>
                        <w:ind w:right="-1" w:firstLine="709"/>
                        <w:jc w:val="both"/>
                        <w:rPr>
                          <w:color w:val="000000"/>
                          <w:szCs w:val="24"/>
                          <w:lang w:eastAsia="lt-LT"/>
                        </w:rPr>
                      </w:pPr>
                      <w:sdt>
                        <w:sdtPr>
                          <w:alias w:val="Numeris"/>
                          <w:tag w:val="nr_f52efd1516cb49ec9cedf2ea9a274da8"/>
                          <w:lock w:val="sdtLocked"/>
                          <w:richText/>
                        </w:sdtPr>
                        <w:sdtContent>
                          <w:r>
                            <w:rPr>
                              <w:color w:val="000000"/>
                              <w:szCs w:val="24"/>
                              <w:lang w:eastAsia="lt-LT"/>
                            </w:rPr>
                            <w:t>5.5</w:t>
                          </w:r>
                        </w:sdtContent>
                      </w:sdt>
                      <w:r>
                        <w:rPr>
                          <w:color w:val="000000"/>
                          <w:szCs w:val="24"/>
                          <w:lang w:eastAsia="lt-LT"/>
                        </w:rPr>
                        <w:t>. sportinis ir rekreacinis švietimas (P85.51);</w:t>
                      </w:r>
                    </w:p>
                  </w:sdtContent>
                </w:sdt>
                <w:sdt>
                  <w:sdtPr>
                    <w:alias w:val="5.6 pp."/>
                    <w:tag w:val="part_1c3167e8b45c422ab8132b2423bd164d"/>
                    <w:lock w:val="sdtLocked"/>
                    <w:richText/>
                  </w:sdtPr>
                  <w:sdtContent>
                    <w:p>
                      <w:pPr>
                        <w:ind w:right="-1" w:firstLine="709"/>
                        <w:jc w:val="both"/>
                        <w:rPr>
                          <w:color w:val="000000"/>
                          <w:szCs w:val="24"/>
                          <w:lang w:eastAsia="lt-LT"/>
                        </w:rPr>
                      </w:pPr>
                      <w:sdt>
                        <w:sdtPr>
                          <w:alias w:val="Numeris"/>
                          <w:tag w:val="nr_1c3167e8b45c422ab8132b2423bd164d"/>
                          <w:lock w:val="sdtLocked"/>
                          <w:richText/>
                        </w:sdtPr>
                        <w:sdtContent>
                          <w:r>
                            <w:rPr>
                              <w:color w:val="000000"/>
                              <w:szCs w:val="24"/>
                              <w:lang w:eastAsia="lt-LT"/>
                            </w:rPr>
                            <w:t>5.6</w:t>
                          </w:r>
                        </w:sdtContent>
                      </w:sdt>
                      <w:r>
                        <w:rPr>
                          <w:color w:val="000000"/>
                          <w:szCs w:val="24"/>
                          <w:lang w:eastAsia="lt-LT"/>
                        </w:rPr>
                        <w:t>. kultūrinis švietimas (P85.52);</w:t>
                      </w:r>
                    </w:p>
                  </w:sdtContent>
                </w:sdt>
                <w:sdt>
                  <w:sdtPr>
                    <w:alias w:val="5.7 pp."/>
                    <w:tag w:val="part_812e61c8fbe24eb787e27dacc4b0e4dc"/>
                    <w:lock w:val="sdtLocked"/>
                    <w:richText/>
                  </w:sdtPr>
                  <w:sdtContent>
                    <w:p>
                      <w:pPr>
                        <w:ind w:right="-1" w:firstLine="709"/>
                        <w:jc w:val="both"/>
                        <w:rPr>
                          <w:color w:val="000000"/>
                          <w:szCs w:val="24"/>
                          <w:lang w:eastAsia="lt-LT"/>
                        </w:rPr>
                      </w:pPr>
                      <w:sdt>
                        <w:sdtPr>
                          <w:alias w:val="Numeris"/>
                          <w:tag w:val="nr_812e61c8fbe24eb787e27dacc4b0e4dc"/>
                          <w:lock w:val="sdtLocked"/>
                          <w:richText/>
                        </w:sdtPr>
                        <w:sdtContent>
                          <w:r>
                            <w:rPr>
                              <w:color w:val="000000"/>
                              <w:szCs w:val="24"/>
                              <w:lang w:eastAsia="lt-LT"/>
                            </w:rPr>
                            <w:t>5.7</w:t>
                          </w:r>
                        </w:sdtContent>
                      </w:sdt>
                      <w:r>
                        <w:rPr>
                          <w:color w:val="000000"/>
                          <w:szCs w:val="24"/>
                          <w:lang w:eastAsia="lt-LT"/>
                        </w:rPr>
                        <w:t>. vairavimo mokyklų veikla (P85.53);</w:t>
                      </w:r>
                    </w:p>
                  </w:sdtContent>
                </w:sdt>
                <w:sdt>
                  <w:sdtPr>
                    <w:alias w:val="5.8 pp."/>
                    <w:tag w:val="part_287e3ab8683b4a5cb146ca776511fa4e"/>
                    <w:lock w:val="sdtLocked"/>
                    <w:richText/>
                  </w:sdtPr>
                  <w:sdtContent>
                    <w:p>
                      <w:pPr>
                        <w:ind w:right="-1" w:firstLine="709"/>
                        <w:jc w:val="both"/>
                        <w:rPr>
                          <w:color w:val="000000"/>
                          <w:szCs w:val="24"/>
                          <w:lang w:eastAsia="lt-LT"/>
                        </w:rPr>
                      </w:pPr>
                      <w:sdt>
                        <w:sdtPr>
                          <w:alias w:val="Numeris"/>
                          <w:tag w:val="nr_287e3ab8683b4a5cb146ca776511fa4e"/>
                          <w:lock w:val="sdtLocked"/>
                          <w:richText/>
                        </w:sdtPr>
                        <w:sdtContent>
                          <w:r>
                            <w:rPr>
                              <w:color w:val="000000"/>
                              <w:szCs w:val="24"/>
                              <w:lang w:eastAsia="lt-LT"/>
                            </w:rPr>
                            <w:t>5.8</w:t>
                          </w:r>
                        </w:sdtContent>
                      </w:sdt>
                      <w:r>
                        <w:rPr>
                          <w:color w:val="000000"/>
                          <w:szCs w:val="24"/>
                          <w:lang w:eastAsia="lt-LT"/>
                        </w:rPr>
                        <w:t>. kitas, niekur nepriskirtas švietimas (P85.59);</w:t>
                      </w:r>
                    </w:p>
                  </w:sdtContent>
                </w:sdt>
                <w:sdt>
                  <w:sdtPr>
                    <w:alias w:val="5.9 pp."/>
                    <w:tag w:val="part_762cd5dea3b744838f80b201dc27e128"/>
                    <w:lock w:val="sdtLocked"/>
                    <w:richText/>
                  </w:sdtPr>
                  <w:sdtContent>
                    <w:p>
                      <w:pPr>
                        <w:ind w:right="-1" w:firstLine="709"/>
                        <w:jc w:val="both"/>
                        <w:rPr>
                          <w:color w:val="000000"/>
                          <w:szCs w:val="24"/>
                          <w:lang w:eastAsia="lt-LT"/>
                        </w:rPr>
                      </w:pPr>
                      <w:sdt>
                        <w:sdtPr>
                          <w:alias w:val="Numeris"/>
                          <w:tag w:val="nr_762cd5dea3b744838f80b201dc27e128"/>
                          <w:lock w:val="sdtLocked"/>
                          <w:richText/>
                        </w:sdtPr>
                        <w:sdtContent>
                          <w:r>
                            <w:rPr>
                              <w:color w:val="000000"/>
                              <w:szCs w:val="24"/>
                              <w:lang w:eastAsia="lt-LT"/>
                            </w:rPr>
                            <w:t>5.9</w:t>
                          </w:r>
                        </w:sdtContent>
                      </w:sdt>
                      <w:r>
                        <w:rPr>
                          <w:color w:val="000000"/>
                          <w:szCs w:val="24"/>
                          <w:lang w:eastAsia="lt-LT"/>
                        </w:rPr>
                        <w:t>. fizinės gerovės užtikrinimo veikla (turkiškų pirčių, saunų, garo vonių, soliariumų, liesėjimo ir lieknėjimo salonų, masažo kabinetų veikla) (S96.04);</w:t>
                      </w:r>
                    </w:p>
                  </w:sdtContent>
                </w:sdt>
                <w:sdt>
                  <w:sdtPr>
                    <w:alias w:val="5.10 pp."/>
                    <w:tag w:val="part_2cf6ec2e2f424276b91956ba1d2955a3"/>
                    <w:lock w:val="sdtLocked"/>
                    <w:richText/>
                  </w:sdtPr>
                  <w:sdtContent>
                    <w:p>
                      <w:pPr>
                        <w:ind w:right="-1" w:firstLine="709"/>
                        <w:jc w:val="both"/>
                        <w:rPr>
                          <w:color w:val="000000"/>
                          <w:szCs w:val="24"/>
                          <w:lang w:eastAsia="lt-LT"/>
                        </w:rPr>
                      </w:pPr>
                      <w:sdt>
                        <w:sdtPr>
                          <w:alias w:val="Numeris"/>
                          <w:tag w:val="nr_2cf6ec2e2f424276b91956ba1d2955a3"/>
                          <w:lock w:val="sdtLocked"/>
                          <w:richText/>
                        </w:sdtPr>
                        <w:sdtContent>
                          <w:r>
                            <w:rPr>
                              <w:color w:val="000000"/>
                              <w:szCs w:val="24"/>
                              <w:lang w:eastAsia="lt-LT"/>
                            </w:rPr>
                            <w:t>5.10</w:t>
                          </w:r>
                        </w:sdtContent>
                      </w:sdt>
                      <w:r>
                        <w:rPr>
                          <w:color w:val="000000"/>
                          <w:szCs w:val="24"/>
                          <w:lang w:eastAsia="lt-LT"/>
                        </w:rPr>
                        <w:t>. tekstilės gaminių skalbimas ir (sausasis) valymas (S96.01);</w:t>
                      </w:r>
                    </w:p>
                  </w:sdtContent>
                </w:sdt>
                <w:sdt>
                  <w:sdtPr>
                    <w:alias w:val="5.11 pp."/>
                    <w:tag w:val="part_983b55eb36154a53a17c0da593c7081e"/>
                    <w:lock w:val="sdtLocked"/>
                    <w:richText/>
                  </w:sdtPr>
                  <w:sdtContent>
                    <w:p>
                      <w:pPr>
                        <w:ind w:right="-1" w:firstLine="709"/>
                        <w:jc w:val="both"/>
                        <w:rPr>
                          <w:color w:val="000000"/>
                          <w:szCs w:val="24"/>
                          <w:lang w:eastAsia="lt-LT"/>
                        </w:rPr>
                      </w:pPr>
                      <w:sdt>
                        <w:sdtPr>
                          <w:alias w:val="Numeris"/>
                          <w:tag w:val="nr_983b55eb36154a53a17c0da593c7081e"/>
                          <w:lock w:val="sdtLocked"/>
                          <w:richText/>
                        </w:sdtPr>
                        <w:sdtContent>
                          <w:r>
                            <w:rPr>
                              <w:color w:val="000000"/>
                              <w:szCs w:val="24"/>
                              <w:lang w:eastAsia="lt-LT"/>
                            </w:rPr>
                            <w:t>5.11</w:t>
                          </w:r>
                        </w:sdtContent>
                      </w:sdt>
                      <w:r>
                        <w:rPr>
                          <w:color w:val="000000"/>
                          <w:szCs w:val="24"/>
                          <w:lang w:eastAsia="lt-LT"/>
                        </w:rPr>
                        <w:t xml:space="preserve">. Tvarkos aprašo 3.1–3.20 ir 3.22 papunkčiuose nurodytos veiklos rūšys;  </w:t>
                      </w:r>
                    </w:p>
                  </w:sdtContent>
                </w:sdt>
                <w:sdt>
                  <w:sdtPr>
                    <w:alias w:val="5.12 pp."/>
                    <w:tag w:val="part_c91a6660a23b428499ef515a40afc36a"/>
                    <w:lock w:val="sdtLocked"/>
                    <w:richText/>
                  </w:sdtPr>
                  <w:sdtContent>
                    <w:p>
                      <w:pPr>
                        <w:ind w:right="-1" w:firstLine="709"/>
                        <w:jc w:val="both"/>
                        <w:rPr>
                          <w:bCs/>
                          <w:szCs w:val="24"/>
                          <w:lang w:eastAsia="lt-LT"/>
                        </w:rPr>
                      </w:pPr>
                      <w:sdt>
                        <w:sdtPr>
                          <w:alias w:val="Numeris"/>
                          <w:tag w:val="nr_c91a6660a23b428499ef515a40afc36a"/>
                          <w:lock w:val="sdtLocked"/>
                          <w:richText/>
                        </w:sdtPr>
                        <w:sdtContent>
                          <w:r>
                            <w:rPr>
                              <w:color w:val="000000"/>
                              <w:szCs w:val="24"/>
                              <w:lang w:eastAsia="lt-LT"/>
                            </w:rPr>
                            <w:t>5.12</w:t>
                          </w:r>
                        </w:sdtContent>
                      </w:sdt>
                      <w:r>
                        <w:rPr>
                          <w:color w:val="000000"/>
                          <w:szCs w:val="24"/>
                          <w:lang w:eastAsia="lt-LT"/>
                        </w:rPr>
                        <w:t xml:space="preserve">. </w:t>
                      </w:r>
                      <w:r>
                        <w:rPr>
                          <w:bCs/>
                          <w:szCs w:val="24"/>
                          <w:lang w:eastAsia="lt-LT"/>
                        </w:rPr>
                        <w:t>kvepalų ir tualeto priemonių gamyba (C20.42) (prekybos paskirties (tik vaistinėse) pastatuose, paslaugų paskirties (tik grožio salonuose) pastatuose, jei šią veiklą vykdo ne daugiau kaip 5 žmonės ir nenaudojami Lietuvos Respublikos potencialiai pavojingų įrenginių priežiūros įstatyme nurodyti potencialiai pavojingi įrenginiai);</w:t>
                      </w:r>
                    </w:p>
                  </w:sdtContent>
                </w:sdt>
                <w:sdt>
                  <w:sdtPr>
                    <w:alias w:val="5.13 pp."/>
                    <w:tag w:val="part_99f0c19e6a0e44b0802d3ffdfa0524d4"/>
                    <w:lock w:val="sdtLocked"/>
                    <w:richText/>
                  </w:sdtPr>
                  <w:sdtContent>
                    <w:p>
                      <w:pPr>
                        <w:ind w:right="-1" w:firstLine="709"/>
                        <w:jc w:val="both"/>
                        <w:rPr>
                          <w:color w:val="000000"/>
                          <w:szCs w:val="24"/>
                          <w:lang w:eastAsia="lt-LT"/>
                        </w:rPr>
                      </w:pPr>
                      <w:r>
                        <w:rPr>
                          <w:color w:val="000000"/>
                          <w:szCs w:val="24"/>
                          <w:lang w:val="en-US"/>
                        </w:rPr>
                        <mc:AlternateContent>
                          <mc:Choice Requires="wps">
                            <w:drawing>
                              <wp:anchor distT="0" distB="0" distL="114300" distR="114300" simplePos="0" relativeHeight="251667456" behindDoc="0" locked="0" layoutInCell="1" allowOverlap="1" wp14:anchorId="6FA1652A" wp14:editId="1DB2EDDA">
                                <wp:simplePos x="0" y="0"/>
                                <wp:positionH relativeFrom="column">
                                  <wp:posOffset>2908541</wp:posOffset>
                                </wp:positionH>
                                <wp:positionV relativeFrom="paragraph">
                                  <wp:posOffset>-1060165</wp:posOffset>
                                </wp:positionV>
                                <wp:extent cx="184500" cy="378372"/>
                                <wp:effectExtent l="0" t="0" r="6350" b="317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500" cy="378372"/>
                                        </a:xfrm>
                                        <a:prstGeom prst="rect">
                                          <a:avLst/>
                                        </a:prstGeom>
                                        <a:solidFill>
                                          <a:srgbClr val="FFFFFF"/>
                                        </a:solidFill>
                                        <a:ln w="9525">
                                          <a:noFill/>
                                          <a:miter lim="800000"/>
                                          <a:headEnd/>
                                          <a:tailEnd/>
                                        </a:ln>
                                      </wps:spPr>
                                      <wps:txbx>
                                        <w:txbxContent>
                                          <w:p>
                                            <w:pPr>
                                              <w:rPr>
                                                <w:lang w:eastAsia="lt-LT"/>
                                              </w:rPr>
                                            </w:pPr>
                                            <w:r>
                                              <w:rPr>
                                                <w:lang w:eastAsia="lt-LT"/>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229pt;margin-top:-83.5pt;width:14.55pt;height:29.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rUI3IAIAACEEAAAOAAAAZHJzL2Uyb0RvYy54bWysU11v2yAUfZ+0/4B4X+y4yZJacaouXaZJ 3YfU7gdgjGM04DIgsbNfvwtO06h7q+oHxPW9HM4997C6GbQiB+G8BFPR6SSnRBgOjTS7iv563H5Y UuIDMw1TYERFj8LTm/X7d6velqKADlQjHEEQ48veVrQLwZZZ5nknNPMTsMJgsgWnWcDQ7bLGsR7R tcqKPP+Y9eAa64AL7/Hv3Zik64TftoKHH23rRSCqosgtpNWltY5rtl6xcueY7SQ/0WCvYKGZNHjp GeqOBUb2Tv4HpSV34KENEw46g7aVXKQesJtp/qKbh45ZkXpBcbw9y+TfDpZ/P/x0RDYVLSgxTOOI HsUQyCcYSBHV6a0vsejBYlkY8DdOOXXq7T3w354Y2HTM7MStc9B3gjXIbhpPZhdHRxwfQer+GzR4 DdsHSEBD63SUDsUgiI5TOp4nE6nweOVyNs8xwzF1tVheLRK3jJVPh63z4YsATeKmog4Hn8DZ4d6H SIaVTyXxLg9KNlupVArcrt4oRw4MTbJNX+L/okwZ0lf0el7ME7KBeD75R8uAJlZSV3SZx2+0VRTj s2lSSWBSjXtkosxJnSjIKE0Y6uE0BqyPytXQHFEuB6Nn8Y3hpgP3l5Ie/VpR/2fPnKBEfTUo+fV0 NosGT8FsvigwcJeZ+jLDDEeoigZKxu0mpEcR5TBwi6NpZZLtmcmJMvowqXl6M9Hol3Gqen7Z638A AAD//wMAUEsDBBQABgAIAAAAIQCOWdDp4QAAAA0BAAAPAAAAZHJzL2Rvd25yZXYueG1sTI/NboMw EITvlfoO1lbqpUoMFcGUYqK2Uqte8/MAC2wAFdsIO4G8fTen9ra7M5r9ptguZhAXmnzvrIZ4HYEg W7umt62G4+FzlYHwAW2Dg7Ok4UoetuX9XYF542a7o8s+tIJDrM9RQxfCmEvp644M+rUbybJ2cpPB wOvUymbCmcPNIJ+jKJUGe8sfOhzpo6P6Z382Gk7f89PmZa6+wlHtkvQde1W5q9aPD8vbK4hAS/gz ww2f0aFkpsqdbePFoCHZZNwlaFjFqeKJLUmmYhDV7RSpBGRZyP8tyl8AAAD//wMAUEsBAi0AFAAG AAgAAAAhALaDOJL+AAAA4QEAABMAAAAAAAAAAAAAAAAAAAAAAFtDb250ZW50X1R5cGVzXS54bWxQ SwECLQAUAAYACAAAACEAOP0h/9YAAACUAQAACwAAAAAAAAAAAAAAAAAvAQAAX3JlbHMvLnJlbHNQ SwECLQAUAAYACAAAACEA4a1CNyACAAAhBAAADgAAAAAAAAAAAAAAAAAuAgAAZHJzL2Uyb0RvYy54 bWxQSwECLQAUAAYACAAAACEAjlnQ6eEAAAANAQAADwAAAAAAAAAAAAAAAAB6BAAAZHJzL2Rvd25y ZXYueG1sUEsFBgAAAAAEAAQA8wAAAIgFAAAAAA== " stroked="f">
                                <v:textbox>
                                  <w:txbxContent>
                                    <w:p>
                                      <w:pPr>
                                        <w:rPr>
                                          <w:rFonts w:ascii="Times New Roman" w:hAnsi="Times New Roman" w:eastAsia="Times New Roman" w:cs="Times New Roman"/>
                                          <w:lang w:eastAsia="lt-LT"/>
                                        </w:rPr>
                                      </w:pPr>
                                      <w:r>
                                        <w:rPr>
                                          <w:rFonts w:ascii="Times New Roman" w:hAnsi="Times New Roman" w:eastAsia="Times New Roman" w:cs="Times New Roman"/>
                                          <w:lang w:eastAsia="lt-LT"/>
                                        </w:rPr>
                                        <w:t>3</w:t>
                                      </w:r>
                                    </w:p>
                                  </w:txbxContent>
                                </v:textbox>
                              </v:shape>
                            </w:pict>
                          </mc:Fallback>
                        </mc:AlternateContent>
                      </w:r>
                      <w:sdt>
                        <w:sdtPr>
                          <w:alias w:val="Numeris"/>
                          <w:tag w:val="nr_99f0c19e6a0e44b0802d3ffdfa0524d4"/>
                          <w:lock w:val="sdtLocked"/>
                          <w:richText/>
                        </w:sdtPr>
                        <w:sdtContent>
                          <w:r>
                            <w:rPr>
                              <w:szCs w:val="24"/>
                              <w:lang w:eastAsia="lt-LT"/>
                            </w:rPr>
                            <w:t>5.13</w:t>
                          </w:r>
                        </w:sdtContent>
                      </w:sdt>
                      <w:r>
                        <w:rPr>
                          <w:szCs w:val="24"/>
                          <w:lang w:eastAsia="lt-LT"/>
                        </w:rPr>
                        <w:t xml:space="preserve">. </w:t>
                      </w:r>
                      <w:r>
                        <w:rPr>
                          <w:color w:val="000000"/>
                          <w:szCs w:val="24"/>
                          <w:lang w:eastAsia="lt-LT"/>
                        </w:rPr>
                        <w:t>bendrosios praktikos gydytojų veikla (Q86.21) (viešbučių paskirties pastatuose ar patalpose);</w:t>
                      </w:r>
                    </w:p>
                  </w:sdtContent>
                </w:sdt>
                <w:sdt>
                  <w:sdtPr>
                    <w:alias w:val="5.14 pp."/>
                    <w:tag w:val="part_9179013ac20f4e6ca2ab4e3276d00d5c"/>
                    <w:lock w:val="sdtLocked"/>
                    <w:richText/>
                  </w:sdtPr>
                  <w:sdtContent>
                    <w:p>
                      <w:pPr>
                        <w:ind w:right="-1" w:firstLine="709"/>
                        <w:jc w:val="both"/>
                        <w:rPr>
                          <w:color w:val="000000"/>
                          <w:szCs w:val="24"/>
                          <w:lang w:eastAsia="lt-LT"/>
                        </w:rPr>
                      </w:pPr>
                      <w:sdt>
                        <w:sdtPr>
                          <w:alias w:val="Numeris"/>
                          <w:tag w:val="nr_9179013ac20f4e6ca2ab4e3276d00d5c"/>
                          <w:lock w:val="sdtLocked"/>
                          <w:richText/>
                        </w:sdtPr>
                        <w:sdtContent>
                          <w:r>
                            <w:rPr>
                              <w:color w:val="000000"/>
                              <w:szCs w:val="24"/>
                              <w:lang w:eastAsia="lt-LT"/>
                            </w:rPr>
                            <w:t>5.14</w:t>
                          </w:r>
                        </w:sdtContent>
                      </w:sdt>
                      <w:r>
                        <w:rPr>
                          <w:color w:val="000000"/>
                          <w:szCs w:val="24"/>
                          <w:lang w:eastAsia="lt-LT"/>
                        </w:rPr>
                        <w:t>. gydytojų specialistų veikla (Q86.22.22) (viešbučių paskirties pastatuose ar patalpose);</w:t>
                      </w:r>
                    </w:p>
                  </w:sdtContent>
                </w:sdt>
                <w:sdt>
                  <w:sdtPr>
                    <w:alias w:val="5.15 pp."/>
                    <w:tag w:val="part_b666c72ddbd64916878ab5a8a2ec4091"/>
                    <w:lock w:val="sdtLocked"/>
                    <w:richText/>
                  </w:sdtPr>
                  <w:sdtContent>
                    <w:p>
                      <w:pPr>
                        <w:ind w:right="-1" w:firstLine="709"/>
                        <w:jc w:val="both"/>
                        <w:rPr>
                          <w:color w:val="000000"/>
                          <w:szCs w:val="24"/>
                          <w:lang w:eastAsia="lt-LT"/>
                        </w:rPr>
                      </w:pPr>
                      <w:sdt>
                        <w:sdtPr>
                          <w:alias w:val="Numeris"/>
                          <w:tag w:val="nr_b666c72ddbd64916878ab5a8a2ec4091"/>
                          <w:lock w:val="sdtLocked"/>
                          <w:richText/>
                        </w:sdtPr>
                        <w:sdtContent>
                          <w:r>
                            <w:rPr>
                              <w:color w:val="000000"/>
                              <w:szCs w:val="24"/>
                              <w:lang w:eastAsia="lt-LT"/>
                            </w:rPr>
                            <w:t>5.15</w:t>
                          </w:r>
                        </w:sdtContent>
                      </w:sdt>
                      <w:r>
                        <w:rPr>
                          <w:color w:val="000000"/>
                          <w:szCs w:val="24"/>
                          <w:lang w:eastAsia="lt-LT"/>
                        </w:rPr>
                        <w:t>. odontologinės praktikos veikla (Q86.23) (viešbučių paskirties pastatuose ar patalpose);</w:t>
                      </w:r>
                    </w:p>
                  </w:sdtContent>
                </w:sdt>
                <w:sdt>
                  <w:sdtPr>
                    <w:alias w:val="5.16 pp."/>
                    <w:tag w:val="part_a6641b4d41f1438ab5409ca00a7b27a9"/>
                    <w:lock w:val="sdtLocked"/>
                    <w:richText/>
                  </w:sdtPr>
                  <w:sdtContent>
                    <w:p>
                      <w:pPr>
                        <w:ind w:right="-1" w:firstLine="709"/>
                        <w:jc w:val="both"/>
                        <w:rPr>
                          <w:color w:val="000000"/>
                          <w:szCs w:val="24"/>
                          <w:lang w:eastAsia="lt-LT"/>
                        </w:rPr>
                      </w:pPr>
                      <w:sdt>
                        <w:sdtPr>
                          <w:alias w:val="Numeris"/>
                          <w:tag w:val="nr_a6641b4d41f1438ab5409ca00a7b27a9"/>
                          <w:lock w:val="sdtLocked"/>
                          <w:richText/>
                        </w:sdtPr>
                        <w:sdtContent>
                          <w:r>
                            <w:rPr>
                              <w:color w:val="000000"/>
                              <w:szCs w:val="24"/>
                              <w:lang w:eastAsia="lt-LT"/>
                            </w:rPr>
                            <w:t>5.16</w:t>
                          </w:r>
                        </w:sdtContent>
                      </w:sdt>
                      <w:r>
                        <w:rPr>
                          <w:color w:val="000000"/>
                          <w:szCs w:val="24"/>
                          <w:lang w:eastAsia="lt-LT"/>
                        </w:rPr>
                        <w:t>. kita žmonių sveikatos priežiūros veikla (Q86.90), išskyrus medicinos laboratorijų (rentgeno laboratorijų ir kitų diagnostinio vizualizavimo centrų, kraujo analizės laboratorijų) veiklą; žmogaus lytinių lastelių, audinių bankų veiklą; įvairių rūšių greitosios pagalbos, įskaitant ir orlaivių transporto, veiklą (viešbučių paskirties pastatuose ar patalpose).</w:t>
                      </w:r>
                    </w:p>
                  </w:sdtContent>
                </w:sdt>
              </w:sdtContent>
            </w:sdt>
            <w:sdt>
              <w:sdtPr>
                <w:alias w:val="6 p."/>
                <w:tag w:val="part_ae1375f0c5ed4789b7276c8682d184d2"/>
                <w:lock w:val="sdtLocked"/>
                <w:richText/>
              </w:sdtPr>
              <w:sdtContent>
                <w:p>
                  <w:pPr>
                    <w:ind w:right="-1" w:firstLine="709"/>
                    <w:jc w:val="both"/>
                    <w:rPr>
                      <w:color w:val="000000"/>
                      <w:szCs w:val="24"/>
                      <w:lang w:eastAsia="lt-LT"/>
                    </w:rPr>
                  </w:pPr>
                  <w:sdt>
                    <w:sdtPr>
                      <w:alias w:val="Numeris"/>
                      <w:tag w:val="nr_ae1375f0c5ed4789b7276c8682d184d2"/>
                      <w:lock w:val="sdtLocked"/>
                      <w:richText/>
                    </w:sdtPr>
                    <w:sdtContent>
                      <w:r>
                        <w:rPr>
                          <w:color w:val="000000"/>
                          <w:szCs w:val="24"/>
                          <w:lang w:eastAsia="lt-LT"/>
                        </w:rPr>
                        <w:t>6</w:t>
                      </w:r>
                    </w:sdtContent>
                  </w:sdt>
                  <w:r>
                    <w:rPr>
                      <w:color w:val="000000"/>
                      <w:szCs w:val="24"/>
                      <w:lang w:eastAsia="lt-LT"/>
                    </w:rPr>
                    <w:t>. Gydymo ir sporto paskirties pastatuose ar patalpose nepakeitus jų paskirties, neįrengus papildomo įėjimo, nepažeidžiant trečiųjų asmenų gyvenimo ir veiklos sąlygų, galimos šios Ekonominės veiklos rūšių klasifikatoriuje nurodytos veiklos rūšys:</w:t>
                  </w:r>
                </w:p>
                <w:sdt>
                  <w:sdtPr>
                    <w:alias w:val="6.1 pp."/>
                    <w:tag w:val="part_bc53080925ac443da4ee548616d8479c"/>
                    <w:lock w:val="sdtLocked"/>
                    <w:richText/>
                  </w:sdtPr>
                  <w:sdtContent>
                    <w:p>
                      <w:pPr>
                        <w:tabs>
                          <w:tab w:val="left" w:pos="10992"/>
                          <w:tab w:val="left" w:pos="11908"/>
                          <w:tab w:val="left" w:pos="12824"/>
                          <w:tab w:val="left" w:pos="13740"/>
                          <w:tab w:val="left" w:pos="14656"/>
                        </w:tabs>
                        <w:ind w:firstLine="709"/>
                        <w:jc w:val="both"/>
                        <w:rPr>
                          <w:color w:val="000000"/>
                          <w:szCs w:val="24"/>
                          <w:lang w:eastAsia="lt-LT"/>
                        </w:rPr>
                      </w:pPr>
                      <w:sdt>
                        <w:sdtPr>
                          <w:alias w:val="Numeris"/>
                          <w:tag w:val="nr_bc53080925ac443da4ee548616d8479c"/>
                          <w:lock w:val="sdtLocked"/>
                          <w:richText/>
                        </w:sdtPr>
                        <w:sdtContent>
                          <w:r>
                            <w:rPr>
                              <w:color w:val="000000"/>
                              <w:szCs w:val="24"/>
                              <w:lang w:eastAsia="lt-LT"/>
                            </w:rPr>
                            <w:t>6.1</w:t>
                          </w:r>
                        </w:sdtContent>
                      </w:sdt>
                      <w:r>
                        <w:rPr>
                          <w:color w:val="000000"/>
                          <w:szCs w:val="24"/>
                          <w:lang w:eastAsia="lt-LT"/>
                        </w:rPr>
                        <w:t xml:space="preserve">. kita stacionarinė globos veikla (Q87) (išskyrus </w:t>
                      </w:r>
                      <w:r>
                        <w:rPr>
                          <w:bCs/>
                          <w:color w:val="000000"/>
                          <w:szCs w:val="24"/>
                          <w:lang w:eastAsia="lt-LT"/>
                        </w:rPr>
                        <w:t xml:space="preserve">grupinio gyvenimo namų veiklą (Q87.20; Q87.30), bendruomeninių vaikų globos namų veiklą (Q87.90), savarankiško gyvenimo namų veiklą (Q87.30; Q87.90), apsaugoto būsto veiklą (Q87.90) </w:t>
                      </w:r>
                      <w:r>
                        <w:rPr>
                          <w:color w:val="000000"/>
                          <w:szCs w:val="24"/>
                          <w:lang w:eastAsia="lt-LT"/>
                        </w:rPr>
                        <w:t>(tik gydymo paskirties pastatuose ar patalpose);</w:t>
                      </w:r>
                    </w:p>
                  </w:sdtContent>
                </w:sdt>
                <w:sdt>
                  <w:sdtPr>
                    <w:alias w:val="6.2 pp."/>
                    <w:tag w:val="part_04f31cbb264e4de19547873cb7804cf0"/>
                    <w:lock w:val="sdtLocked"/>
                    <w:richText/>
                  </w:sdtPr>
                  <w:sdtContent>
                    <w:p>
                      <w:pPr>
                        <w:ind w:right="-1" w:firstLine="709"/>
                        <w:jc w:val="both"/>
                        <w:rPr>
                          <w:color w:val="000000"/>
                          <w:szCs w:val="24"/>
                          <w:lang w:eastAsia="lt-LT"/>
                        </w:rPr>
                      </w:pPr>
                      <w:sdt>
                        <w:sdtPr>
                          <w:alias w:val="Numeris"/>
                          <w:tag w:val="nr_04f31cbb264e4de19547873cb7804cf0"/>
                          <w:lock w:val="sdtLocked"/>
                          <w:richText/>
                        </w:sdtPr>
                        <w:sdtContent>
                          <w:r>
                            <w:rPr>
                              <w:color w:val="000000"/>
                              <w:szCs w:val="24"/>
                              <w:lang w:eastAsia="lt-LT"/>
                            </w:rPr>
                            <w:t>6.2</w:t>
                          </w:r>
                        </w:sdtContent>
                      </w:sdt>
                      <w:r>
                        <w:rPr>
                          <w:color w:val="000000"/>
                          <w:szCs w:val="24"/>
                          <w:lang w:eastAsia="lt-LT"/>
                        </w:rPr>
                        <w:t>. sporto klubų veikla (R93.12);</w:t>
                      </w:r>
                    </w:p>
                  </w:sdtContent>
                </w:sdt>
                <w:sdt>
                  <w:sdtPr>
                    <w:alias w:val="6.3 pp."/>
                    <w:tag w:val="part_94c1b6b785264808adef32307a9086b0"/>
                    <w:lock w:val="sdtLocked"/>
                    <w:richText/>
                  </w:sdtPr>
                  <w:sdtContent>
                    <w:p>
                      <w:pPr>
                        <w:ind w:right="-1" w:firstLine="709"/>
                        <w:jc w:val="both"/>
                        <w:rPr>
                          <w:color w:val="000000"/>
                          <w:szCs w:val="24"/>
                          <w:lang w:eastAsia="lt-LT"/>
                        </w:rPr>
                      </w:pPr>
                      <w:sdt>
                        <w:sdtPr>
                          <w:alias w:val="Numeris"/>
                          <w:tag w:val="nr_94c1b6b785264808adef32307a9086b0"/>
                          <w:lock w:val="sdtLocked"/>
                          <w:richText/>
                        </w:sdtPr>
                        <w:sdtContent>
                          <w:r>
                            <w:rPr>
                              <w:color w:val="000000"/>
                              <w:szCs w:val="24"/>
                              <w:lang w:eastAsia="lt-LT"/>
                            </w:rPr>
                            <w:t>6.3</w:t>
                          </w:r>
                        </w:sdtContent>
                      </w:sdt>
                      <w:r>
                        <w:rPr>
                          <w:color w:val="000000"/>
                          <w:szCs w:val="24"/>
                          <w:lang w:eastAsia="lt-LT"/>
                        </w:rPr>
                        <w:t xml:space="preserve">.  kirpyklų ir kitų grožio salonų veikla (S96.02);</w:t>
                      </w:r>
                    </w:p>
                  </w:sdtContent>
                </w:sdt>
                <w:sdt>
                  <w:sdtPr>
                    <w:alias w:val="6.4 pp."/>
                    <w:tag w:val="part_5dcb5690113d4837b4646cd8963fdedf"/>
                    <w:lock w:val="sdtLocked"/>
                    <w:richText/>
                  </w:sdtPr>
                  <w:sdtContent>
                    <w:p>
                      <w:pPr>
                        <w:ind w:right="-1" w:firstLine="709"/>
                        <w:jc w:val="both"/>
                        <w:rPr>
                          <w:color w:val="000000"/>
                          <w:szCs w:val="24"/>
                          <w:lang w:eastAsia="lt-LT"/>
                        </w:rPr>
                      </w:pPr>
                      <w:sdt>
                        <w:sdtPr>
                          <w:alias w:val="Numeris"/>
                          <w:tag w:val="nr_5dcb5690113d4837b4646cd8963fdedf"/>
                          <w:lock w:val="sdtLocked"/>
                          <w:richText/>
                        </w:sdtPr>
                        <w:sdtContent>
                          <w:r>
                            <w:rPr>
                              <w:color w:val="000000"/>
                              <w:szCs w:val="24"/>
                              <w:lang w:eastAsia="lt-LT"/>
                            </w:rPr>
                            <w:t>6.4</w:t>
                          </w:r>
                        </w:sdtContent>
                      </w:sdt>
                      <w:r>
                        <w:rPr>
                          <w:color w:val="000000"/>
                          <w:szCs w:val="24"/>
                          <w:lang w:eastAsia="lt-LT"/>
                        </w:rPr>
                        <w:t>. fizinės gerovės užtikrinimo veikla (turkiškų pirčių, saunų, garo vonių, soliariumų, liesėjimo ir lieknėjimo salonų, masažo kabinetų veikla) (S96.04);</w:t>
                      </w:r>
                    </w:p>
                  </w:sdtContent>
                </w:sdt>
                <w:sdt>
                  <w:sdtPr>
                    <w:alias w:val="6.5 pp."/>
                    <w:tag w:val="part_3bf27f8bd7df47c3b569101e5bd46ba3"/>
                    <w:lock w:val="sdtLocked"/>
                    <w:richText/>
                  </w:sdtPr>
                  <w:sdtContent>
                    <w:p>
                      <w:pPr>
                        <w:ind w:right="-1" w:firstLine="709"/>
                        <w:jc w:val="both"/>
                        <w:rPr>
                          <w:color w:val="000000"/>
                          <w:szCs w:val="24"/>
                          <w:lang w:eastAsia="lt-LT"/>
                        </w:rPr>
                      </w:pPr>
                      <w:sdt>
                        <w:sdtPr>
                          <w:alias w:val="Numeris"/>
                          <w:tag w:val="nr_3bf27f8bd7df47c3b569101e5bd46ba3"/>
                          <w:lock w:val="sdtLocked"/>
                          <w:richText/>
                        </w:sdtPr>
                        <w:sdtContent>
                          <w:r>
                            <w:rPr>
                              <w:color w:val="000000"/>
                              <w:szCs w:val="24"/>
                              <w:lang w:eastAsia="lt-LT"/>
                            </w:rPr>
                            <w:t>6.5</w:t>
                          </w:r>
                        </w:sdtContent>
                      </w:sdt>
                      <w:r>
                        <w:rPr>
                          <w:color w:val="000000"/>
                          <w:szCs w:val="24"/>
                          <w:lang w:eastAsia="lt-LT"/>
                        </w:rPr>
                        <w:t>. kita, niekur nepriskirta asmenų aptarnavimo veikla (tatuiruočių ir papuošalų vėrimo studijų veikla) (S96.09).</w:t>
                      </w:r>
                    </w:p>
                  </w:sdtContent>
                </w:sdt>
              </w:sdtContent>
            </w:sdt>
            <w:sdt>
              <w:sdtPr>
                <w:alias w:val="7 p."/>
                <w:tag w:val="part_d58ed4558cbe4df0b88a3ba75913a1cf"/>
                <w:lock w:val="sdtLocked"/>
                <w:richText/>
              </w:sdtPr>
              <w:sdtContent>
                <w:p>
                  <w:pPr>
                    <w:ind w:right="-1" w:firstLine="709"/>
                    <w:jc w:val="both"/>
                    <w:rPr>
                      <w:iCs/>
                      <w:color w:val="000000"/>
                      <w:szCs w:val="24"/>
                      <w:lang w:eastAsia="lt-LT"/>
                    </w:rPr>
                  </w:pPr>
                  <w:sdt>
                    <w:sdtPr>
                      <w:alias w:val="Numeris"/>
                      <w:tag w:val="nr_d58ed4558cbe4df0b88a3ba75913a1cf"/>
                      <w:lock w:val="sdtLocked"/>
                      <w:richText/>
                    </w:sdtPr>
                    <w:sdtContent>
                      <w:r>
                        <w:rPr>
                          <w:iCs/>
                          <w:color w:val="000000"/>
                          <w:szCs w:val="24"/>
                          <w:lang w:eastAsia="lt-LT"/>
                        </w:rPr>
                        <w:t>7</w:t>
                      </w:r>
                    </w:sdtContent>
                  </w:sdt>
                  <w:r>
                    <w:rPr>
                      <w:iCs/>
                      <w:color w:val="000000"/>
                      <w:szCs w:val="24"/>
                      <w:lang w:eastAsia="lt-LT"/>
                    </w:rPr>
                    <w:t>. Tradicinės religinės bendruomenės, bendrijos ir centrai turi teisę naudoti religinės paskirties pastatus ar patalpas savo kanonuose ir statutuose numatytai veiklai vykdyti.</w:t>
                  </w:r>
                </w:p>
              </w:sdtContent>
            </w:sdt>
            <w:sdt>
              <w:sdtPr>
                <w:alias w:val="8 p."/>
                <w:tag w:val="part_aacb43e94d1f43f4a9859f44893ffdfc"/>
                <w:lock w:val="sdtLocked"/>
                <w:richText/>
              </w:sdtPr>
              <w:sdtContent>
                <w:p>
                  <w:pPr>
                    <w:ind w:right="-1" w:firstLine="709"/>
                    <w:jc w:val="both"/>
                    <w:rPr>
                      <w:b/>
                      <w:color w:val="000000"/>
                      <w:szCs w:val="24"/>
                      <w:lang w:eastAsia="lt-LT"/>
                    </w:rPr>
                  </w:pPr>
                  <w:sdt>
                    <w:sdtPr>
                      <w:alias w:val="Numeris"/>
                      <w:tag w:val="nr_aacb43e94d1f43f4a9859f44893ffdfc"/>
                      <w:lock w:val="sdtLocked"/>
                      <w:richText/>
                    </w:sdtPr>
                    <w:sdtContent>
                      <w:r>
                        <w:rPr>
                          <w:color w:val="000000"/>
                          <w:szCs w:val="24"/>
                          <w:lang w:eastAsia="lt-LT"/>
                        </w:rPr>
                        <w:t>8</w:t>
                      </w:r>
                    </w:sdtContent>
                  </w:sdt>
                  <w:r>
                    <w:rPr>
                      <w:color w:val="000000"/>
                      <w:szCs w:val="24"/>
                      <w:lang w:eastAsia="lt-LT"/>
                    </w:rPr>
                    <w:t xml:space="preserve">. Įrengiant ikimokyklinio amžiaus vaikų ugdymo (P85.10.10), priešmokyklinio amžiaus vaikų ugdymo (P.85.10.20) ir pradinio ugdymo (P.85.20) patalpas  šio Tvarkos  aprašo 3 ir 5 punktuose nurodytų paskirčių pastatuose ar patalpose minėtoms veiklos rūšims skirtos patalpos įrengiamos ne aukščiau kaip 2-ajame pastato aukšte; patalpos turi atitikti gaisrinės saugos reikalavimus, taikomus patalpoms, kuriose vykdoma šiame punkte nurodyta veikla. </w:t>
                  </w:r>
                </w:p>
              </w:sdtContent>
            </w:sdt>
            <w:sdt>
              <w:sdtPr>
                <w:alias w:val="9 p."/>
                <w:tag w:val="part_cc7a1c9191dc472a8c2bb0c72994d81d"/>
                <w:lock w:val="sdtLocked"/>
                <w:richText/>
              </w:sdtPr>
              <w:sdtContent>
                <w:p>
                  <w:pPr>
                    <w:ind w:firstLine="709"/>
                    <w:jc w:val="both"/>
                    <w:rPr>
                      <w:color w:val="000000"/>
                      <w:szCs w:val="24"/>
                      <w:lang w:eastAsia="lt-LT"/>
                    </w:rPr>
                  </w:pPr>
                  <w:sdt>
                    <w:sdtPr>
                      <w:alias w:val="Numeris"/>
                      <w:tag w:val="nr_cc7a1c9191dc472a8c2bb0c72994d81d"/>
                      <w:lock w:val="sdtLocked"/>
                      <w:richText/>
                    </w:sdtPr>
                    <w:sdtContent>
                      <w:r>
                        <w:rPr>
                          <w:color w:val="000000"/>
                          <w:szCs w:val="24"/>
                          <w:lang w:eastAsia="lt-LT"/>
                        </w:rPr>
                        <w:t>9</w:t>
                      </w:r>
                    </w:sdtContent>
                  </w:sdt>
                  <w:r>
                    <w:rPr>
                      <w:color w:val="000000"/>
                      <w:szCs w:val="24"/>
                      <w:lang w:eastAsia="lt-LT"/>
                    </w:rPr>
                    <w:t>. Tvarkos aprašo 3, 4, 5 ir 6 punktuose nurodytai veiklai naudojami pastatai ar patalpos, religinės paskirties pastatai ar patalpos, nurodytos Tvarkos aprašo 7 punkte, privalo atitikti normatyvinių statinio saugos ir paskirties dokumentų, taikomų pastatams ar patalpoms, skirtoms šių rūšių veiklai vykdyti, reikalavimus.</w:t>
                  </w:r>
                </w:p>
              </w:sdtContent>
            </w:sdt>
            <w:sdt>
              <w:sdtPr>
                <w:alias w:val="10 p."/>
                <w:tag w:val="part_371ea2b0dc1f49dda8eb7bb062b6f402"/>
                <w:lock w:val="sdtLocked"/>
                <w:richText/>
              </w:sdtPr>
              <w:sdtContent>
                <w:p>
                  <w:pPr>
                    <w:ind w:firstLine="709"/>
                    <w:jc w:val="both"/>
                    <w:rPr>
                      <w:color w:val="000000"/>
                      <w:szCs w:val="24"/>
                      <w:lang w:eastAsia="lt-LT"/>
                    </w:rPr>
                  </w:pPr>
                  <w:sdt>
                    <w:sdtPr>
                      <w:alias w:val="Numeris"/>
                      <w:tag w:val="nr_371ea2b0dc1f49dda8eb7bb062b6f402"/>
                      <w:lock w:val="sdtLocked"/>
                      <w:richText/>
                    </w:sdtPr>
                    <w:sdtContent>
                      <w:r>
                        <w:rPr>
                          <w:color w:val="000000"/>
                          <w:szCs w:val="24"/>
                          <w:lang w:eastAsia="lt-LT"/>
                        </w:rPr>
                        <w:t>10</w:t>
                      </w:r>
                    </w:sdtContent>
                  </w:sdt>
                  <w:r>
                    <w:rPr>
                      <w:color w:val="000000"/>
                      <w:szCs w:val="24"/>
                      <w:lang w:eastAsia="lt-LT"/>
                    </w:rPr>
                    <w:t xml:space="preserve">. Dviejų butų gyvenamosios paskirties pastato savininkai, planuojantys naudoti gyvenamąsias patalpas šio Tvarkos aprašo 3.1–3.22 papunkčiuose nurodytų rūšių veiklai, vadovaudamiesi Lietuvos Respublikos civilinio kodekso 4.81 straipsniu, tarpusavio susitarimu turi teisę nustatyti tvarką, pagal kurią bus naudojamasi atskiromis izoliuotomis to namo, buto patalpomis ar kito nekilnojamojo daikto konkrečiomis dalimis, atsižvelgdami į savo dalį, turimą bendrosios dalinės nuosavybės teise. </w:t>
                  </w:r>
                </w:p>
                <w:p>
                  <w:pPr>
                    <w:ind w:firstLine="709"/>
                    <w:jc w:val="both"/>
                    <w:rPr>
                      <w:strike/>
                      <w:color w:val="000000"/>
                      <w:szCs w:val="24"/>
                      <w:lang w:eastAsia="lt-LT"/>
                    </w:rPr>
                  </w:pPr>
                  <w:r>
                    <w:rPr>
                      <w:color w:val="000000"/>
                      <w:szCs w:val="24"/>
                      <w:lang w:eastAsia="lt-LT"/>
                    </w:rPr>
                    <w:t xml:space="preserve">Jeigu blokuotas gyvenamosios paskirties vieno buto pastatas turi daugiau kaip vieną savininką,  planuojantis šį pastatą ar jo gyvenamąsias patalpas naudoti Tvarkos aprašo 3 punkte nurodytų rūšių veiklai, kurios vykdymas susijęs su klientų lankymusi, savininkas turi gauti gretimų (blokuotų) gyvenamosios paskirties vieno buto pastatų savininkų sutikimus raštu. </w:t>
                  </w:r>
                </w:p>
              </w:sdtContent>
            </w:sdt>
            <w:sdt>
              <w:sdtPr>
                <w:alias w:val="11 p."/>
                <w:tag w:val="part_ed691149d5964178bcd3dd9dfa689c47"/>
                <w:lock w:val="sdtLocked"/>
                <w:richText/>
              </w:sdtPr>
              <w:sdtContent>
                <w:p>
                  <w:pPr>
                    <w:ind w:firstLine="709"/>
                    <w:jc w:val="both"/>
                    <w:rPr>
                      <w:color w:val="000000"/>
                      <w:szCs w:val="24"/>
                      <w:lang w:eastAsia="lt-LT"/>
                    </w:rPr>
                  </w:pPr>
                  <w:r>
                    <w:rPr>
                      <w:color w:val="000000"/>
                      <w:szCs w:val="24"/>
                      <w:lang w:val="en-US"/>
                    </w:rPr>
                    <mc:AlternateContent>
                      <mc:Choice Requires="wps">
                        <w:drawing>
                          <wp:anchor distT="0" distB="0" distL="114300" distR="114300" simplePos="0" relativeHeight="251665408" behindDoc="0" locked="0" layoutInCell="1" allowOverlap="1" wp14:anchorId="745B85C1" wp14:editId="76273AD7">
                            <wp:simplePos x="0" y="0"/>
                            <wp:positionH relativeFrom="column">
                              <wp:posOffset>2932189</wp:posOffset>
                            </wp:positionH>
                            <wp:positionV relativeFrom="paragraph">
                              <wp:posOffset>-898832</wp:posOffset>
                            </wp:positionV>
                            <wp:extent cx="322865" cy="323194"/>
                            <wp:effectExtent l="0" t="0" r="1270" b="127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865" cy="323194"/>
                                    </a:xfrm>
                                    <a:prstGeom prst="rect">
                                      <a:avLst/>
                                    </a:prstGeom>
                                    <a:solidFill>
                                      <a:srgbClr val="FFFFFF"/>
                                    </a:solidFill>
                                    <a:ln w="9525">
                                      <a:noFill/>
                                      <a:miter lim="800000"/>
                                      <a:headEnd/>
                                      <a:tailEnd/>
                                    </a:ln>
                                  </wps:spPr>
                                  <wps:txbx>
                                    <w:txbxContent>
                                      <w:p>
                                        <w:pPr>
                                          <w:rPr>
                                            <w:lang w:eastAsia="lt-LT"/>
                                          </w:rPr>
                                        </w:pPr>
                                        <w:r>
                                          <w:rPr>
                                            <w:lang w:eastAsia="lt-LT"/>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230.9pt;margin-top:-70.75pt;width:25.4pt;height:25.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Nzf4JAIAACMEAAAOAAAAZHJzL2Uyb0RvYy54bWysU21v2yAQ/j5p/wHxfbHjJG1ixam6dJkm dS9Sux+AMY7RgGNAYne/vgdO02z7No0PiOPuHp577ljfDFqRo3BegqnodJJTIgyHRpp9Rb8/7t4t KfGBmYYpMKKiT8LTm83bN+velqKADlQjHEEQ48veVrQLwZZZ5nknNPMTsMKgswWnWUDT7bPGsR7R tcqKPL/KenCNdcCF93h7NzrpJuG3reDha9t6EYiqKHILaXdpr+Oebdas3DtmO8lPNNg/sNBMGnz0 DHXHAiMHJ/+C0pI78NCGCQedQdtKLlINWM00/6Oah45ZkWpBcbw9y+T/Hyz/cvzmiGwqOsuvKTFM Y5MexRDIexhIEfXprS8x7MFiYBjwGvucavX2HvgPTwxsO2b24tY56DvBGuQ3jZnZReqI4yNI3X+G Bp9hhwAJaGidjuKhHATRsU9P595EKhwvZ0WxvFpQwtE1K2bT1Ty9wMqXZOt8+ChAk3ioqMPWJ3B2 vPchkmHlS0h8y4OSzU4qlQy3r7fKkSPDMdmldUL/LUwZ0ld0tSgWCdlAzE8TpGXAMVZSV3SZxxXT WRnF+GCadA5MqvGMTJQ5qRMFGaUJQz2MjYi5UbkamieUy8E4tfjL8NCB+0VJjxNbUf/zwJygRH0y KPlqOp/HEU/GfHFdoOEuPfWlhxmOUBUNlIzHbUjfItI2cIutaWWS7ZXJiTJOYlLz9GviqF/aKer1 b2+eAQAA//8DAFBLAwQUAAYACAAAACEAGLf9zOEAAAAMAQAADwAAAGRycy9kb3ducmV2LnhtbEyP zU7DMBCE70i8g7WVuKDWcZW4NMSpAAnEtT8P4MTbJGq8jmK3Sd8ec4Ljzo5mvil2s+3ZDUffOVIg VgkwpNqZjhoFp+Pn8gWYD5qM7h2hgjt62JWPD4XOjZtoj7dDaFgMIZ9rBW0IQ865r1u02q/cgBR/ ZzdaHeI5NtyMeorhtufrJJHc6o5iQ6sH/GixvhyuVsH5e3rOtlP1FU6bfSrfdbep3F2pp8X89gos 4Bz+zPCLH9GhjEyVu5LxrFeQShHRg4KlSEUGLFoysZbAqihtEwm8LPj/EeUPAAAA//8DAFBLAQIt ABQABgAIAAAAIQC2gziS/gAAAOEBAAATAAAAAAAAAAAAAAAAAAAAAABbQ29udGVudF9UeXBlc10u eG1sUEsBAi0AFAAGAAgAAAAhADj9If/WAAAAlAEAAAsAAAAAAAAAAAAAAAAALwEAAF9yZWxzLy5y ZWxzUEsBAi0AFAAGAAgAAAAhALk3N/gkAgAAIwQAAA4AAAAAAAAAAAAAAAAALgIAAGRycy9lMm9E b2MueG1sUEsBAi0AFAAGAAgAAAAhABi3/czhAAAADAEAAA8AAAAAAAAAAAAAAAAAfgQAAGRycy9k b3ducmV2LnhtbFBLBQYAAAAABAAEAPMAAACMBQAAAAA= " stroked="f">
                            <v:textbox>
                              <w:txbxContent>
                                <w:p>
                                  <w:pPr>
                                    <w:rPr>
                                      <w:rFonts w:ascii="Times New Roman" w:hAnsi="Times New Roman" w:eastAsia="Times New Roman" w:cs="Times New Roman"/>
                                      <w:lang w:eastAsia="lt-LT"/>
                                    </w:rPr>
                                  </w:pPr>
                                  <w:r>
                                    <w:rPr>
                                      <w:rFonts w:ascii="Times New Roman" w:hAnsi="Times New Roman" w:eastAsia="Times New Roman" w:cs="Times New Roman"/>
                                      <w:lang w:eastAsia="lt-LT"/>
                                    </w:rPr>
                                    <w:t>4</w:t>
                                  </w:r>
                                </w:p>
                              </w:txbxContent>
                            </v:textbox>
                          </v:shape>
                        </w:pict>
                      </mc:Fallback>
                    </mc:AlternateContent>
                  </w:r>
                  <w:sdt>
                    <w:sdtPr>
                      <w:alias w:val="Numeris"/>
                      <w:tag w:val="nr_ed691149d5964178bcd3dd9dfa689c47"/>
                      <w:lock w:val="sdtLocked"/>
                      <w:richText/>
                    </w:sdtPr>
                    <w:sdtContent>
                      <w:r>
                        <w:rPr>
                          <w:color w:val="000000"/>
                          <w:szCs w:val="24"/>
                          <w:lang w:eastAsia="lt-LT"/>
                        </w:rPr>
                        <w:t>11</w:t>
                      </w:r>
                    </w:sdtContent>
                  </w:sdt>
                  <w:r>
                    <w:rPr>
                      <w:color w:val="000000"/>
                      <w:szCs w:val="24"/>
                      <w:lang w:eastAsia="lt-LT"/>
                    </w:rPr>
                    <w:t xml:space="preserve">. Jeigu Tvarkos aprašo 3.1–3.22 papunkčiuose nurodytų rūšių veiklos vykdymas susijęs su klientų lankymusi, sprendimą dėl gyvenamosios paskirties daugiabučio pastato gyvenamųjų patalpų, nepakeitus jų paskirties, naudojimo atitinkamai veiklai priima butų ir kitų patalpų savininkai, vadovaudamiesi Lietuvos Respublikos </w:t>
                  </w:r>
                  <w:r>
                    <w:rPr>
                      <w:iCs/>
                      <w:color w:val="000000"/>
                      <w:szCs w:val="24"/>
                      <w:lang w:eastAsia="lt-LT"/>
                    </w:rPr>
                    <w:t>civilinio kodekso 4.85</w:t>
                  </w:r>
                  <w:r>
                    <w:rPr>
                      <w:color w:val="000000"/>
                      <w:szCs w:val="24"/>
                      <w:lang w:eastAsia="lt-LT"/>
                    </w:rPr>
                    <w:t xml:space="preserve"> straipsniu. Sprendimas nepakeitus gyvenamųjų patalpų paskirties leisti  jas naudoti Tvarkos aprašo 3.1–3.22 papunkčiuose nurodytų su klientų lankymusi susijusių rūšių veiklai priimamas gyvenamosios paskirties daugiabučio pastato laiptinės, kurioje yra gyvenamosios patalpos, butų ir kitų patalpų savininkų balsų dauguma ir tik turint su šiomis patalpomis bendras sienas ir (ar) perdangas turinčių butų ir kitų patalpų savininkų sutikimus raštu. </w:t>
                  </w:r>
                </w:p>
                <w:p>
                  <w:pPr>
                    <w:ind w:firstLine="709"/>
                    <w:jc w:val="both"/>
                    <w:rPr>
                      <w:color w:val="000000"/>
                      <w:szCs w:val="24"/>
                      <w:lang w:eastAsia="lt-LT"/>
                    </w:rPr>
                  </w:pPr>
                  <w:r>
                    <w:rPr>
                      <w:color w:val="000000"/>
                      <w:szCs w:val="24"/>
                      <w:lang w:eastAsia="lt-LT"/>
                    </w:rPr>
                    <w:t>Keičiant gyvenamosios paskirties daugiabučio pastato gyvenamosiose patalpose vykdomą veiklą, dėl naujos veiklos vykdymo privaloma priimti naują sprendimą Tvarkos aprašo 11 punkte nustatyta tvarka.</w:t>
                  </w:r>
                </w:p>
              </w:sdtContent>
            </w:sdt>
            <w:sdt>
              <w:sdtPr>
                <w:alias w:val="12 p."/>
                <w:tag w:val="part_30acc4d1d4c94fb4b45691462b8ce71e"/>
                <w:lock w:val="sdtLocked"/>
                <w:richText/>
              </w:sdtPr>
              <w:sdtContent>
                <w:p>
                  <w:pPr>
                    <w:ind w:firstLine="709"/>
                    <w:jc w:val="both"/>
                    <w:rPr>
                      <w:color w:val="000000"/>
                      <w:szCs w:val="24"/>
                      <w:lang w:eastAsia="lt-LT"/>
                    </w:rPr>
                  </w:pPr>
                  <w:sdt>
                    <w:sdtPr>
                      <w:alias w:val="Numeris"/>
                      <w:tag w:val="nr_30acc4d1d4c94fb4b45691462b8ce71e"/>
                      <w:lock w:val="sdtLocked"/>
                      <w:richText/>
                    </w:sdtPr>
                    <w:sdtContent>
                      <w:r>
                        <w:rPr>
                          <w:color w:val="000000"/>
                          <w:szCs w:val="24"/>
                          <w:lang w:eastAsia="lt-LT"/>
                        </w:rPr>
                        <w:t>12</w:t>
                      </w:r>
                    </w:sdtContent>
                  </w:sdt>
                  <w:r>
                    <w:rPr>
                      <w:color w:val="000000"/>
                      <w:szCs w:val="24"/>
                      <w:lang w:eastAsia="lt-LT"/>
                    </w:rPr>
                    <w:t xml:space="preserve">. Gyvenamosios paskirties daugiabučio pastato  butų ir kitų patalpų savininkų susirinkimo protokolas įregistruojamas pagal Dokumentų tvarkymo ir apskaitos taisyklių, patvirtintų Lietuvos vyriausiojo archyvaro 2011 m. liepos 4 d. įsakymu Nr. V-118 „Dėl Dokumentų tvarkymo ir apskaitos taisyklių patvirtinimo“, nuostatas.</w:t>
                  </w:r>
                </w:p>
                <w:p>
                  <w:pPr>
                    <w:ind w:firstLine="567"/>
                    <w:jc w:val="both"/>
                    <w:rPr>
                      <w:color w:val="000000"/>
                      <w:szCs w:val="24"/>
                      <w:lang w:eastAsia="lt-LT"/>
                    </w:rPr>
                  </w:pPr>
                </w:p>
              </w:sdtContent>
            </w:sdt>
          </w:sdtContent>
        </w:sdt>
        <w:sdt>
          <w:sdtPr>
            <w:alias w:val="skyrius"/>
            <w:tag w:val="part_633c6b245ffb40bb9d495b3359c64d99"/>
            <w:lock w:val="sdtLocked"/>
            <w:richText/>
          </w:sdtPr>
          <w:sdtContent>
            <w:p>
              <w:pPr>
                <w:jc w:val="center"/>
                <w:rPr>
                  <w:b/>
                  <w:caps/>
                  <w:color w:val="000000"/>
                  <w:szCs w:val="24"/>
                  <w:lang w:eastAsia="lt-LT"/>
                </w:rPr>
              </w:pPr>
              <w:sdt>
                <w:sdtPr>
                  <w:alias w:val="Numeris"/>
                  <w:tag w:val="nr_633c6b245ffb40bb9d495b3359c64d99"/>
                  <w:lock w:val="sdtLocked"/>
                  <w:richText/>
                </w:sdtPr>
                <w:sdtContent>
                  <w:r>
                    <w:rPr>
                      <w:b/>
                      <w:caps/>
                      <w:color w:val="000000"/>
                      <w:szCs w:val="24"/>
                      <w:lang w:eastAsia="lt-LT"/>
                    </w:rPr>
                    <w:t>III</w:t>
                  </w:r>
                </w:sdtContent>
              </w:sdt>
              <w:r>
                <w:rPr>
                  <w:b/>
                  <w:caps/>
                  <w:color w:val="000000"/>
                  <w:szCs w:val="24"/>
                  <w:lang w:eastAsia="lt-LT"/>
                </w:rPr>
                <w:t xml:space="preserve"> SKYRIUS</w:t>
              </w:r>
            </w:p>
            <w:p>
              <w:pPr>
                <w:jc w:val="center"/>
                <w:rPr>
                  <w:b/>
                  <w:caps/>
                  <w:color w:val="000000"/>
                  <w:szCs w:val="24"/>
                  <w:lang w:eastAsia="lt-LT"/>
                </w:rPr>
              </w:pPr>
              <w:sdt>
                <w:sdtPr>
                  <w:alias w:val="Pavadinimas"/>
                  <w:tag w:val="title_633c6b245ffb40bb9d495b3359c64d99"/>
                  <w:lock w:val="sdtLocked"/>
                  <w:richText/>
                </w:sdtPr>
                <w:sdtContent>
                  <w:r>
                    <w:rPr>
                      <w:b/>
                      <w:caps/>
                      <w:color w:val="000000"/>
                      <w:szCs w:val="24"/>
                      <w:lang w:eastAsia="lt-LT"/>
                    </w:rPr>
                    <w:t>BAIGIAMOSIOS NUOSTATOS</w:t>
                  </w:r>
                </w:sdtContent>
              </w:sdt>
            </w:p>
            <w:p>
              <w:pPr>
                <w:ind w:firstLine="567"/>
                <w:jc w:val="both"/>
                <w:rPr>
                  <w:color w:val="000000"/>
                  <w:szCs w:val="24"/>
                  <w:lang w:eastAsia="lt-LT"/>
                </w:rPr>
              </w:pPr>
            </w:p>
            <w:sdt>
              <w:sdtPr>
                <w:alias w:val="13 p."/>
                <w:tag w:val="part_952ff5119af04aa7bf623d98e7346511"/>
                <w:lock w:val="sdtLocked"/>
                <w:richText/>
              </w:sdtPr>
              <w:sdtContent>
                <w:p>
                  <w:pPr>
                    <w:ind w:firstLine="567"/>
                    <w:jc w:val="both"/>
                    <w:rPr>
                      <w:color w:val="000000"/>
                      <w:szCs w:val="24"/>
                      <w:lang w:eastAsia="lt-LT"/>
                    </w:rPr>
                  </w:pPr>
                  <w:sdt>
                    <w:sdtPr>
                      <w:alias w:val="Numeris"/>
                      <w:tag w:val="nr_952ff5119af04aa7bf623d98e7346511"/>
                      <w:lock w:val="sdtLocked"/>
                      <w:richText/>
                    </w:sdtPr>
                    <w:sdtContent>
                      <w:r>
                        <w:rPr>
                          <w:color w:val="000000"/>
                          <w:szCs w:val="24"/>
                          <w:lang w:eastAsia="lt-LT"/>
                        </w:rPr>
                        <w:t>13</w:t>
                      </w:r>
                    </w:sdtContent>
                  </w:sdt>
                  <w:r>
                    <w:rPr>
                      <w:color w:val="000000"/>
                      <w:szCs w:val="24"/>
                      <w:lang w:eastAsia="lt-LT"/>
                    </w:rPr>
                    <w:t>. Ginčus dėl gyvenamosios paskirties dviejų butų pastato ar jo gyvenamųjų patalpų, gyvenamosios paskirties daugiabučio pastato ar jo gyvenamųjų patalpų, Tvarkos aprašo 5 punkte nurodytuose negyvenamosios paskirties pastatuose esančių ir atskirais nekilnojamojo turto objektais suformuotų gyvenamųjų patalpų naudojimo, vykdant Tvarkos apraše nurodytų rūšių veiklą, sprendžia teismas.</w:t>
                  </w:r>
                </w:p>
                <w:p>
                  <w:pPr>
                    <w:ind w:firstLine="567"/>
                    <w:jc w:val="both"/>
                    <w:rPr>
                      <w:color w:val="000000"/>
                      <w:szCs w:val="24"/>
                      <w:lang w:eastAsia="lt-LT"/>
                    </w:rPr>
                  </w:pPr>
                  <w:r>
                    <w:rPr>
                      <w:color w:val="000000"/>
                      <w:szCs w:val="24"/>
                      <w:lang w:eastAsia="lt-LT"/>
                    </w:rPr>
                    <w:t>Ginčus dėl viešbučių, administracinės, prekybos, kultūros, poilsio, paslaugų paskirties pastatų ar patalpų, gydymo ir sporto paskirties pastatų ar patalpų naudojimo, vykdant Tvarkos apraše nurodytų rūšių veiklą, sprendžia teismas.</w:t>
                  </w:r>
                </w:p>
                <w:p>
                  <w:pPr>
                    <w:ind w:firstLine="567"/>
                    <w:jc w:val="both"/>
                    <w:rPr>
                      <w:color w:val="000000"/>
                      <w:szCs w:val="24"/>
                      <w:lang w:eastAsia="lt-LT"/>
                    </w:rPr>
                  </w:pPr>
                  <w:r>
                    <w:rPr>
                      <w:iCs/>
                      <w:color w:val="000000"/>
                      <w:szCs w:val="24"/>
                      <w:lang w:eastAsia="lt-LT"/>
                    </w:rPr>
                    <w:t xml:space="preserve">Ginčus dėl religinės paskirties pastatų ar patalpų naudojimo, tradicinėms religinėms bendruomenėms, bendrijoms ir centrams vykdant savo kanonuose ir statutuose numatytą veiklą, sprendžia teismas. </w:t>
                  </w:r>
                </w:p>
                <w:p>
                  <w:pPr>
                    <w:rPr>
                      <w:color w:val="000000"/>
                      <w:szCs w:val="24"/>
                      <w:lang w:eastAsia="lt-LT"/>
                    </w:rPr>
                  </w:pPr>
                </w:p>
                <w:p>
                  <w:pPr>
                    <w:tabs>
                      <w:tab w:val="center" w:pos="4535"/>
                      <w:tab w:val="left" w:pos="6994"/>
                    </w:tabs>
                    <w:rPr>
                      <w:color w:val="000000"/>
                      <w:szCs w:val="24"/>
                      <w:lang w:eastAsia="lt-LT"/>
                    </w:rPr>
                  </w:pPr>
                  <w:r>
                    <w:rPr>
                      <w:color w:val="000000"/>
                      <w:szCs w:val="24"/>
                      <w:lang w:eastAsia="lt-LT"/>
                    </w:rPr>
                    <w:tab/>
                    <w:t>_________________</w:t>
                    <w:tab/>
                  </w:r>
                </w:p>
                <w:p>
                  <w:pPr>
                    <w:rPr>
                      <w:color w:val="000000"/>
                      <w:szCs w:val="24"/>
                      <w:lang w:eastAsia="lt-LT"/>
                    </w:rPr>
                  </w:pPr>
                </w:p>
                <w:p>
                  <w:pPr>
                    <w:ind w:left="3888" w:firstLine="1296"/>
                    <w:jc w:val="both"/>
                    <w:rPr>
                      <w:color w:val="000000"/>
                      <w:szCs w:val="24"/>
                      <w:lang w:eastAsia="lt-LT"/>
                    </w:rPr>
                  </w:pPr>
                </w:p>
                <w:p>
                  <w:pPr>
                    <w:ind w:firstLine="567"/>
                    <w:jc w:val="both"/>
                    <w:rPr>
                      <w:color w:val="000000"/>
                      <w:szCs w:val="24"/>
                      <w:lang w:eastAsia="lt-LT"/>
                    </w:rPr>
                  </w:pPr>
                </w:p>
                <w:p>
                  <w:pPr>
                    <w:tabs>
                      <w:tab w:val="center" w:pos="-7800"/>
                      <w:tab w:val="left" w:pos="6237"/>
                      <w:tab w:val="right" w:pos="8306"/>
                    </w:tabs>
                    <w:jc w:val="center"/>
                    <w:rPr>
                      <w:szCs w:val="24"/>
                      <w:lang w:eastAsia="lt-LT"/>
                    </w:rPr>
                  </w:pPr>
                </w:p>
                <w:p>
                  <w:pPr>
                    <w:rPr>
                      <w:lang w:eastAsia="lt-LT"/>
                    </w:rPr>
                  </w:pPr>
                </w:p>
                <w:p>
                  <w:pPr>
                    <w:rPr>
                      <w:lang w:eastAsia="lt-LT"/>
                    </w:rPr>
                  </w:pP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type w:val="oddPage"/>
      <w:pgSz w:w="11906" w:h="16838" w:code="9"/>
      <w:pgMar w:top="1701" w:right="1134" w:bottom="1134" w:left="1701" w:header="567" w:footer="567" w:gutter="0"/>
      <w:pgNumType w:start="3"/>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p>
    <w:pPr>
      <w:tabs>
        <w:tab w:val="center" w:pos="4153"/>
        <w:tab w:val="right" w:pos="8306"/>
      </w:tabs>
      <w:rPr>
        <w:lang w:eastAsia="lt-LT"/>
      </w:rPr>
    </w:pPr>
  </w:p>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pacing w:after="200" w:line="276" w:lineRule="auto"/>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8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3f0795e744d4b68b5d1682c82b6472d" PartId="692b584a41e44e56ae2475dc31a6640f">
    <Part Type="preambule" DocPartId="b79a8729cd0a43dbbf82df07884d5992" PartId="396f54005404468a8518bafde2044423"/>
    <Part Type="pastraipa" DocPartId="fcb4a804e9884ed9a5a6d36f7fe43a0f" PartId="4884f79ff3154d92bd4eb971e0ca035a">
      <Part Type="citata" DocPartId="1a7ddcf8f12342c5824a5a9e90f1c51c" PartId="b85b54f41889423faea37072548417c2">
        <Part Type="pagrindine" DocPartId="c6fa8f3b42fb4d5fb7b15a070022a66e" PartId="3c0e35e5f9004a848194f54b55f8e6a9">
          <Part Type="preambule" DocPartId="9dc32885276c44fe8fd0c44fdf71c3be" PartId="72f046256ef94b73b2dfffd52975d30c"/>
          <Part Type="pastraipa" DocPartId="21642e42ff08474e8cbbda862d4ad7de" PartId="25b48ed2be354a59b1e8a83773b9bbfb"/>
        </Part>
      </Part>
    </Part>
    <Part Type="signatura" DocPartId="e2ab203cdd5b4908a346949bb4bdf073" PartId="325944eca66048329adade1be49aa866"/>
  </Part>
  <Part Type="patvirtinta" Title="STATINIO (JO PATALPŲ) NAUDOJIMO NE PAGAL PASKIRTĮ ATVEJŲ IR TVARKOS APRAŠAS" DocPartId="0f6bd90956c743148d93ad5889b77f77" PartId="e1ad86d212894852acff3fdc809beaed">
    <Part Type="skyrius" Nr="1" Title="BENDROSIOS NUOSTATOS" DocPartId="74eeb7b304ea40e593bbb2ba814d5639" PartId="b87fd80377f5444193fc2a517c5222c5">
      <Part Type="punktas" Nr="1" Abbr="1 p." DocPartId="437fa95fad1e4b5794402723c1b327fd" PartId="83c670007b534c99ac274b5b55c9e7fe"/>
      <Part Type="punktas" Nr="2" Abbr="2 p." DocPartId="c216c432d8d643af9a34412885a7fee3" PartId="5c718d325de54d4f9ef7ca2567d717c1"/>
    </Part>
    <Part Type="skyrius" Nr="2" Title="BENDRIEJI REIKALAVIMAI" DocPartId="bb671d78bc2c495ea586cad039e54084" PartId="a150c3ceadbb45019c2edf6f29fca996">
      <Part Type="punktas" Nr="3" Abbr="3 p." DocPartId="d2432a54e728436c968871b7dd65adbc" PartId="9ba043cd3c6f42f49958a5f16bf105c3">
        <Part Type="papunktis" Nr="3.1" Abbr="3.1 pp." DocPartId="1dc955505e574b2894f0b9d18f5a94f6" PartId="1f82c0f99d6948a0b2845644fbcfb9f2"/>
        <Part Type="papunktis" Nr="3.2" Abbr="3.2 pp." DocPartId="7d25dc8babe2469583a4ae28aa1faf87" PartId="aefd6003733f4cb5a60008de8c70eb3f"/>
        <Part Type="papunktis" Nr="3.3" Abbr="3.3 pp." DocPartId="91c98fd3164248188a80f7f50f38e86d" PartId="da9b31a625d04e7c87c1e60042635c0b"/>
        <Part Type="papunktis" Nr="3.4" Abbr="3.4 pp." DocPartId="8314543a85fe498297688fd1ca4b75ce" PartId="54ab8aac38274a9385469233e965a714"/>
        <Part Type="papunktis" Nr="3.5" Abbr="3.5 pp." DocPartId="6fcfc56dc0a6401b99e9d5ca82c246a8" PartId="db2b10ebdb534830b4260932d112b7dc"/>
        <Part Type="papunktis" Nr="3.6" Abbr="3.6 pp." DocPartId="49d426ec42a8425fadfbffeb6a8ffb87" PartId="218c34bb234447e7998a6c9fd6100c5b"/>
        <Part Type="papunktis" Nr="3.7" Abbr="3.7 pp." DocPartId="d91c8749ab184f0ca23eb93e1bfd93ee" PartId="83e364c0a67a4ac2871f3f6d01e04334"/>
        <Part Type="papunktis" Nr="3.8" Abbr="3.8 pp." DocPartId="c9b63cbfc13e4628bd11d6686e9fb1a9" PartId="87395cdd671b443e935fec675ddfcf73"/>
        <Part Type="papunktis" Nr="3.9" Abbr="3.9 pp." DocPartId="fbd3979bf88342e1a5a2d92fcb5c2b70" PartId="5775d95830074976a6a1b2477801a7c2"/>
        <Part Type="papunktis" Nr="3.10" Abbr="3.10 pp." DocPartId="93c0773ed8094888a8c9730bd7dcc3cb" PartId="959fa95113044542928deb927c7f8d44"/>
        <Part Type="papunktis" Nr="3.11" Abbr="3.11 pp." DocPartId="0cd0283640a949fc948d824e43a5d1d8" PartId="699ee6a28c734fa3b441a0cf6db77dbb"/>
        <Part Type="papunktis" Nr="3.12" Abbr="3.12 pp." DocPartId="073c303e73bb4231b63602ee7b7b3fba" PartId="076b5d2cf2b9477fb4384c936371732e"/>
        <Part Type="papunktis" Nr="3.13" Abbr="3.13 pp." DocPartId="cf6c590e6fed42d5974799b5a593891c" PartId="56307c417b824a168040da6c32853387"/>
        <Part Type="papunktis" Nr="3.14" Abbr="3.14 pp." DocPartId="1d6d8033da74405382036f97b49b6b9e" PartId="646b175c67ee402392e4a462bd864ce3"/>
        <Part Type="papunktis" Nr="3.15" Abbr="3.15 pp." DocPartId="bcd7c2f491824a78b93d6b2f6e965881" PartId="d8d1a4c113f546758b927a4849014e4e"/>
        <Part Type="papunktis" Nr="3.16" Abbr="3.16 pp." DocPartId="83b7e439610449b896e5a02e0ad8dc9f" PartId="827752fa29e3480cbe0820f477188221"/>
        <Part Type="papunktis" Nr="3.17" Abbr="3.17 pp." DocPartId="30e6d9559e36408e91a64dc8b5da6f73" PartId="999f2bde9bc8400e98d60684d9c176e7"/>
        <Part Type="papunktis" Nr="3.18" Abbr="3.18 pp." DocPartId="dab9ecf81abf43adafbaf92b9d09ed53" PartId="d1076a39c2ac4b32bbd82645d8b2e60c"/>
        <Part Type="papunktis" Nr="3.19" Abbr="3.19 pp." DocPartId="6e074587f7dc4893838f1ef382f28317" PartId="157b72b13b2c4e5e975b3ea55688ff8d"/>
        <Part Type="papunktis" Nr="3.20" Abbr="3.20 pp." DocPartId="74cac741578444c89dc38b369d109106" PartId="9ac04d1fc2b344818f66bc57779de387"/>
        <Part Type="papunktis" Nr="3.21" Abbr="3.21 pp." DocPartId="fe824a9b5eb8456fad8116daa9290a8d" PartId="eeb1626fe3a14ec8931b513276e69fae"/>
        <Part Type="papunktis" Nr="3.22" Abbr="3.22 pp." DocPartId="6b3944996f4540009d9fc2a72caa9c7a" PartId="390dff6f69e84b5a9ef91f6ea6509d9f"/>
        <Part Type="papunktis" Nr="3.23" Abbr="3.23 pp." DocPartId="eb0a78841588474da1fd35023ff4f0c1" PartId="e1618e3e63d8440f99e6098cfbada3e8"/>
      </Part>
      <Part Type="punktas" Nr="4" Abbr="4 p." DocPartId="d5b6b155335d4421865bc091b1ed5c30" PartId="f62e0d474c8b4be5ba48cef890deb843">
        <Part Type="papunktis" Nr="4.1" Abbr="4.1 pp." DocPartId="b1b34f6d712b4db38102ce50a7b28167" PartId="8e006da8c42542deb7f058fcfc029fb8"/>
        <Part Type="papunktis" Nr="4.2" Abbr="4.2 pp." DocPartId="fddc8b503f7641cbb02c6c2e046270e1" PartId="1883f4e2ae9141fb889c9bcfc2bc1fd5"/>
        <Part Type="papunktis" Nr="4.3" Abbr="4.3 pp." DocPartId="63d32bc180ad42918e945aa0f41b0b18" PartId="df5028ffe6f443a198bd13dc5933d21a"/>
        <Part Type="papunktis" Nr="4.4" Abbr="4.4 pp." DocPartId="23d2d557dbef4287a0d3620efcf7d4ab" PartId="6ac82032ec5c4858b6eaeaac5c6e148e"/>
        <Part Type="papunktis" Nr="4.5" Abbr="4.5 pp." DocPartId="99f7ed693cc340438c25cb10e3da3ba7" PartId="3aae0bc41ffa4af0bc6240bc671affea"/>
      </Part>
      <Part Type="punktas" Nr="5" Abbr="5 p." DocPartId="dc4cb426f78c46e7b99a6e84ebbc3896" PartId="fdaabfb6296e4d429bcdc3380f5cc6bb">
        <Part Type="papunktis" Nr="5.1" Abbr="5.1 pp." DocPartId="73de8f44b7914d5fa4566a0a05c9f3b4" PartId="c241522888eb40758d8fb44bf724de78"/>
        <Part Type="papunktis" Nr="5.2" Abbr="5.2 pp." DocPartId="d36d6358983a4b22b00a0a43ea313333" PartId="091cdfe692d94f74bf163d98f46d046b"/>
        <Part Type="papunktis" Nr="5.3" Abbr="5.3 pp." DocPartId="bc482322e8a849e3882df55e9d2fded2" PartId="cfe9065374a94eb5a2b477c6699274b5"/>
        <Part Type="papunktis" Nr="5.4" Abbr="5.4 pp." DocPartId="0588f1d3752e4b1c967aac59e1479e41" PartId="810e21c398ac48a6b608dd393c4a2ef7"/>
        <Part Type="papunktis" Nr="5.5" Abbr="5.5 pp." DocPartId="cf3a67ac67d5415db14c19868e51c36b" PartId="f52efd1516cb49ec9cedf2ea9a274da8"/>
        <Part Type="papunktis" Nr="5.6" Abbr="5.6 pp." DocPartId="24852bc46f2646ffb61360d1ad6e761d" PartId="1c3167e8b45c422ab8132b2423bd164d"/>
        <Part Type="papunktis" Nr="5.7" Abbr="5.7 pp." DocPartId="a11ab6e3569e42c89d78f2f421a1e893" PartId="812e61c8fbe24eb787e27dacc4b0e4dc"/>
        <Part Type="papunktis" Nr="5.8" Abbr="5.8 pp." DocPartId="2bc6eaa77c4241cbab18cc7d461cc013" PartId="287e3ab8683b4a5cb146ca776511fa4e"/>
        <Part Type="papunktis" Nr="5.9" Abbr="5.9 pp." DocPartId="09b9f5a6ece2440db2978f4baf8f9376" PartId="762cd5dea3b744838f80b201dc27e128"/>
        <Part Type="papunktis" Nr="5.10" Abbr="5.10 pp." DocPartId="481f0ad2a16843fdab32be95320163af" PartId="2cf6ec2e2f424276b91956ba1d2955a3"/>
        <Part Type="papunktis" Nr="5.11" Abbr="5.11 pp." DocPartId="c079b91a0a364753a92b8b6e2d180255" PartId="983b55eb36154a53a17c0da593c7081e"/>
        <Part Type="papunktis" Nr="5.12" Abbr="5.12 pp." DocPartId="997b1c453f6349bbacd703384437e0ad" PartId="c91a6660a23b428499ef515a40afc36a"/>
        <Part Type="papunktis" Nr="5.13" Abbr="5.13 pp." DocPartId="c2fe383d43f744f6a9bbec6c0f03faad" PartId="99f0c19e6a0e44b0802d3ffdfa0524d4"/>
        <Part Type="papunktis" Nr="5.14" Abbr="5.14 pp." DocPartId="2ab2a237fe924798bb6a59bd8d6a5002" PartId="9179013ac20f4e6ca2ab4e3276d00d5c"/>
        <Part Type="papunktis" Nr="5.15" Abbr="5.15 pp." DocPartId="e0b7c34876504d349d7000c83dbf4c60" PartId="b666c72ddbd64916878ab5a8a2ec4091"/>
        <Part Type="papunktis" Nr="5.16" Abbr="5.16 pp." DocPartId="da5140875d24454ba04bfbba0afb41a7" PartId="a6641b4d41f1438ab5409ca00a7b27a9"/>
      </Part>
      <Part Type="punktas" Nr="6" Abbr="6 p." DocPartId="1be72388b73f4a53ab30f4eb5c8fff9b" PartId="ae1375f0c5ed4789b7276c8682d184d2">
        <Part Type="papunktis" Nr="6.1" Abbr="6.1 pp." DocPartId="6318ca29b7c44b7fb636464d178f0fc3" PartId="bc53080925ac443da4ee548616d8479c"/>
        <Part Type="papunktis" Nr="6.2" Abbr="6.2 pp." DocPartId="47fad41180ff4cefbd21d725e54541be" PartId="04f31cbb264e4de19547873cb7804cf0"/>
        <Part Type="papunktis" Nr="6.3" Abbr="6.3 pp." DocPartId="1ba61787b8ef4e5699adae16cd1819b3" PartId="94c1b6b785264808adef32307a9086b0"/>
        <Part Type="papunktis" Nr="6.4" Abbr="6.4 pp." DocPartId="f81e16209077495e89bda5c34722feda" PartId="5dcb5690113d4837b4646cd8963fdedf"/>
        <Part Type="papunktis" Nr="6.5" Abbr="6.5 pp." DocPartId="f2afdcc319774d748d7b7bc101372a4d" PartId="3bf27f8bd7df47c3b569101e5bd46ba3"/>
      </Part>
      <Part Type="punktas" Nr="7" Abbr="7 p." DocPartId="62f48063c27c45168d7da0261276e1b4" PartId="d58ed4558cbe4df0b88a3ba75913a1cf"/>
      <Part Type="punktas" Nr="8" Abbr="8 p." DocPartId="656102a90d8a4043ad1b855b45a1c9ff" PartId="aacb43e94d1f43f4a9859f44893ffdfc"/>
      <Part Type="punktas" Nr="9" Abbr="9 p." DocPartId="ad8b71c2134742d390e30205e5eab43f" PartId="cc7a1c9191dc472a8c2bb0c72994d81d"/>
      <Part Type="punktas" Nr="10" Abbr="10 p." DocPartId="2d45519dd9414738b7e7c6becd2aee5b" PartId="371ea2b0dc1f49dda8eb7bb062b6f402"/>
      <Part Type="punktas" Nr="11" Abbr="11 p." DocPartId="3feb504ccd52498aafbebbf48a305cd7" PartId="ed691149d5964178bcd3dd9dfa689c47"/>
      <Part Type="punktas" Nr="12" Abbr="12 p." DocPartId="98fc3f0b33c0474c9a3968aceda5086a" PartId="30acc4d1d4c94fb4b45691462b8ce71e"/>
    </Part>
    <Part Type="skyrius" Nr="3" Title="BAIGIAMOSIOS NUOSTATOS" DocPartId="e6ccfc1a606e408baff4138460fa86f5" PartId="633c6b245ffb40bb9d495b3359c64d99">
      <Part Type="punktas" Nr="13" Abbr="13 p." DocPartId="57882653a9a543fb9880058d86ebf3eb" PartId="952ff5119af04aa7bf623d98e7346511"/>
    </Part>
  </Part>
</Parts>
</file>

<file path=customXml/itemProps1.xml><?xml version="1.0" encoding="utf-8"?>
<ds:datastoreItem xmlns:ds="http://schemas.openxmlformats.org/officeDocument/2006/customXml" ds:itemID="{362A4C0C-9E77-4C9A-9FF1-5BB84CACC9F8}">
  <ds:schemaRefs>
    <ds:schemaRef ds:uri="http://schemas.openxmlformats.org/officeDocument/2006/bibliography"/>
  </ds:schemaRefs>
</ds:datastoreItem>
</file>

<file path=customXml/itemProps2.xml><?xml version="1.0" encoding="utf-8"?>
<ds:datastoreItem xmlns:ds="http://schemas.openxmlformats.org/officeDocument/2006/customXml" ds:itemID="{68963271-797F-4F63-9887-F117706F10C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1519</Words>
  <Characters>10986</Characters>
  <Application>Microsoft Office Word</Application>
  <DocSecurity>4</DocSecurity>
  <Lines>233</Lines>
  <Paragraphs>104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12401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2018-01-16T14:44:00Z</dcterms:created>
  <dc:creator>v.kriauciukaite</dc:creator>
  <lastModifiedBy>adlibuser</lastModifiedBy>
  <lastPrinted>2018-01-08T08:22:00Z</lastPrinted>
  <dcterms:modified xsi:type="dcterms:W3CDTF">2018-01-16T14:44:00Z</dcterms:modified>
  <revision>2</revision>
</coreProperties>
</file>