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42ebe3bb6a34265a3e3a2f46b7e1e1f"/>
        <w:lock w:val="sdtLocked"/>
        <w:richText/>
      </w:sdtPr>
      <w:sdtContent>
        <w:p w14:paraId="54502AC7" w14:textId="77777777">
          <w:pPr>
            <w:keepNext/>
            <w:ind w:left="7774" w:hanging="261"/>
            <w:jc w:val="both"/>
            <w:outlineLvl w:val="1"/>
            <w:rPr>
              <w:bCs/>
              <w:iCs/>
              <w:szCs w:val="24"/>
            </w:rPr>
          </w:pPr>
          <w:r>
            <w:rPr>
              <w:bCs/>
              <w:iCs/>
              <w:szCs w:val="24"/>
            </w:rPr>
            <w:t>Projektas</w:t>
          </w:r>
        </w:p>
        <w:p w14:paraId="22860849" w14:textId="05B01BFB">
          <w:pPr>
            <w:ind w:left="7774" w:hanging="261"/>
            <w:rPr>
              <w:szCs w:val="24"/>
            </w:rPr>
          </w:pPr>
          <w:r>
            <w:rPr>
              <w:szCs w:val="24"/>
            </w:rPr>
            <w:t>2024-06-03</w:t>
          </w:r>
        </w:p>
        <w:p w14:paraId="7D27FB68" w14:textId="270B03EC">
          <w:pPr>
            <w:ind w:left="7774" w:hanging="261"/>
            <w:rPr>
              <w:szCs w:val="24"/>
            </w:rPr>
          </w:pPr>
          <w:r>
            <w:rPr>
              <w:szCs w:val="24"/>
            </w:rPr>
            <w:t>Nr. TSP-</w:t>
          </w:r>
        </w:p>
        <w:p w14:paraId="7A452D63" w14:textId="77777777">
          <w:pPr>
            <w:ind w:left="7774" w:hanging="261"/>
            <w:rPr>
              <w:b/>
              <w:bCs/>
              <w:sz w:val="20"/>
            </w:rPr>
          </w:pPr>
        </w:p>
        <w:p w14:paraId="01E4C909" w14:textId="77777777">
          <w:pPr>
            <w:jc w:val="center"/>
            <w:rPr>
              <w:b/>
              <w:bCs/>
              <w:szCs w:val="24"/>
            </w:rPr>
          </w:pPr>
          <w:r>
            <w:rPr>
              <w:b/>
              <w:bCs/>
              <w:szCs w:val="24"/>
            </w:rPr>
            <w:t>RADVILIŠKIO RAJONO SAVIVALDYBĖS TARYBA</w:t>
          </w:r>
        </w:p>
        <w:p w14:paraId="4101024F" w14:textId="77777777">
          <w:pPr>
            <w:jc w:val="center"/>
            <w:rPr>
              <w:b/>
              <w:bCs/>
              <w:szCs w:val="24"/>
            </w:rPr>
          </w:pPr>
        </w:p>
        <w:p w14:paraId="3FCE6946" w14:textId="2AA30826">
          <w:pPr>
            <w:spacing w:line="276" w:lineRule="auto"/>
            <w:jc w:val="center"/>
            <w:rPr>
              <w:b/>
              <w:szCs w:val="24"/>
            </w:rPr>
          </w:pPr>
          <w:r>
            <w:rPr>
              <w:b/>
              <w:szCs w:val="24"/>
            </w:rPr>
            <w:t>DĖL TRŪKSTAMOS KVALIFIKACIJOS SPECIALISTŲ PRITRAUKIMO Į ŠIAULIŲ APSKRITIES VYRIAUSIOJO POLICIJOS KOMISARIATO RADVILIŠKIO RAJONO POLICIJOS KOMISARIATĄ TVARKOS APRAŠO PATVIRTINIMO</w:t>
          </w:r>
        </w:p>
        <w:p w14:paraId="03D18B9A" w14:textId="77777777">
          <w:pPr>
            <w:jc w:val="center"/>
            <w:rPr>
              <w:b/>
              <w:bCs/>
              <w:szCs w:val="24"/>
            </w:rPr>
          </w:pPr>
        </w:p>
        <w:p w14:paraId="08BB530E" w14:textId="4DF0D700">
          <w:pPr>
            <w:jc w:val="center"/>
            <w:rPr>
              <w:szCs w:val="24"/>
            </w:rPr>
          </w:pPr>
          <w:r>
            <w:rPr>
              <w:szCs w:val="24"/>
            </w:rPr>
            <w:t>2024 m. birželio 20 d. Nr. T-</w:t>
          </w:r>
        </w:p>
        <w:p w14:paraId="156DFE5B" w14:textId="77777777">
          <w:pPr>
            <w:jc w:val="center"/>
            <w:rPr>
              <w:szCs w:val="24"/>
            </w:rPr>
          </w:pPr>
          <w:r>
            <w:rPr>
              <w:szCs w:val="24"/>
            </w:rPr>
            <w:t>Radviliškis</w:t>
          </w:r>
        </w:p>
        <w:p w14:paraId="37C39A5D" w14:textId="77777777">
          <w:pPr>
            <w:jc w:val="center"/>
            <w:rPr>
              <w:color w:val="FF0000"/>
              <w:szCs w:val="24"/>
            </w:rPr>
          </w:pPr>
        </w:p>
        <w:sdt>
          <w:sdtPr>
            <w:alias w:val="preambule"/>
            <w:tag w:val="part_fa06ad644ee54db5ba5722091368b6f0"/>
            <w:lock w:val="sdtLocked"/>
            <w:richText/>
          </w:sdtPr>
          <w:sdtContent>
            <w:p w14:paraId="6735E5EA" w14:textId="458914CD">
              <w:pPr>
                <w:ind w:firstLine="851"/>
                <w:jc w:val="both"/>
                <w:rPr>
                  <w:color w:val="000000"/>
                  <w:szCs w:val="24"/>
                </w:rPr>
              </w:pPr>
              <w:r>
                <w:rPr>
                  <w:color w:val="000000"/>
                  <w:szCs w:val="24"/>
                </w:rPr>
                <w:t>Vadovaudamasi Lietuvos Respublikos vietos savivaldos įstatymo 15 straipsnio 2 dalies 19 punktu, Radviliškio rajono savivaldybės taryba n u s p r e n d ž i a</w:t>
              </w:r>
            </w:p>
          </w:sdtContent>
        </w:sdt>
        <w:sdt>
          <w:sdtPr>
            <w:alias w:val="pastraipa"/>
            <w:tag w:val="part_f914e9318b70448e99255a6f504f7f2a"/>
            <w:lock w:val="sdtLocked"/>
            <w:richText/>
          </w:sdtPr>
          <w:sdtContent>
            <w:p w14:paraId="76263C5F" w14:textId="4D75B5C7">
              <w:pPr>
                <w:spacing w:line="276" w:lineRule="auto"/>
                <w:ind w:firstLine="851"/>
                <w:jc w:val="both"/>
                <w:rPr>
                  <w:color w:val="000000"/>
                  <w:szCs w:val="24"/>
                </w:rPr>
              </w:pPr>
              <w:r>
                <w:rPr>
                  <w:color w:val="000000"/>
                  <w:szCs w:val="24"/>
                </w:rPr>
                <w:t>patvirtinti Trūkstamos kvalifikacijos specialistų pritraukimo į Šiaulių apskrities vyriausiojo policijos komisariato Radviliškio rajono policijos komisariatą tvarkos aprašą.</w:t>
              </w:r>
            </w:p>
            <w:p w14:paraId="0845D4D7" w14:textId="77777777">
              <w:pPr>
                <w:ind w:firstLine="720"/>
                <w:jc w:val="both"/>
                <w:rPr>
                  <w:color w:val="000000"/>
                  <w:szCs w:val="24"/>
                </w:rPr>
              </w:pPr>
            </w:p>
            <w:p w14:paraId="12E9A178" w14:textId="77777777">
              <w:pPr>
                <w:ind w:firstLine="720"/>
                <w:jc w:val="both"/>
                <w:rPr>
                  <w:color w:val="000000"/>
                  <w:szCs w:val="24"/>
                </w:rPr>
              </w:pPr>
            </w:p>
            <w:p w14:paraId="27E43EF4" w14:textId="77777777">
              <w:pPr>
                <w:ind w:firstLine="720"/>
                <w:jc w:val="both"/>
                <w:rPr>
                  <w:color w:val="000000"/>
                  <w:szCs w:val="24"/>
                </w:rPr>
              </w:pPr>
            </w:p>
          </w:sdtContent>
        </w:sdt>
        <w:sdt>
          <w:sdtPr>
            <w:alias w:val="signatura"/>
            <w:tag w:val="part_2c04a304309548b6b5fb37008d0272c5"/>
            <w:lock w:val="sdtLocked"/>
            <w:richText/>
          </w:sdtPr>
          <w:sdtContent>
            <w:p w14:paraId="4BA48CD2" w14:textId="7A02F233">
              <w:pPr>
                <w:tabs>
                  <w:tab w:val="left" w:pos="7560"/>
                </w:tabs>
                <w:rPr>
                  <w:color w:val="FF0000"/>
                  <w:szCs w:val="24"/>
                </w:rPr>
              </w:pPr>
              <w:r>
                <w:rPr>
                  <w:color w:val="000000"/>
                  <w:szCs w:val="24"/>
                </w:rPr>
                <w:t xml:space="preserve">Savivaldybės meras                                                                                        Kazimieras Račkauskis</w:t>
              </w:r>
            </w:p>
            <w:p w14:paraId="595DFCBB" w14:textId="77777777">
              <w:pPr>
                <w:tabs>
                  <w:tab w:val="left" w:pos="7560"/>
                </w:tabs>
                <w:rPr>
                  <w:color w:val="FF0000"/>
                  <w:szCs w:val="24"/>
                </w:rPr>
              </w:pPr>
            </w:p>
            <w:p w14:paraId="02BB2ECE" w14:textId="77777777">
              <w:pPr>
                <w:ind w:firstLine="720"/>
                <w:jc w:val="both"/>
                <w:rPr>
                  <w:color w:val="FF0000"/>
                  <w:sz w:val="20"/>
                </w:rPr>
              </w:pPr>
            </w:p>
            <w:p w14:paraId="71A5523B" w14:textId="77777777">
              <w:pPr>
                <w:ind w:firstLine="720"/>
                <w:jc w:val="both"/>
                <w:rPr>
                  <w:color w:val="FF0000"/>
                  <w:sz w:val="20"/>
                </w:rPr>
              </w:pPr>
            </w:p>
            <w:p w14:paraId="21BB30FD" w14:textId="77777777">
              <w:pPr>
                <w:ind w:firstLine="720"/>
                <w:jc w:val="both"/>
                <w:rPr>
                  <w:color w:val="FF0000"/>
                  <w:sz w:val="20"/>
                </w:rPr>
              </w:pPr>
            </w:p>
            <w:p w14:paraId="7F719268" w14:textId="77777777">
              <w:pPr>
                <w:ind w:firstLine="720"/>
                <w:jc w:val="both"/>
                <w:rPr>
                  <w:color w:val="FF0000"/>
                  <w:sz w:val="20"/>
                </w:rPr>
              </w:pPr>
            </w:p>
            <w:p w14:paraId="0AA54CEB" w14:textId="77777777">
              <w:pPr>
                <w:ind w:firstLine="720"/>
                <w:jc w:val="both"/>
                <w:rPr>
                  <w:color w:val="FF0000"/>
                  <w:sz w:val="20"/>
                </w:rPr>
              </w:pPr>
            </w:p>
            <w:p w14:paraId="2F953742" w14:textId="77777777">
              <w:pPr>
                <w:ind w:firstLine="720"/>
                <w:jc w:val="both"/>
                <w:rPr>
                  <w:color w:val="FF0000"/>
                  <w:sz w:val="20"/>
                </w:rPr>
              </w:pPr>
            </w:p>
            <w:p w14:paraId="5EBF0F70" w14:textId="77777777">
              <w:pPr>
                <w:ind w:firstLine="720"/>
                <w:jc w:val="both"/>
                <w:rPr>
                  <w:color w:val="FF0000"/>
                  <w:sz w:val="20"/>
                </w:rPr>
              </w:pPr>
            </w:p>
            <w:p w14:paraId="02173EE7" w14:textId="77777777">
              <w:pPr>
                <w:ind w:firstLine="720"/>
                <w:jc w:val="both"/>
                <w:rPr>
                  <w:color w:val="FF0000"/>
                  <w:sz w:val="20"/>
                </w:rPr>
              </w:pPr>
            </w:p>
            <w:p w14:paraId="10ED88A5" w14:textId="77777777">
              <w:pPr>
                <w:ind w:firstLine="720"/>
                <w:jc w:val="both"/>
                <w:rPr>
                  <w:color w:val="FF0000"/>
                  <w:sz w:val="20"/>
                </w:rPr>
              </w:pPr>
            </w:p>
            <w:p w14:paraId="25CE1B6A" w14:textId="77777777">
              <w:pPr>
                <w:ind w:firstLine="720"/>
                <w:jc w:val="both"/>
                <w:rPr>
                  <w:color w:val="FF0000"/>
                  <w:sz w:val="20"/>
                </w:rPr>
              </w:pPr>
            </w:p>
            <w:p w14:paraId="35854EE5" w14:textId="77777777">
              <w:pPr>
                <w:ind w:firstLine="720"/>
                <w:jc w:val="both"/>
                <w:rPr>
                  <w:color w:val="FF0000"/>
                  <w:sz w:val="20"/>
                </w:rPr>
              </w:pPr>
            </w:p>
            <w:p w14:paraId="1B323FD8" w14:textId="77777777">
              <w:pPr>
                <w:ind w:firstLine="720"/>
                <w:jc w:val="both"/>
                <w:rPr>
                  <w:color w:val="FF0000"/>
                  <w:sz w:val="20"/>
                </w:rPr>
              </w:pPr>
            </w:p>
            <w:p w14:paraId="1FC4B150" w14:textId="77777777">
              <w:pPr>
                <w:ind w:firstLine="720"/>
                <w:jc w:val="both"/>
                <w:rPr>
                  <w:color w:val="FF0000"/>
                  <w:sz w:val="20"/>
                </w:rPr>
              </w:pPr>
            </w:p>
            <w:p w14:paraId="5501E10B" w14:textId="77777777">
              <w:pPr>
                <w:ind w:firstLine="720"/>
                <w:jc w:val="both"/>
                <w:rPr>
                  <w:color w:val="FF0000"/>
                  <w:sz w:val="20"/>
                </w:rPr>
              </w:pPr>
            </w:p>
            <w:p w14:paraId="1A00CB77" w14:textId="77777777">
              <w:pPr>
                <w:ind w:firstLine="720"/>
                <w:jc w:val="both"/>
                <w:rPr>
                  <w:color w:val="FF0000"/>
                  <w:sz w:val="20"/>
                </w:rPr>
              </w:pPr>
            </w:p>
            <w:p w14:paraId="73A5B425" w14:textId="77777777">
              <w:pPr>
                <w:ind w:firstLine="720"/>
                <w:jc w:val="both"/>
                <w:rPr>
                  <w:color w:val="FF0000"/>
                  <w:sz w:val="20"/>
                </w:rPr>
              </w:pPr>
            </w:p>
            <w:p w14:paraId="21291731" w14:textId="77777777">
              <w:pPr>
                <w:ind w:firstLine="720"/>
                <w:jc w:val="both"/>
                <w:rPr>
                  <w:color w:val="FF0000"/>
                  <w:sz w:val="20"/>
                </w:rPr>
              </w:pPr>
            </w:p>
            <w:p w14:paraId="72E66779" w14:textId="77777777">
              <w:pPr>
                <w:ind w:firstLine="720"/>
                <w:jc w:val="both"/>
                <w:rPr>
                  <w:color w:val="FF0000"/>
                  <w:sz w:val="20"/>
                </w:rPr>
              </w:pPr>
            </w:p>
            <w:p w14:paraId="3A74FCDA" w14:textId="77777777">
              <w:pPr>
                <w:ind w:firstLine="720"/>
                <w:jc w:val="both"/>
                <w:rPr>
                  <w:color w:val="FF0000"/>
                  <w:sz w:val="20"/>
                </w:rPr>
              </w:pPr>
            </w:p>
            <w:p w14:paraId="0352826C" w14:textId="77777777">
              <w:pPr>
                <w:ind w:firstLine="720"/>
                <w:jc w:val="both"/>
                <w:rPr>
                  <w:color w:val="FF0000"/>
                  <w:sz w:val="20"/>
                </w:rPr>
              </w:pPr>
            </w:p>
            <w:p w14:paraId="402B385B" w14:textId="77777777">
              <w:pPr>
                <w:ind w:firstLine="720"/>
                <w:jc w:val="both"/>
                <w:rPr>
                  <w:color w:val="FF0000"/>
                  <w:sz w:val="20"/>
                </w:rPr>
              </w:pPr>
            </w:p>
            <w:p w14:paraId="7294A336" w14:textId="77777777">
              <w:pPr>
                <w:ind w:firstLine="720"/>
                <w:jc w:val="both"/>
                <w:rPr>
                  <w:color w:val="FF0000"/>
                  <w:sz w:val="20"/>
                </w:rPr>
              </w:pPr>
            </w:p>
            <w:p w14:paraId="5EFAD1B2" w14:textId="77777777">
              <w:pPr>
                <w:ind w:firstLine="720"/>
                <w:jc w:val="both"/>
                <w:rPr>
                  <w:color w:val="FF0000"/>
                  <w:sz w:val="20"/>
                </w:rPr>
              </w:pPr>
            </w:p>
            <w:p w14:paraId="0704F1BC" w14:textId="77777777">
              <w:pPr>
                <w:ind w:firstLine="720"/>
                <w:jc w:val="both"/>
                <w:rPr>
                  <w:color w:val="FF0000"/>
                  <w:sz w:val="20"/>
                </w:rPr>
              </w:pPr>
            </w:p>
            <w:p w14:paraId="014DA0B8" w14:textId="77777777">
              <w:pPr>
                <w:ind w:firstLine="720"/>
                <w:jc w:val="both"/>
                <w:rPr>
                  <w:color w:val="FF0000"/>
                  <w:sz w:val="20"/>
                </w:rPr>
              </w:pPr>
            </w:p>
            <w:p w14:paraId="2798D051" w14:textId="77777777">
              <w:pPr>
                <w:ind w:firstLine="720"/>
                <w:jc w:val="both"/>
                <w:rPr>
                  <w:color w:val="FF0000"/>
                  <w:sz w:val="20"/>
                </w:rPr>
              </w:pPr>
            </w:p>
            <w:p w14:paraId="4128EC9B" w14:textId="77777777">
              <w:pPr>
                <w:ind w:firstLine="720"/>
                <w:jc w:val="both"/>
                <w:rPr>
                  <w:color w:val="FF0000"/>
                  <w:sz w:val="20"/>
                </w:rPr>
              </w:pPr>
            </w:p>
            <w:p w14:paraId="42B023F7" w14:textId="77777777">
              <w:pPr>
                <w:ind w:firstLine="720"/>
                <w:jc w:val="both"/>
                <w:rPr>
                  <w:color w:val="FF0000"/>
                  <w:sz w:val="20"/>
                </w:rPr>
              </w:pPr>
            </w:p>
            <w:p w14:paraId="65B1FC66" w14:textId="77777777">
              <w:pPr>
                <w:ind w:firstLine="720"/>
                <w:jc w:val="both"/>
                <w:rPr>
                  <w:color w:val="FF0000"/>
                  <w:sz w:val="20"/>
                </w:rPr>
              </w:pPr>
            </w:p>
            <w:p w14:paraId="69602945" w14:textId="77777777">
              <w:pPr>
                <w:ind w:firstLine="720"/>
                <w:jc w:val="both"/>
                <w:rPr>
                  <w:color w:val="FF0000"/>
                  <w:sz w:val="20"/>
                </w:rPr>
              </w:pPr>
            </w:p>
            <w:p w14:paraId="3827986F" w14:textId="77777777">
              <w:pPr>
                <w:ind w:firstLine="720"/>
                <w:jc w:val="both"/>
                <w:rPr>
                  <w:color w:val="FF0000"/>
                  <w:sz w:val="20"/>
                </w:rPr>
              </w:pPr>
            </w:p>
            <w:p w14:paraId="0D68D8FD" w14:textId="77777777">
              <w:pPr>
                <w:ind w:firstLine="720"/>
                <w:jc w:val="both"/>
                <w:rPr>
                  <w:color w:val="FF0000"/>
                  <w:sz w:val="20"/>
                </w:rPr>
              </w:pPr>
            </w:p>
            <w:p w14:paraId="16684AB5" w14:textId="77777777">
              <w:pPr>
                <w:ind w:firstLine="720"/>
                <w:jc w:val="both"/>
                <w:rPr>
                  <w:color w:val="FF0000"/>
                  <w:sz w:val="20"/>
                </w:rPr>
              </w:pPr>
            </w:p>
            <w:p w14:paraId="3273FB4A" w14:textId="77777777">
              <w:pPr>
                <w:ind w:firstLine="720"/>
                <w:jc w:val="both"/>
                <w:rPr>
                  <w:color w:val="FF0000"/>
                  <w:sz w:val="20"/>
                </w:rPr>
              </w:pPr>
            </w:p>
            <w:p w14:paraId="036F4728" w14:textId="77777777">
              <w:pPr>
                <w:ind w:firstLine="720"/>
                <w:jc w:val="both"/>
                <w:rPr>
                  <w:color w:val="FF0000"/>
                  <w:sz w:val="20"/>
                </w:rPr>
              </w:pPr>
            </w:p>
            <w:p w14:paraId="0C5DACC3" w14:textId="77777777">
              <w:pPr>
                <w:ind w:firstLine="720"/>
                <w:jc w:val="both"/>
                <w:rPr>
                  <w:color w:val="FF0000"/>
                  <w:sz w:val="20"/>
                </w:rPr>
              </w:pPr>
            </w:p>
            <w:p w14:paraId="6314C668" w14:textId="77777777">
              <w:pPr>
                <w:ind w:firstLine="720"/>
                <w:jc w:val="both"/>
                <w:rPr>
                  <w:color w:val="FF0000"/>
                  <w:sz w:val="20"/>
                </w:rPr>
              </w:pPr>
            </w:p>
            <w:p w14:paraId="59699180" w14:textId="77777777">
              <w:pPr>
                <w:ind w:firstLine="720"/>
                <w:jc w:val="both"/>
                <w:rPr>
                  <w:color w:val="FF0000"/>
                  <w:sz w:val="20"/>
                </w:rPr>
              </w:pPr>
            </w:p>
          </w:sdtContent>
        </w:sdt>
      </w:sdtContent>
    </w:sdt>
    <w:sdt>
      <w:sdtPr>
        <w:alias w:val="patvirtinta"/>
        <w:tag w:val="part_edebb22cd1b546ccbcb550c271a07d7f"/>
        <w:lock w:val="sdtLocked"/>
        <w:richText/>
      </w:sdtPr>
      <w:sdtContent>
        <w:p w14:paraId="42304E6E" w14:textId="77777777">
          <w:pPr>
            <w:spacing w:line="276" w:lineRule="auto"/>
            <w:ind w:left="4464" w:firstLine="720"/>
            <w:jc w:val="both"/>
            <w:rPr>
              <w:szCs w:val="24"/>
              <w:lang w:val="en-US" w:eastAsia="lt-LT"/>
            </w:rPr>
          </w:pPr>
          <w:r>
            <w:rPr>
              <w:szCs w:val="24"/>
              <w:lang w:eastAsia="lt-LT"/>
            </w:rPr>
            <w:t xml:space="preserve">PATVIRTINTA </w:t>
          </w:r>
        </w:p>
        <w:p w14:paraId="523DB491" w14:textId="77777777">
          <w:pPr>
            <w:spacing w:line="276" w:lineRule="auto"/>
            <w:ind w:left="5184"/>
            <w:jc w:val="both"/>
            <w:rPr>
              <w:szCs w:val="24"/>
              <w:lang w:val="en-US" w:eastAsia="lt-LT"/>
            </w:rPr>
          </w:pPr>
          <w:r>
            <w:rPr>
              <w:szCs w:val="24"/>
              <w:lang w:eastAsia="lt-LT"/>
            </w:rPr>
            <w:t xml:space="preserve">Radviliškio rajono savivaldybės tarybos </w:t>
          </w:r>
        </w:p>
        <w:p w14:paraId="2444FA04" w14:textId="26895ADB">
          <w:pPr>
            <w:spacing w:line="276" w:lineRule="auto"/>
            <w:ind w:left="5184"/>
            <w:jc w:val="both"/>
            <w:rPr>
              <w:szCs w:val="24"/>
              <w:lang w:eastAsia="lt-LT"/>
            </w:rPr>
          </w:pPr>
          <w:r>
            <w:rPr>
              <w:szCs w:val="24"/>
              <w:lang w:eastAsia="lt-LT"/>
            </w:rPr>
            <w:t>2024 m. birželio 20 d. sprendimu</w:t>
          </w:r>
        </w:p>
        <w:p w14:paraId="05382F0B" w14:textId="111706F6">
          <w:pPr>
            <w:spacing w:line="276" w:lineRule="auto"/>
            <w:ind w:left="5184"/>
            <w:jc w:val="both"/>
            <w:rPr>
              <w:szCs w:val="24"/>
              <w:lang w:eastAsia="lt-LT"/>
            </w:rPr>
          </w:pPr>
          <w:r>
            <w:rPr>
              <w:szCs w:val="24"/>
              <w:lang w:eastAsia="lt-LT"/>
            </w:rPr>
            <w:t>Nr. T-</w:t>
          </w:r>
        </w:p>
        <w:p w14:paraId="57716654" w14:textId="77777777">
          <w:pPr>
            <w:spacing w:line="276" w:lineRule="auto"/>
            <w:rPr>
              <w:szCs w:val="24"/>
            </w:rPr>
          </w:pPr>
        </w:p>
        <w:p w14:paraId="346F7A3C" w14:textId="77777777">
          <w:pPr>
            <w:spacing w:line="276" w:lineRule="auto"/>
            <w:jc w:val="center"/>
            <w:rPr>
              <w:b/>
              <w:szCs w:val="24"/>
            </w:rPr>
          </w:pPr>
          <w:sdt>
            <w:sdtPr>
              <w:alias w:val="Pavadinimas"/>
              <w:tag w:val="title_edebb22cd1b546ccbcb550c271a07d7f"/>
              <w:lock w:val="sdtLocked"/>
              <w:richText/>
            </w:sdtPr>
            <w:sdtContent>
              <w:r>
                <w:rPr>
                  <w:b/>
                  <w:szCs w:val="24"/>
                </w:rPr>
                <w:t>TRŪKSTAMOS KVALIFIKACIJOS SPECIALISTŲ PRITRAUKIMO Į ŠIAULIŲ APSKRITIES VYRIAUSIOJO POLICIJOS KOMISARIATO RADVILIŠKIO RAJONO POLICIJOS KOMISARIATĄ TVARKOS APRAŠAS</w:t>
              </w:r>
            </w:sdtContent>
          </w:sdt>
        </w:p>
        <w:p w14:paraId="33B121D8" w14:textId="77777777">
          <w:pPr>
            <w:spacing w:line="276" w:lineRule="auto"/>
            <w:rPr>
              <w:b/>
              <w:szCs w:val="24"/>
            </w:rPr>
          </w:pPr>
        </w:p>
        <w:sdt>
          <w:sdtPr>
            <w:alias w:val="skyrius"/>
            <w:tag w:val="part_b2ac3ac4e90b438aa2489bbe49315c6d"/>
            <w:lock w:val="sdtLocked"/>
            <w:richText/>
          </w:sdtPr>
          <w:sdtContent>
            <w:p w14:paraId="2D6C3157" w14:textId="77777777">
              <w:pPr>
                <w:spacing w:line="276" w:lineRule="auto"/>
                <w:jc w:val="center"/>
                <w:rPr>
                  <w:b/>
                  <w:szCs w:val="24"/>
                </w:rPr>
              </w:pPr>
              <w:sdt>
                <w:sdtPr>
                  <w:alias w:val="Numeris"/>
                  <w:tag w:val="nr_b2ac3ac4e90b438aa2489bbe49315c6d"/>
                  <w:lock w:val="sdtLocked"/>
                  <w:richText/>
                </w:sdtPr>
                <w:sdtContent>
                  <w:r>
                    <w:rPr>
                      <w:b/>
                      <w:szCs w:val="24"/>
                    </w:rPr>
                    <w:t>I</w:t>
                  </w:r>
                </w:sdtContent>
              </w:sdt>
              <w:r>
                <w:rPr>
                  <w:b/>
                  <w:szCs w:val="24"/>
                </w:rPr>
                <w:t xml:space="preserve"> SKYRIUS</w:t>
              </w:r>
            </w:p>
            <w:p w14:paraId="2AAD903A" w14:textId="77777777">
              <w:pPr>
                <w:spacing w:line="276" w:lineRule="auto"/>
                <w:jc w:val="center"/>
                <w:rPr>
                  <w:b/>
                  <w:szCs w:val="24"/>
                </w:rPr>
              </w:pPr>
              <w:sdt>
                <w:sdtPr>
                  <w:alias w:val="Pavadinimas"/>
                  <w:tag w:val="title_b2ac3ac4e90b438aa2489bbe49315c6d"/>
                  <w:lock w:val="sdtLocked"/>
                  <w:richText/>
                </w:sdtPr>
                <w:sdtContent>
                  <w:r>
                    <w:rPr>
                      <w:b/>
                      <w:szCs w:val="24"/>
                    </w:rPr>
                    <w:t>BENDROSIOS NUOSTATOS</w:t>
                  </w:r>
                </w:sdtContent>
              </w:sdt>
            </w:p>
            <w:p w14:paraId="5F82CEB2" w14:textId="77777777">
              <w:pPr>
                <w:spacing w:line="276" w:lineRule="auto"/>
                <w:ind w:firstLine="720"/>
                <w:jc w:val="center"/>
                <w:rPr>
                  <w:b/>
                  <w:szCs w:val="24"/>
                </w:rPr>
              </w:pPr>
            </w:p>
            <w:sdt>
              <w:sdtPr>
                <w:alias w:val="1 p."/>
                <w:tag w:val="part_02ef11608ac3462e9b64e10820d0cebb"/>
                <w:lock w:val="sdtLocked"/>
                <w:richText/>
              </w:sdtPr>
              <w:sdtContent>
                <w:p w14:paraId="38406366" w14:textId="3D136011">
                  <w:pPr>
                    <w:spacing w:line="276" w:lineRule="auto"/>
                    <w:ind w:firstLine="851"/>
                    <w:jc w:val="both"/>
                    <w:rPr>
                      <w:szCs w:val="24"/>
                    </w:rPr>
                  </w:pPr>
                  <w:sdt>
                    <w:sdtPr>
                      <w:alias w:val="Numeris"/>
                      <w:tag w:val="nr_02ef11608ac3462e9b64e10820d0cebb"/>
                      <w:lock w:val="sdtLocked"/>
                      <w:richText/>
                    </w:sdtPr>
                    <w:sdtContent>
                      <w:r>
                        <w:rPr>
                          <w:szCs w:val="24"/>
                        </w:rPr>
                        <w:t>1</w:t>
                      </w:r>
                    </w:sdtContent>
                  </w:sdt>
                  <w:r>
                    <w:rPr>
                      <w:szCs w:val="24"/>
                    </w:rPr>
                    <w:t>. Trūkstamos kvalifikacijos specialistų pritraukimo į Šiaulių apskrities vyriausiojo policijos komisariato (toliau – Šiaulių apskr. VPK) Radviliškio rajono policijos komisariatą (toliau – Radviliškio r. PK) tvarkos aprašas (toliau – Aprašas) nustato trūkstamų specialybių sąrašą, skatinimo priemones, finansuojamos priemonės skatinimo dydžius, finansavimo teikimo sąlygas ir tvarką trūkstamiems specialistams pritraukti.</w:t>
                  </w:r>
                </w:p>
                <w:p w14:paraId="193206A4" w14:textId="77777777">
                  <w:pPr>
                    <w:spacing w:line="276" w:lineRule="auto"/>
                    <w:ind w:firstLine="851"/>
                    <w:jc w:val="both"/>
                    <w:rPr>
                      <w:szCs w:val="24"/>
                    </w:rPr>
                  </w:pPr>
                  <w:r>
                    <w:rPr>
                      <w:szCs w:val="24"/>
                    </w:rPr>
                    <w:t>Skatinimo tikslas yra užtikrinti</w:t>
                  </w:r>
                  <w:r>
                    <w:t xml:space="preserve"> </w:t>
                  </w:r>
                  <w:r>
                    <w:rPr>
                      <w:szCs w:val="24"/>
                    </w:rPr>
                    <w:t>Šiaulių apskr. VPK Radviliškio r. PK veiklos poreikius, teikiamų paslaugų gyventojams prieinamumą ir kokybę, taip pat skatinti mokymosi įstaigose besimokančius ir mokymo įstaigas baigusius, tarnaujančius policijos pareigūnus pasirinkti tarnybą Šiaulių apskr. VPK Radviliškio r. PK.</w:t>
                  </w:r>
                </w:p>
              </w:sdtContent>
            </w:sdt>
            <w:sdt>
              <w:sdtPr>
                <w:alias w:val="2 p."/>
                <w:tag w:val="part_7173a74b99e24405934c8f7fe416c8da"/>
                <w:lock w:val="sdtLocked"/>
                <w:richText/>
              </w:sdtPr>
              <w:sdtContent>
                <w:p w14:paraId="2F35791A" w14:textId="77777777">
                  <w:pPr>
                    <w:spacing w:line="276" w:lineRule="auto"/>
                    <w:ind w:firstLine="851"/>
                    <w:jc w:val="both"/>
                    <w:rPr>
                      <w:szCs w:val="24"/>
                    </w:rPr>
                  </w:pPr>
                  <w:sdt>
                    <w:sdtPr>
                      <w:alias w:val="Numeris"/>
                      <w:tag w:val="nr_7173a74b99e24405934c8f7fe416c8da"/>
                      <w:lock w:val="sdtLocked"/>
                      <w:richText/>
                    </w:sdtPr>
                    <w:sdtContent>
                      <w:r>
                        <w:rPr>
                          <w:szCs w:val="24"/>
                        </w:rPr>
                        <w:t>2</w:t>
                      </w:r>
                    </w:sdtContent>
                  </w:sdt>
                  <w:r>
                    <w:rPr>
                      <w:szCs w:val="24"/>
                    </w:rPr>
                    <w:t xml:space="preserve">. Apraše vartojamos sąvokos: </w:t>
                  </w:r>
                </w:p>
                <w:p w14:paraId="3173A4C7" w14:textId="77777777">
                  <w:pPr>
                    <w:spacing w:line="276" w:lineRule="auto"/>
                    <w:ind w:firstLine="851"/>
                    <w:jc w:val="both"/>
                    <w:rPr>
                      <w:szCs w:val="24"/>
                    </w:rPr>
                  </w:pPr>
                  <w:r>
                    <w:rPr>
                      <w:i/>
                      <w:iCs/>
                      <w:szCs w:val="24"/>
                    </w:rPr>
                    <w:t>Trūkstamos kvalifikacijos Šiaulių apskr. VPK Radviliškio r. PK specialistas</w:t>
                  </w:r>
                  <w:r>
                    <w:rPr>
                      <w:szCs w:val="24"/>
                    </w:rPr>
                    <w:t xml:space="preserve"> – statutinis valstybės tarnautojas, kuris pretenduoja užimti laisvą pareigybę Šiaulių apskr. VPK Radviliškio PK, kuri iki tol ne mažiau kaip du mėnesius buvo neužimta ir dėl kurios užėmimo per nurodytą terminą įstaigos vadovas ėmėsi visų galimų priemonių pretendentui rasti. Dviejų mėnesių terminas netaikomas prašymams pripažinti specialistą trūkstamos kvalifikacijos, kai prašymas teikiamas dėl stipendijos skyrimo šio Aprašo 8.1 papunktyje nustatyta tvarka.</w:t>
                  </w:r>
                </w:p>
              </w:sdtContent>
            </w:sdt>
            <w:sdt>
              <w:sdtPr>
                <w:alias w:val="3 p."/>
                <w:tag w:val="part_8e78ffaff4fc4db5bddbc9914e253e61"/>
                <w:lock w:val="sdtLocked"/>
                <w:richText/>
              </w:sdtPr>
              <w:sdtContent>
                <w:p w14:paraId="3C8520F6" w14:textId="7CC93282">
                  <w:pPr>
                    <w:spacing w:line="276" w:lineRule="auto"/>
                    <w:ind w:firstLine="851"/>
                    <w:jc w:val="both"/>
                    <w:rPr>
                      <w:szCs w:val="24"/>
                    </w:rPr>
                  </w:pPr>
                  <w:sdt>
                    <w:sdtPr>
                      <w:alias w:val="Numeris"/>
                      <w:tag w:val="nr_8e78ffaff4fc4db5bddbc9914e253e61"/>
                      <w:lock w:val="sdtLocked"/>
                      <w:richText/>
                    </w:sdtPr>
                    <w:sdtContent>
                      <w:r>
                        <w:rPr>
                          <w:szCs w:val="24"/>
                        </w:rPr>
                        <w:t>3</w:t>
                      </w:r>
                    </w:sdtContent>
                  </w:sdt>
                  <w:r>
                    <w:rPr>
                      <w:szCs w:val="24"/>
                    </w:rPr>
                    <w:t>. Teisę į šio Aprašo nustatytas skatinimo priemones turi asmenys, atvykstantys dirbti į Šiaulių apskrities vyriausiojo policijos komisariato Radviliškio rajono policijos komisariatą.</w:t>
                  </w:r>
                </w:p>
              </w:sdtContent>
            </w:sdt>
            <w:sdt>
              <w:sdtPr>
                <w:alias w:val="4 p."/>
                <w:tag w:val="part_29e2b914a7a34ac1b7705997ee55fb95"/>
                <w:lock w:val="sdtLocked"/>
                <w:richText/>
              </w:sdtPr>
              <w:sdtContent>
                <w:p w14:paraId="5A4E5FD2" w14:textId="77777777">
                  <w:pPr>
                    <w:spacing w:line="276" w:lineRule="auto"/>
                    <w:ind w:firstLine="851"/>
                    <w:jc w:val="both"/>
                    <w:rPr>
                      <w:szCs w:val="24"/>
                    </w:rPr>
                  </w:pPr>
                  <w:sdt>
                    <w:sdtPr>
                      <w:alias w:val="Numeris"/>
                      <w:tag w:val="nr_29e2b914a7a34ac1b7705997ee55fb95"/>
                      <w:lock w:val="sdtLocked"/>
                      <w:richText/>
                    </w:sdtPr>
                    <w:sdtContent>
                      <w:r>
                        <w:rPr>
                          <w:szCs w:val="24"/>
                        </w:rPr>
                        <w:t>4</w:t>
                      </w:r>
                    </w:sdtContent>
                  </w:sdt>
                  <w:r>
                    <w:rPr>
                      <w:szCs w:val="24"/>
                    </w:rPr>
                    <w:t>. Skatinimo tikslas yra užtikrinti įstaigos veiklos poreikius, teikiamų paslaugų gyventojams prieinamumą ir kokybę, taip pat skatinti mokymosi įstaigose besimokančius ir mokymo įstaigas baigusius, tarnaujančius policijos pareigūnus pasirinkti tarnybą Šiaulių apskr. VPK Radviliškio r. PK.</w:t>
                  </w:r>
                </w:p>
                <w:p w14:paraId="0BBEEF0F" w14:textId="77777777">
                  <w:pPr>
                    <w:spacing w:line="276" w:lineRule="auto"/>
                    <w:ind w:firstLine="851"/>
                    <w:jc w:val="center"/>
                    <w:rPr>
                      <w:b/>
                      <w:szCs w:val="24"/>
                    </w:rPr>
                  </w:pPr>
                </w:p>
              </w:sdtContent>
            </w:sdt>
          </w:sdtContent>
        </w:sdt>
        <w:sdt>
          <w:sdtPr>
            <w:alias w:val="skyrius"/>
            <w:tag w:val="part_bcdc7c0f4f224fb4b2ae586fdfef4869"/>
            <w:lock w:val="sdtLocked"/>
            <w:richText/>
          </w:sdtPr>
          <w:sdtContent>
            <w:p w14:paraId="36E5B7EA" w14:textId="77777777">
              <w:pPr>
                <w:spacing w:line="276" w:lineRule="auto"/>
                <w:jc w:val="center"/>
                <w:rPr>
                  <w:b/>
                  <w:szCs w:val="24"/>
                </w:rPr>
              </w:pPr>
              <w:sdt>
                <w:sdtPr>
                  <w:alias w:val="Numeris"/>
                  <w:tag w:val="nr_bcdc7c0f4f224fb4b2ae586fdfef4869"/>
                  <w:lock w:val="sdtLocked"/>
                  <w:richText/>
                </w:sdtPr>
                <w:sdtContent>
                  <w:r>
                    <w:rPr>
                      <w:b/>
                      <w:szCs w:val="24"/>
                    </w:rPr>
                    <w:t>II</w:t>
                  </w:r>
                </w:sdtContent>
              </w:sdt>
              <w:r>
                <w:rPr>
                  <w:b/>
                  <w:szCs w:val="24"/>
                </w:rPr>
                <w:t xml:space="preserve"> SKYRIUS</w:t>
              </w:r>
            </w:p>
            <w:p w14:paraId="25CD5EF5" w14:textId="77777777">
              <w:pPr>
                <w:spacing w:line="276" w:lineRule="auto"/>
                <w:jc w:val="center"/>
                <w:rPr>
                  <w:b/>
                  <w:szCs w:val="24"/>
                </w:rPr>
              </w:pPr>
              <w:sdt>
                <w:sdtPr>
                  <w:alias w:val="Pavadinimas"/>
                  <w:tag w:val="title_bcdc7c0f4f224fb4b2ae586fdfef4869"/>
                  <w:lock w:val="sdtLocked"/>
                  <w:richText/>
                </w:sdtPr>
                <w:sdtContent>
                  <w:r>
                    <w:rPr>
                      <w:b/>
                      <w:szCs w:val="24"/>
                    </w:rPr>
                    <w:t>TRŪKSTAMŲ SPECIALISTŲ SĄRAŠO SUDARYMAS</w:t>
                  </w:r>
                </w:sdtContent>
              </w:sdt>
            </w:p>
            <w:p w14:paraId="52C09367" w14:textId="77777777">
              <w:pPr>
                <w:spacing w:line="276" w:lineRule="auto"/>
                <w:ind w:firstLine="851"/>
                <w:jc w:val="center"/>
                <w:rPr>
                  <w:szCs w:val="24"/>
                </w:rPr>
              </w:pPr>
            </w:p>
            <w:sdt>
              <w:sdtPr>
                <w:alias w:val="5 p."/>
                <w:tag w:val="part_141136fd7b3948eea04a5d20715f4342"/>
                <w:lock w:val="sdtLocked"/>
                <w:richText/>
              </w:sdtPr>
              <w:sdtContent>
                <w:p w14:paraId="40E3AB50" w14:textId="77777777">
                  <w:pPr>
                    <w:spacing w:line="276" w:lineRule="auto"/>
                    <w:ind w:firstLine="851"/>
                    <w:jc w:val="both"/>
                    <w:rPr>
                      <w:szCs w:val="24"/>
                    </w:rPr>
                  </w:pPr>
                  <w:sdt>
                    <w:sdtPr>
                      <w:alias w:val="Numeris"/>
                      <w:tag w:val="nr_141136fd7b3948eea04a5d20715f4342"/>
                      <w:lock w:val="sdtLocked"/>
                      <w:richText/>
                    </w:sdtPr>
                    <w:sdtContent>
                      <w:r>
                        <w:rPr>
                          <w:szCs w:val="24"/>
                        </w:rPr>
                        <w:t>5</w:t>
                      </w:r>
                    </w:sdtContent>
                  </w:sdt>
                  <w:r>
                    <w:rPr>
                      <w:szCs w:val="24"/>
                    </w:rPr>
                    <w:t xml:space="preserve">. Prašymą pripažinti specialistą trūkstamos kvalifikacijos pagal šiame Apraše nustatytus kriterijus nagrinėja Radviliškio rajono savivaldybės mero (toliau – meras) potvarkiu sudaryta darbo grupė (toliau – Darbo grupė). </w:t>
                  </w:r>
                  <w:r>
                    <w:t xml:space="preserve"> </w:t>
                  </w:r>
                  <w:r>
                    <w:rPr>
                      <w:szCs w:val="24"/>
                    </w:rPr>
                    <w:t>Darbo grupę sudaro du Šiaulių apskr. VPK deleguoti atstovai ir 3 Radviliškio rajono savivaldybės (toliau – Savivaldybė) atstovai (1 Radviliškio rajono savivaldybės tarybos narys ir 2 Radviliškio rajono savivaldybės administracijos deleguoti atstovai).</w:t>
                  </w:r>
                </w:p>
              </w:sdtContent>
            </w:sdt>
            <w:sdt>
              <w:sdtPr>
                <w:alias w:val="6 p."/>
                <w:tag w:val="part_f68aabc070f64638a518fb86cc8f602d"/>
                <w:lock w:val="sdtLocked"/>
                <w:richText/>
              </w:sdtPr>
              <w:sdtContent>
                <w:p w14:paraId="792FEE2E" w14:textId="77777777">
                  <w:pPr>
                    <w:spacing w:line="276" w:lineRule="auto"/>
                    <w:ind w:firstLine="851"/>
                    <w:jc w:val="both"/>
                    <w:rPr>
                      <w:szCs w:val="24"/>
                    </w:rPr>
                  </w:pPr>
                  <w:sdt>
                    <w:sdtPr>
                      <w:alias w:val="Numeris"/>
                      <w:tag w:val="nr_f68aabc070f64638a518fb86cc8f602d"/>
                      <w:lock w:val="sdtLocked"/>
                      <w:richText/>
                    </w:sdtPr>
                    <w:sdtContent>
                      <w:r>
                        <w:rPr>
                          <w:szCs w:val="24"/>
                        </w:rPr>
                        <w:t>6</w:t>
                      </w:r>
                    </w:sdtContent>
                  </w:sdt>
                  <w:r>
                    <w:rPr>
                      <w:szCs w:val="24"/>
                    </w:rPr>
                    <w:t>. Darbo grupė, išnagrinėjusi prašymą pripažinti specialistą trūkstamos kvalifikacijos, priima vieną iš sprendimų:</w:t>
                  </w:r>
                </w:p>
                <w:sdt>
                  <w:sdtPr>
                    <w:alias w:val="6.1 pp."/>
                    <w:tag w:val="part_ee2d6816962f47a38dcd7cd3d2d6b5fb"/>
                    <w:lock w:val="sdtLocked"/>
                    <w:richText/>
                  </w:sdtPr>
                  <w:sdtContent>
                    <w:p w14:paraId="3ED15DE9" w14:textId="77777777">
                      <w:pPr>
                        <w:spacing w:line="276" w:lineRule="auto"/>
                        <w:ind w:firstLine="851"/>
                        <w:jc w:val="both"/>
                        <w:rPr>
                          <w:szCs w:val="24"/>
                        </w:rPr>
                      </w:pPr>
                      <w:sdt>
                        <w:sdtPr>
                          <w:alias w:val="Numeris"/>
                          <w:tag w:val="nr_ee2d6816962f47a38dcd7cd3d2d6b5fb"/>
                          <w:lock w:val="sdtLocked"/>
                          <w:richText/>
                        </w:sdtPr>
                        <w:sdtContent>
                          <w:r>
                            <w:rPr>
                              <w:szCs w:val="24"/>
                            </w:rPr>
                            <w:t>6.1</w:t>
                          </w:r>
                        </w:sdtContent>
                      </w:sdt>
                      <w:r>
                        <w:rPr>
                          <w:szCs w:val="24"/>
                        </w:rPr>
                        <w:t>. pripažinti specialistą trūkstamos kvalifikacijos;</w:t>
                      </w:r>
                    </w:p>
                  </w:sdtContent>
                </w:sdt>
                <w:sdt>
                  <w:sdtPr>
                    <w:alias w:val="6.2 pp."/>
                    <w:tag w:val="part_42e992a7aaa9422790251f7a6ec05d73"/>
                    <w:lock w:val="sdtLocked"/>
                    <w:richText/>
                  </w:sdtPr>
                  <w:sdtContent>
                    <w:p w14:paraId="010C8F96" w14:textId="77777777">
                      <w:pPr>
                        <w:spacing w:line="276" w:lineRule="auto"/>
                        <w:ind w:firstLine="851"/>
                        <w:jc w:val="both"/>
                        <w:rPr>
                          <w:szCs w:val="24"/>
                        </w:rPr>
                      </w:pPr>
                      <w:sdt>
                        <w:sdtPr>
                          <w:alias w:val="Numeris"/>
                          <w:tag w:val="nr_42e992a7aaa9422790251f7a6ec05d73"/>
                          <w:lock w:val="sdtLocked"/>
                          <w:richText/>
                        </w:sdtPr>
                        <w:sdtContent>
                          <w:r>
                            <w:rPr>
                              <w:szCs w:val="24"/>
                            </w:rPr>
                            <w:t>6.2</w:t>
                          </w:r>
                        </w:sdtContent>
                      </w:sdt>
                      <w:r>
                        <w:rPr>
                          <w:szCs w:val="24"/>
                        </w:rPr>
                        <w:t>. atmesti prašymą pripažinti specialistą trūkstamos kvalifikacijos, nurodant atmetimo priežastis.</w:t>
                      </w:r>
                    </w:p>
                  </w:sdtContent>
                </w:sdt>
              </w:sdtContent>
            </w:sdt>
            <w:sdt>
              <w:sdtPr>
                <w:alias w:val="7 p."/>
                <w:tag w:val="part_3df4ccd9200849e98c9c46abb3002459"/>
                <w:lock w:val="sdtLocked"/>
                <w:richText/>
              </w:sdtPr>
              <w:sdtContent>
                <w:p w14:paraId="59ED1C19" w14:textId="77777777">
                  <w:pPr>
                    <w:spacing w:line="276" w:lineRule="auto"/>
                    <w:ind w:firstLine="851"/>
                    <w:jc w:val="both"/>
                    <w:rPr>
                      <w:szCs w:val="24"/>
                      <w:lang w:eastAsia="lt-LT"/>
                    </w:rPr>
                  </w:pPr>
                  <w:sdt>
                    <w:sdtPr>
                      <w:alias w:val="Numeris"/>
                      <w:tag w:val="nr_3df4ccd9200849e98c9c46abb3002459"/>
                      <w:lock w:val="sdtLocked"/>
                      <w:richText/>
                    </w:sdtPr>
                    <w:sdtContent>
                      <w:r>
                        <w:rPr>
                          <w:szCs w:val="24"/>
                        </w:rPr>
                        <w:t>7</w:t>
                      </w:r>
                    </w:sdtContent>
                  </w:sdt>
                  <w:r>
                    <w:rPr>
                      <w:szCs w:val="24"/>
                    </w:rPr>
                    <w:t xml:space="preserve">. Trūkstamos kvalifikacijos specialistų pareigybių sąrašas skelbiamas Savivaldybės tinklalapyje </w:t>
                  </w:r>
                  <w:r>
                    <w:rPr>
                      <w:color w:val="0563C1"/>
                      <w:szCs w:val="24"/>
                      <w:u w:val="single"/>
                    </w:rPr>
                    <w:t>www.radviliskis.lt</w:t>
                  </w:r>
                  <w:r>
                    <w:rPr>
                      <w:szCs w:val="24"/>
                    </w:rPr>
                    <w:t>.</w:t>
                  </w:r>
                </w:p>
                <w:p w14:paraId="785BC42B" w14:textId="77777777">
                  <w:pPr>
                    <w:spacing w:line="276" w:lineRule="auto"/>
                    <w:ind w:firstLine="851"/>
                    <w:rPr>
                      <w:b/>
                      <w:szCs w:val="24"/>
                    </w:rPr>
                  </w:pPr>
                </w:p>
              </w:sdtContent>
            </w:sdt>
          </w:sdtContent>
        </w:sdt>
        <w:sdt>
          <w:sdtPr>
            <w:alias w:val="skyrius"/>
            <w:tag w:val="part_2f406117a7254ff69b375f0ee4845528"/>
            <w:lock w:val="sdtLocked"/>
            <w:richText/>
          </w:sdtPr>
          <w:sdtContent>
            <w:p w14:paraId="7381B029" w14:textId="77777777">
              <w:pPr>
                <w:spacing w:line="276" w:lineRule="auto"/>
                <w:jc w:val="center"/>
                <w:rPr>
                  <w:b/>
                  <w:szCs w:val="24"/>
                </w:rPr>
              </w:pPr>
              <w:sdt>
                <w:sdtPr>
                  <w:alias w:val="Numeris"/>
                  <w:tag w:val="nr_2f406117a7254ff69b375f0ee4845528"/>
                  <w:lock w:val="sdtLocked"/>
                  <w:richText/>
                </w:sdtPr>
                <w:sdtContent>
                  <w:r>
                    <w:rPr>
                      <w:b/>
                      <w:szCs w:val="24"/>
                    </w:rPr>
                    <w:t>III</w:t>
                  </w:r>
                </w:sdtContent>
              </w:sdt>
              <w:r>
                <w:rPr>
                  <w:b/>
                  <w:szCs w:val="24"/>
                </w:rPr>
                <w:t xml:space="preserve"> SKYRIUS</w:t>
              </w:r>
            </w:p>
            <w:p w14:paraId="51500F8D" w14:textId="77777777">
              <w:pPr>
                <w:spacing w:line="276" w:lineRule="auto"/>
                <w:jc w:val="center"/>
                <w:rPr>
                  <w:b/>
                  <w:szCs w:val="24"/>
                </w:rPr>
              </w:pPr>
              <w:sdt>
                <w:sdtPr>
                  <w:alias w:val="Pavadinimas"/>
                  <w:tag w:val="title_2f406117a7254ff69b375f0ee4845528"/>
                  <w:lock w:val="sdtLocked"/>
                  <w:richText/>
                </w:sdtPr>
                <w:sdtContent>
                  <w:r>
                    <w:rPr>
                      <w:b/>
                      <w:szCs w:val="24"/>
                    </w:rPr>
                    <w:t>TRŪKSTAMŲ SPECIALISTŲ SKATINIMO PRIEMONĖS IR FINANSUOJAMŲ PRIEMONIŲ SKATINIMO DYDŽIAI</w:t>
                  </w:r>
                </w:sdtContent>
              </w:sdt>
            </w:p>
            <w:p w14:paraId="07717B67" w14:textId="77777777">
              <w:pPr>
                <w:spacing w:line="276" w:lineRule="auto"/>
                <w:ind w:firstLine="851"/>
                <w:jc w:val="both"/>
                <w:rPr>
                  <w:szCs w:val="24"/>
                </w:rPr>
              </w:pPr>
            </w:p>
            <w:sdt>
              <w:sdtPr>
                <w:alias w:val="8 p."/>
                <w:tag w:val="part_6e52bd383b3640b2a50b25b997fd0512"/>
                <w:lock w:val="sdtLocked"/>
                <w:richText/>
              </w:sdtPr>
              <w:sdtContent>
                <w:p w14:paraId="2797D677" w14:textId="77777777">
                  <w:pPr>
                    <w:spacing w:line="276" w:lineRule="auto"/>
                    <w:ind w:firstLine="851"/>
                    <w:jc w:val="both"/>
                    <w:rPr>
                      <w:szCs w:val="24"/>
                    </w:rPr>
                  </w:pPr>
                  <w:sdt>
                    <w:sdtPr>
                      <w:alias w:val="Numeris"/>
                      <w:tag w:val="nr_6e52bd383b3640b2a50b25b997fd0512"/>
                      <w:lock w:val="sdtLocked"/>
                      <w:richText/>
                    </w:sdtPr>
                    <w:sdtContent>
                      <w:r>
                        <w:rPr>
                          <w:szCs w:val="24"/>
                        </w:rPr>
                        <w:t>8</w:t>
                      </w:r>
                    </w:sdtContent>
                  </w:sdt>
                  <w:r>
                    <w:rPr>
                      <w:szCs w:val="24"/>
                    </w:rPr>
                    <w:t>. Atvykstančių dirbti į Šiaulių apskrities vyriausiojo policijos komisariato Radviliškio rajono policijos komisariatą (toliau – įstaiga) skatinimo priemonės ir dydžiai:</w:t>
                  </w:r>
                </w:p>
                <w:sdt>
                  <w:sdtPr>
                    <w:alias w:val="8.1 pp."/>
                    <w:tag w:val="part_8865f477375d4d2eb3ca51f62fad2db9"/>
                    <w:lock w:val="sdtLocked"/>
                    <w:richText/>
                  </w:sdtPr>
                  <w:sdtContent>
                    <w:p w14:paraId="070B67FA" w14:textId="1A8EBB0B">
                      <w:pPr>
                        <w:spacing w:line="276" w:lineRule="auto"/>
                        <w:ind w:firstLine="851"/>
                        <w:jc w:val="both"/>
                        <w:rPr>
                          <w:szCs w:val="24"/>
                        </w:rPr>
                      </w:pPr>
                      <w:sdt>
                        <w:sdtPr>
                          <w:alias w:val="Numeris"/>
                          <w:tag w:val="nr_8865f477375d4d2eb3ca51f62fad2db9"/>
                          <w:lock w:val="sdtLocked"/>
                          <w:richText/>
                        </w:sdtPr>
                        <w:sdtContent>
                          <w:r>
                            <w:rPr>
                              <w:szCs w:val="24"/>
                            </w:rPr>
                            <w:t>8.1</w:t>
                          </w:r>
                        </w:sdtContent>
                      </w:sdt>
                      <w:r>
                        <w:rPr>
                          <w:szCs w:val="24"/>
                        </w:rPr>
                        <w:t>. stipendija Lietuvos policijos mokyklos pirminio profesinio mokymo studentui (kursantui) – 350 Eur per mėnesį (10 mėnesių per metus, išskyrus akademines atostogas). Stipendija skiriama už paskutinius studijų metus. Studentas (kursantas), pasinaudojęs skatinimo priemone pagal šį papunktį, įsipareigoja po profesinio mokymo studijų baigimo Aprašo 8 punkte nurodytoje įstaigoje dirbti ne trumpiau kaip 2 metus nuo darbo pradžios ir ne mažesniu kaip 1 etato krūviu. Jeigu dėl tam tikrų pateisinamų aplinkybių negali dirbti (pvz.: nėštumo ir gimdymo atostogos, atostogos vaiko priežiūrai ir kt.), laikotarpis atitinkamai pratęsiamas;</w:t>
                      </w:r>
                    </w:p>
                  </w:sdtContent>
                </w:sdt>
                <w:sdt>
                  <w:sdtPr>
                    <w:alias w:val="8.2 pp."/>
                    <w:tag w:val="part_70ed68b91bcc4150b433112d7062c0a2"/>
                    <w:lock w:val="sdtLocked"/>
                    <w:richText/>
                  </w:sdtPr>
                  <w:sdtContent>
                    <w:p w14:paraId="5BA0A601" w14:textId="77777777">
                      <w:pPr>
                        <w:spacing w:line="276" w:lineRule="auto"/>
                        <w:ind w:firstLine="851"/>
                        <w:jc w:val="both"/>
                        <w:rPr>
                          <w:szCs w:val="24"/>
                        </w:rPr>
                      </w:pPr>
                      <w:sdt>
                        <w:sdtPr>
                          <w:alias w:val="Numeris"/>
                          <w:tag w:val="nr_70ed68b91bcc4150b433112d7062c0a2"/>
                          <w:lock w:val="sdtLocked"/>
                          <w:richText/>
                        </w:sdtPr>
                        <w:sdtContent>
                          <w:r>
                            <w:rPr>
                              <w:szCs w:val="24"/>
                            </w:rPr>
                            <w:t>8.2</w:t>
                          </w:r>
                        </w:sdtContent>
                      </w:sdt>
                      <w:r>
                        <w:rPr>
                          <w:szCs w:val="24"/>
                        </w:rPr>
                        <w:t xml:space="preserve">. vienkartinė išmoka – 5 000 Eur. Asmuo, pasinaudojęs skatinimo priemone pagal šį papunktį, įsipareigoja Aprašo 8 punkte nurodytoje įstaigoje dirbti ne trumpiau kaip 4 metus nuo darbo pradžios ir ne mažesniu kaip 1 etato krūviu. Jeigu dėl tam tikrų pateisinamų aplinkybių dirbantysis negali dirbti (pvz.: nėštumo ir gimdymo atostogos, atostogos vaiko priežiūrai ir kt.), laikotarpis atitinkamai pratęsiamas; </w:t>
                      </w:r>
                    </w:p>
                  </w:sdtContent>
                </w:sdt>
                <w:sdt>
                  <w:sdtPr>
                    <w:alias w:val="8.3 pp."/>
                    <w:tag w:val="part_d919ec26ee324a059a957bd1ab27db93"/>
                    <w:lock w:val="sdtLocked"/>
                    <w:richText/>
                  </w:sdtPr>
                  <w:sdtContent>
                    <w:p w14:paraId="3D0D5971" w14:textId="77777777">
                      <w:pPr>
                        <w:spacing w:line="276" w:lineRule="auto"/>
                        <w:ind w:firstLine="851"/>
                        <w:jc w:val="both"/>
                        <w:rPr>
                          <w:szCs w:val="24"/>
                        </w:rPr>
                      </w:pPr>
                      <w:sdt>
                        <w:sdtPr>
                          <w:alias w:val="Numeris"/>
                          <w:tag w:val="nr_d919ec26ee324a059a957bd1ab27db93"/>
                          <w:lock w:val="sdtLocked"/>
                          <w:richText/>
                        </w:sdtPr>
                        <w:sdtContent>
                          <w:r>
                            <w:rPr>
                              <w:szCs w:val="24"/>
                            </w:rPr>
                            <w:t>8.3</w:t>
                          </w:r>
                        </w:sdtContent>
                      </w:sdt>
                      <w:r>
                        <w:rPr>
                          <w:szCs w:val="24"/>
                        </w:rPr>
                        <w:t xml:space="preserve">. lėšų skyrimas gyvenamojo būsto (gyvenamųjų patalpų) įsigijimui nuosavybėn Savivaldybėje. Asmeniui skiriama ne daugiau kaip 30 procentų  įsigyjamo turto vertės, nustatytos pagal individualų turto vertinimą, bet ne daugiau kaip 15 000 eurų. Asmuo, pasinaudojęs skatinimo priemone įsipareigoja įstaigoje dirbti ne trumpiau kaip 5 metus (nėštumo ir gimdymo atostogų bei atostogų vaikui prižiūrėti laikotarpis neįskaičiuojamas) nuo finansavimo sutarties pasirašymo ne mažesniu nei 1 etato darbo krūviu ir deklaruoti gyvenamąją vietą bei gyventi Savivaldybėje.</w:t>
                      </w:r>
                    </w:p>
                  </w:sdtContent>
                </w:sdt>
              </w:sdtContent>
            </w:sdt>
            <w:sdt>
              <w:sdtPr>
                <w:alias w:val="9 p."/>
                <w:tag w:val="part_d8c9ba2cf8ac4d45988b57b309808407"/>
                <w:lock w:val="sdtLocked"/>
                <w:richText/>
              </w:sdtPr>
              <w:sdtContent>
                <w:p w14:paraId="442D1F2A" w14:textId="77777777">
                  <w:pPr>
                    <w:spacing w:line="276" w:lineRule="auto"/>
                    <w:ind w:firstLine="851"/>
                    <w:jc w:val="both"/>
                    <w:rPr>
                      <w:szCs w:val="24"/>
                    </w:rPr>
                  </w:pPr>
                  <w:sdt>
                    <w:sdtPr>
                      <w:alias w:val="Numeris"/>
                      <w:tag w:val="nr_d8c9ba2cf8ac4d45988b57b309808407"/>
                      <w:lock w:val="sdtLocked"/>
                      <w:richText/>
                    </w:sdtPr>
                    <w:sdtContent>
                      <w:r>
                        <w:rPr>
                          <w:szCs w:val="24"/>
                        </w:rPr>
                        <w:t>9</w:t>
                      </w:r>
                    </w:sdtContent>
                  </w:sdt>
                  <w:r>
                    <w:rPr>
                      <w:szCs w:val="24"/>
                    </w:rPr>
                    <w:t>. Tam pačiam asmeniui skiriama tik viena skatinimo priemonė.</w:t>
                  </w:r>
                </w:p>
              </w:sdtContent>
            </w:sdt>
            <w:sdt>
              <w:sdtPr>
                <w:alias w:val="10 p."/>
                <w:tag w:val="part_99e76c929a10411daf5bf9077aef4018"/>
                <w:lock w:val="sdtLocked"/>
                <w:richText/>
              </w:sdtPr>
              <w:sdtContent>
                <w:p w14:paraId="1211634E" w14:textId="77777777">
                  <w:pPr>
                    <w:spacing w:line="276" w:lineRule="auto"/>
                    <w:ind w:firstLine="851"/>
                    <w:jc w:val="both"/>
                    <w:rPr>
                      <w:szCs w:val="24"/>
                    </w:rPr>
                  </w:pPr>
                  <w:sdt>
                    <w:sdtPr>
                      <w:alias w:val="Numeris"/>
                      <w:tag w:val="nr_99e76c929a10411daf5bf9077aef4018"/>
                      <w:lock w:val="sdtLocked"/>
                      <w:richText/>
                    </w:sdtPr>
                    <w:sdtContent>
                      <w:r>
                        <w:rPr>
                          <w:szCs w:val="24"/>
                        </w:rPr>
                        <w:t>10</w:t>
                      </w:r>
                    </w:sdtContent>
                  </w:sdt>
                  <w:r>
                    <w:rPr>
                      <w:szCs w:val="24"/>
                    </w:rPr>
                    <w:t>. Nuosavybės teisėmis įgytas nekilnojamasis turtas negali būti perleistas 5 metus nuo finansavimo sutarties pasirašymo.</w:t>
                  </w:r>
                </w:p>
                <w:p w14:paraId="401B6108" w14:textId="77777777">
                  <w:pPr>
                    <w:spacing w:line="276" w:lineRule="auto"/>
                    <w:ind w:firstLine="851"/>
                    <w:jc w:val="both"/>
                    <w:rPr>
                      <w:szCs w:val="24"/>
                    </w:rPr>
                  </w:pPr>
                </w:p>
              </w:sdtContent>
            </w:sdt>
          </w:sdtContent>
        </w:sdt>
        <w:sdt>
          <w:sdtPr>
            <w:alias w:val="skyrius"/>
            <w:tag w:val="part_57475fa82ccd446d9b1e6e9aa28dca5e"/>
            <w:lock w:val="sdtLocked"/>
            <w:richText/>
          </w:sdtPr>
          <w:sdtContent>
            <w:p w14:paraId="7566447F" w14:textId="77777777">
              <w:pPr>
                <w:spacing w:line="276" w:lineRule="auto"/>
                <w:jc w:val="center"/>
                <w:rPr>
                  <w:b/>
                  <w:szCs w:val="24"/>
                </w:rPr>
              </w:pPr>
              <w:sdt>
                <w:sdtPr>
                  <w:alias w:val="Numeris"/>
                  <w:tag w:val="nr_57475fa82ccd446d9b1e6e9aa28dca5e"/>
                  <w:lock w:val="sdtLocked"/>
                  <w:richText/>
                </w:sdtPr>
                <w:sdtContent>
                  <w:r>
                    <w:rPr>
                      <w:b/>
                      <w:szCs w:val="24"/>
                    </w:rPr>
                    <w:t>IV</w:t>
                  </w:r>
                </w:sdtContent>
              </w:sdt>
              <w:r>
                <w:rPr>
                  <w:b/>
                  <w:szCs w:val="24"/>
                </w:rPr>
                <w:t xml:space="preserve"> SKYRIUS</w:t>
              </w:r>
            </w:p>
            <w:p w14:paraId="6F5EBF1C" w14:textId="77777777">
              <w:pPr>
                <w:spacing w:line="276" w:lineRule="auto"/>
                <w:jc w:val="center"/>
                <w:rPr>
                  <w:b/>
                  <w:szCs w:val="24"/>
                </w:rPr>
              </w:pPr>
              <w:sdt>
                <w:sdtPr>
                  <w:alias w:val="Pavadinimas"/>
                  <w:tag w:val="title_57475fa82ccd446d9b1e6e9aa28dca5e"/>
                  <w:lock w:val="sdtLocked"/>
                  <w:richText/>
                </w:sdtPr>
                <w:sdtContent>
                  <w:r>
                    <w:rPr>
                      <w:b/>
                      <w:szCs w:val="24"/>
                    </w:rPr>
                    <w:t>DOKUMENTŲ PATEIKIMO IR FINANSAVIMO TEIKIMO TVARKA</w:t>
                  </w:r>
                </w:sdtContent>
              </w:sdt>
            </w:p>
            <w:p w14:paraId="20D6827F" w14:textId="77777777">
              <w:pPr>
                <w:spacing w:line="276" w:lineRule="auto"/>
                <w:ind w:firstLine="851"/>
                <w:jc w:val="center"/>
                <w:rPr>
                  <w:b/>
                  <w:szCs w:val="24"/>
                </w:rPr>
              </w:pPr>
            </w:p>
            <w:sdt>
              <w:sdtPr>
                <w:alias w:val="11 p."/>
                <w:tag w:val="part_e51dc209b38748b5992f15f542da102b"/>
                <w:lock w:val="sdtLocked"/>
                <w:richText/>
              </w:sdtPr>
              <w:sdtContent>
                <w:p w14:paraId="6058F636" w14:textId="77777777">
                  <w:pPr>
                    <w:spacing w:line="276" w:lineRule="auto"/>
                    <w:ind w:firstLine="851"/>
                    <w:jc w:val="both"/>
                    <w:rPr>
                      <w:szCs w:val="24"/>
                    </w:rPr>
                  </w:pPr>
                  <w:sdt>
                    <w:sdtPr>
                      <w:alias w:val="Numeris"/>
                      <w:tag w:val="nr_e51dc209b38748b5992f15f542da102b"/>
                      <w:lock w:val="sdtLocked"/>
                      <w:richText/>
                    </w:sdtPr>
                    <w:sdtContent>
                      <w:r>
                        <w:rPr>
                          <w:szCs w:val="24"/>
                        </w:rPr>
                        <w:t>11</w:t>
                      </w:r>
                    </w:sdtContent>
                  </w:sdt>
                  <w:r>
                    <w:rPr>
                      <w:szCs w:val="24"/>
                    </w:rPr>
                    <w:t>. Procedūras dėl šio Aprašo 8 punkte nurodytų skatinimo priemonių finansavimo skyrimo organizuojamos pagal mero potvarkiu patvirtintą finansavimo tvarkos aprašą. Prašymas dėl Aprašo 8 punkte nurodytos skatinimo priemonės finansavimo teikiamas merui. Prie prašymo turi būti pridėti pasirinktos skatinimo priemonės skyrimo teisėtumą ir pagrįstumą pagrindžiantys dokumentai.</w:t>
                  </w:r>
                </w:p>
              </w:sdtContent>
            </w:sdt>
            <w:sdt>
              <w:sdtPr>
                <w:alias w:val="12 p."/>
                <w:tag w:val="part_ddc5f7dfc00942cabed701ab03395e36"/>
                <w:lock w:val="sdtLocked"/>
                <w:richText/>
              </w:sdtPr>
              <w:sdtContent>
                <w:p w14:paraId="4FEA58AC" w14:textId="77777777">
                  <w:pPr>
                    <w:spacing w:line="276" w:lineRule="auto"/>
                    <w:ind w:firstLine="851"/>
                    <w:jc w:val="both"/>
                    <w:rPr>
                      <w:szCs w:val="24"/>
                    </w:rPr>
                  </w:pPr>
                  <w:sdt>
                    <w:sdtPr>
                      <w:alias w:val="Numeris"/>
                      <w:tag w:val="nr_ddc5f7dfc00942cabed701ab03395e36"/>
                      <w:lock w:val="sdtLocked"/>
                      <w:richText/>
                    </w:sdtPr>
                    <w:sdtContent>
                      <w:r>
                        <w:rPr>
                          <w:szCs w:val="24"/>
                        </w:rPr>
                        <w:t>12</w:t>
                      </w:r>
                    </w:sdtContent>
                  </w:sdt>
                  <w:r>
                    <w:rPr>
                      <w:szCs w:val="24"/>
                    </w:rPr>
                    <w:t>. Prašymus dėl Aprašo 8 punkte nurodytų skatinimo priemonių skyrimo nagrinėja Darbo grupė.</w:t>
                  </w:r>
                </w:p>
              </w:sdtContent>
            </w:sdt>
            <w:sdt>
              <w:sdtPr>
                <w:alias w:val="13 p."/>
                <w:tag w:val="part_387c15184484438da179849d12e19668"/>
                <w:lock w:val="sdtLocked"/>
                <w:richText/>
              </w:sdtPr>
              <w:sdtContent>
                <w:p w14:paraId="6C589D44" w14:textId="77777777">
                  <w:pPr>
                    <w:spacing w:line="276" w:lineRule="auto"/>
                    <w:ind w:firstLine="851"/>
                    <w:jc w:val="both"/>
                    <w:rPr>
                      <w:szCs w:val="24"/>
                    </w:rPr>
                  </w:pPr>
                  <w:sdt>
                    <w:sdtPr>
                      <w:alias w:val="Numeris"/>
                      <w:tag w:val="nr_387c15184484438da179849d12e19668"/>
                      <w:lock w:val="sdtLocked"/>
                      <w:richText/>
                    </w:sdtPr>
                    <w:sdtContent>
                      <w:r>
                        <w:rPr>
                          <w:szCs w:val="24"/>
                        </w:rPr>
                        <w:t>13</w:t>
                      </w:r>
                    </w:sdtContent>
                  </w:sdt>
                  <w:r>
                    <w:rPr>
                      <w:szCs w:val="24"/>
                    </w:rPr>
                    <w:t>. Darbo grupė savo darbe vadovaujasi šiuo Aprašu ir mero potvarkiu patvirtintu finansavimo tvarkos aprašu.</w:t>
                  </w:r>
                </w:p>
              </w:sdtContent>
            </w:sdt>
            <w:sdt>
              <w:sdtPr>
                <w:alias w:val="14 p."/>
                <w:tag w:val="part_39cd636d12d64ae8af3bacf5389f7688"/>
                <w:lock w:val="sdtLocked"/>
                <w:richText/>
              </w:sdtPr>
              <w:sdtContent>
                <w:p w14:paraId="1E96314B" w14:textId="77777777">
                  <w:pPr>
                    <w:spacing w:line="276" w:lineRule="auto"/>
                    <w:ind w:firstLine="851"/>
                    <w:jc w:val="both"/>
                    <w:rPr>
                      <w:szCs w:val="24"/>
                    </w:rPr>
                  </w:pPr>
                  <w:sdt>
                    <w:sdtPr>
                      <w:alias w:val="Numeris"/>
                      <w:tag w:val="nr_39cd636d12d64ae8af3bacf5389f7688"/>
                      <w:lock w:val="sdtLocked"/>
                      <w:richText/>
                    </w:sdtPr>
                    <w:sdtContent>
                      <w:r>
                        <w:rPr>
                          <w:szCs w:val="24"/>
                        </w:rPr>
                        <w:t>14</w:t>
                      </w:r>
                    </w:sdtContent>
                  </w:sdt>
                  <w:r>
                    <w:rPr>
                      <w:szCs w:val="24"/>
                    </w:rPr>
                    <w:t>. Darbo grupė apsvarsčiusi prašymą, teikia merui motyvuotą siūlymą dėl skatinimo priemonės skyrimo:</w:t>
                  </w:r>
                </w:p>
                <w:sdt>
                  <w:sdtPr>
                    <w:alias w:val="15.1 pp."/>
                    <w:tag w:val="part_82740bc12cb34a0daf06525732cb8fc2"/>
                    <w:lock w:val="sdtLocked"/>
                    <w:richText/>
                  </w:sdtPr>
                  <w:sdtContent>
                    <w:p w14:paraId="02EDB9D4" w14:textId="77777777">
                      <w:pPr>
                        <w:spacing w:line="276" w:lineRule="auto"/>
                        <w:ind w:firstLine="851"/>
                        <w:jc w:val="both"/>
                        <w:rPr>
                          <w:szCs w:val="24"/>
                        </w:rPr>
                      </w:pPr>
                      <w:sdt>
                        <w:sdtPr>
                          <w:alias w:val="Numeris"/>
                          <w:tag w:val="nr_82740bc12cb34a0daf06525732cb8fc2"/>
                          <w:lock w:val="sdtLocked"/>
                          <w:richText/>
                        </w:sdtPr>
                        <w:sdtContent>
                          <w:r>
                            <w:rPr>
                              <w:szCs w:val="24"/>
                            </w:rPr>
                            <w:t>15.1</w:t>
                          </w:r>
                        </w:sdtContent>
                      </w:sdt>
                      <w:r>
                        <w:rPr>
                          <w:szCs w:val="24"/>
                        </w:rPr>
                        <w:t xml:space="preserve">. teikti finansavimą; </w:t>
                      </w:r>
                    </w:p>
                  </w:sdtContent>
                </w:sdt>
                <w:sdt>
                  <w:sdtPr>
                    <w:alias w:val="15.2 pp."/>
                    <w:tag w:val="part_613899e15acd4c0bbb1c9ac900d7057a"/>
                    <w:lock w:val="sdtLocked"/>
                    <w:richText/>
                  </w:sdtPr>
                  <w:sdtContent>
                    <w:p w14:paraId="74FEBA9A" w14:textId="77777777">
                      <w:pPr>
                        <w:spacing w:line="276" w:lineRule="auto"/>
                        <w:ind w:firstLine="851"/>
                        <w:jc w:val="both"/>
                        <w:rPr>
                          <w:szCs w:val="24"/>
                        </w:rPr>
                      </w:pPr>
                      <w:sdt>
                        <w:sdtPr>
                          <w:alias w:val="Numeris"/>
                          <w:tag w:val="nr_613899e15acd4c0bbb1c9ac900d7057a"/>
                          <w:lock w:val="sdtLocked"/>
                          <w:richText/>
                        </w:sdtPr>
                        <w:sdtContent>
                          <w:r>
                            <w:rPr>
                              <w:szCs w:val="24"/>
                            </w:rPr>
                            <w:t>15.2</w:t>
                          </w:r>
                        </w:sdtContent>
                      </w:sdt>
                      <w:r>
                        <w:rPr>
                          <w:szCs w:val="24"/>
                        </w:rPr>
                        <w:t xml:space="preserve">. neteikti finansavimo, nurodant nefinansavimo motyvus. </w:t>
                      </w:r>
                    </w:p>
                  </w:sdtContent>
                </w:sdt>
              </w:sdtContent>
            </w:sdt>
            <w:sdt>
              <w:sdtPr>
                <w:alias w:val="16 p."/>
                <w:tag w:val="part_d5cace7e0b1b48529ae1fb9a21c103a5"/>
                <w:lock w:val="sdtLocked"/>
                <w:richText/>
              </w:sdtPr>
              <w:sdtContent>
                <w:p w14:paraId="6B4995D0" w14:textId="77777777">
                  <w:pPr>
                    <w:spacing w:line="276" w:lineRule="auto"/>
                    <w:ind w:firstLine="851"/>
                    <w:jc w:val="both"/>
                    <w:rPr>
                      <w:szCs w:val="24"/>
                    </w:rPr>
                  </w:pPr>
                  <w:sdt>
                    <w:sdtPr>
                      <w:alias w:val="Numeris"/>
                      <w:tag w:val="nr_d5cace7e0b1b48529ae1fb9a21c103a5"/>
                      <w:lock w:val="sdtLocked"/>
                      <w:richText/>
                    </w:sdtPr>
                    <w:sdtContent>
                      <w:r>
                        <w:rPr>
                          <w:szCs w:val="24"/>
                        </w:rPr>
                        <w:t>16</w:t>
                      </w:r>
                    </w:sdtContent>
                  </w:sdt>
                  <w:r>
                    <w:rPr>
                      <w:szCs w:val="24"/>
                    </w:rPr>
                    <w:t xml:space="preserve">. Sprendimas dėl šio Aprašo 8 punkte nurodytų skatinimo priemonių skyrimo priimamas mero potvarkiu. </w:t>
                  </w:r>
                </w:p>
              </w:sdtContent>
            </w:sdt>
            <w:sdt>
              <w:sdtPr>
                <w:alias w:val="17 p."/>
                <w:tag w:val="part_bafe69cad814469dbfe938e4622c0a5d"/>
                <w:lock w:val="sdtLocked"/>
                <w:richText/>
              </w:sdtPr>
              <w:sdtContent>
                <w:p w14:paraId="010544AD" w14:textId="77777777">
                  <w:pPr>
                    <w:spacing w:line="276" w:lineRule="auto"/>
                    <w:ind w:firstLine="851"/>
                    <w:jc w:val="both"/>
                    <w:rPr>
                      <w:szCs w:val="24"/>
                    </w:rPr>
                  </w:pPr>
                  <w:sdt>
                    <w:sdtPr>
                      <w:alias w:val="Numeris"/>
                      <w:tag w:val="nr_bafe69cad814469dbfe938e4622c0a5d"/>
                      <w:lock w:val="sdtLocked"/>
                      <w:richText/>
                    </w:sdtPr>
                    <w:sdtContent>
                      <w:r>
                        <w:rPr>
                          <w:szCs w:val="24"/>
                        </w:rPr>
                        <w:t>17</w:t>
                      </w:r>
                    </w:sdtContent>
                  </w:sdt>
                  <w:r>
                    <w:rPr>
                      <w:szCs w:val="24"/>
                    </w:rPr>
                    <w:t>. Mero potvarkis dėl finansavimo teikimo taikant skatinimo priemonę ne vėliau kaip per 5 darbo dienas nuo potvarkio pasirašymo dienos pateikiamas prašymą pateikusiam asmeniui.</w:t>
                  </w:r>
                </w:p>
              </w:sdtContent>
            </w:sdt>
            <w:sdt>
              <w:sdtPr>
                <w:alias w:val="18 p."/>
                <w:tag w:val="part_bf9133384b6047748922c299b4c7e3f5"/>
                <w:lock w:val="sdtLocked"/>
                <w:richText/>
              </w:sdtPr>
              <w:sdtContent>
                <w:p w14:paraId="42285AEB" w14:textId="77777777">
                  <w:pPr>
                    <w:spacing w:line="276" w:lineRule="auto"/>
                    <w:ind w:firstLine="851"/>
                    <w:jc w:val="both"/>
                    <w:rPr>
                      <w:szCs w:val="24"/>
                    </w:rPr>
                  </w:pPr>
                  <w:sdt>
                    <w:sdtPr>
                      <w:alias w:val="Numeris"/>
                      <w:tag w:val="nr_bf9133384b6047748922c299b4c7e3f5"/>
                      <w:lock w:val="sdtLocked"/>
                      <w:richText/>
                    </w:sdtPr>
                    <w:sdtContent>
                      <w:r>
                        <w:rPr>
                          <w:szCs w:val="24"/>
                        </w:rPr>
                        <w:t>18</w:t>
                      </w:r>
                    </w:sdtContent>
                  </w:sdt>
                  <w:r>
                    <w:rPr>
                      <w:szCs w:val="24"/>
                    </w:rPr>
                    <w:t xml:space="preserve">. Meras ar jo įgaliotas kitas asmuo, trūkstamos kvalifikacijos specialistas ir trūkstamos kvalifikacijos specialistą į pareigas priimantis asmuo ar kitas įgaliotas asmuo pasirašo finansavimo sutartį dėl finansavimo teikimo taikant skatinimo priemonę, kurioje turi būti numatyti lėšų pervedimo terminai, šalių teisės ir pareigos, atsakomybė, sutarties nutraukimo tvarka ir kt. Finansavimo sutarties pasirašymo terminai nustatomi mero potvarkiu patvirtintame finansavimo tvarkos apraše. Finansavimo sutarties tipinę formą tvirtina meras. </w:t>
                  </w:r>
                </w:p>
              </w:sdtContent>
            </w:sdt>
            <w:sdt>
              <w:sdtPr>
                <w:alias w:val="19 p."/>
                <w:tag w:val="part_069a1f650d1c4acb80572979bd64f9f6"/>
                <w:lock w:val="sdtLocked"/>
                <w:richText/>
              </w:sdtPr>
              <w:sdtContent>
                <w:p w14:paraId="2134BA72" w14:textId="77777777">
                  <w:pPr>
                    <w:spacing w:line="276" w:lineRule="auto"/>
                    <w:ind w:firstLine="851"/>
                    <w:jc w:val="both"/>
                    <w:rPr>
                      <w:szCs w:val="24"/>
                    </w:rPr>
                  </w:pPr>
                  <w:sdt>
                    <w:sdtPr>
                      <w:alias w:val="Numeris"/>
                      <w:tag w:val="nr_069a1f650d1c4acb80572979bd64f9f6"/>
                      <w:lock w:val="sdtLocked"/>
                      <w:richText/>
                    </w:sdtPr>
                    <w:sdtContent>
                      <w:r>
                        <w:rPr>
                          <w:szCs w:val="24"/>
                        </w:rPr>
                        <w:t>19</w:t>
                      </w:r>
                    </w:sdtContent>
                  </w:sdt>
                  <w:r>
                    <w:rPr>
                      <w:szCs w:val="24"/>
                    </w:rPr>
                    <w:t>. Jei trūkstamos kvalifikacijos specialistas nepasirašo šio Aprašo 18 punkte nurodytos finansavimo sutarties, laikoma, kad trūkstamos kvalifikacijos specialistas tokio finansavimo atsisako ir tokiu atveju mero potvarkis dėl finansavimo skyrimo</w:t>
                  </w:r>
                  <w:r>
                    <w:t xml:space="preserve"> </w:t>
                  </w:r>
                  <w:r>
                    <w:rPr>
                      <w:szCs w:val="24"/>
                    </w:rPr>
                    <w:t>pripažįstamas netekusiu galios.</w:t>
                  </w:r>
                </w:p>
                <w:p w14:paraId="7EE17AE1" w14:textId="77777777">
                  <w:pPr>
                    <w:spacing w:line="276" w:lineRule="auto"/>
                    <w:ind w:firstLine="851"/>
                    <w:jc w:val="both"/>
                    <w:rPr>
                      <w:szCs w:val="24"/>
                    </w:rPr>
                  </w:pPr>
                </w:p>
              </w:sdtContent>
            </w:sdt>
          </w:sdtContent>
        </w:sdt>
        <w:sdt>
          <w:sdtPr>
            <w:alias w:val="skyrius"/>
            <w:tag w:val="part_70354bd76212455faab6c522d402ea4c"/>
            <w:lock w:val="sdtLocked"/>
            <w:richText/>
          </w:sdtPr>
          <w:sdtContent>
            <w:p w14:paraId="2B341748" w14:textId="77777777">
              <w:pPr>
                <w:spacing w:line="276" w:lineRule="auto"/>
                <w:jc w:val="center"/>
                <w:rPr>
                  <w:b/>
                  <w:szCs w:val="24"/>
                </w:rPr>
              </w:pPr>
              <w:sdt>
                <w:sdtPr>
                  <w:alias w:val="Numeris"/>
                  <w:tag w:val="nr_70354bd76212455faab6c522d402ea4c"/>
                  <w:lock w:val="sdtLocked"/>
                  <w:richText/>
                </w:sdtPr>
                <w:sdtContent>
                  <w:r>
                    <w:rPr>
                      <w:b/>
                      <w:szCs w:val="24"/>
                    </w:rPr>
                    <w:t>V</w:t>
                  </w:r>
                </w:sdtContent>
              </w:sdt>
              <w:r>
                <w:rPr>
                  <w:b/>
                  <w:szCs w:val="24"/>
                </w:rPr>
                <w:t xml:space="preserve"> SKYRIUS</w:t>
              </w:r>
            </w:p>
            <w:p w14:paraId="086DDD48" w14:textId="77777777">
              <w:pPr>
                <w:spacing w:line="276" w:lineRule="auto"/>
                <w:jc w:val="center"/>
                <w:rPr>
                  <w:b/>
                  <w:szCs w:val="24"/>
                </w:rPr>
              </w:pPr>
              <w:sdt>
                <w:sdtPr>
                  <w:alias w:val="Pavadinimas"/>
                  <w:tag w:val="title_70354bd76212455faab6c522d402ea4c"/>
                  <w:lock w:val="sdtLocked"/>
                  <w:richText/>
                </w:sdtPr>
                <w:sdtContent>
                  <w:r>
                    <w:rPr>
                      <w:b/>
                      <w:szCs w:val="24"/>
                    </w:rPr>
                    <w:t>ATSAKOMYBĖ</w:t>
                  </w:r>
                </w:sdtContent>
              </w:sdt>
            </w:p>
            <w:p w14:paraId="79CEC881" w14:textId="77777777">
              <w:pPr>
                <w:spacing w:line="276" w:lineRule="auto"/>
                <w:jc w:val="center"/>
                <w:rPr>
                  <w:b/>
                  <w:szCs w:val="24"/>
                </w:rPr>
              </w:pPr>
            </w:p>
            <w:sdt>
              <w:sdtPr>
                <w:alias w:val="20 p."/>
                <w:tag w:val="part_75fb8b6363ab47039bb58aaf97c6157d"/>
                <w:lock w:val="sdtLocked"/>
                <w:richText/>
              </w:sdtPr>
              <w:sdtContent>
                <w:p w14:paraId="0CEEE34B" w14:textId="77777777">
                  <w:pPr>
                    <w:spacing w:line="276" w:lineRule="auto"/>
                    <w:ind w:firstLine="851"/>
                    <w:jc w:val="both"/>
                    <w:rPr>
                      <w:szCs w:val="24"/>
                    </w:rPr>
                  </w:pPr>
                  <w:sdt>
                    <w:sdtPr>
                      <w:alias w:val="Numeris"/>
                      <w:tag w:val="nr_75fb8b6363ab47039bb58aaf97c6157d"/>
                      <w:lock w:val="sdtLocked"/>
                      <w:richText/>
                    </w:sdtPr>
                    <w:sdtContent>
                      <w:r>
                        <w:rPr>
                          <w:szCs w:val="24"/>
                        </w:rPr>
                        <w:t>20</w:t>
                      </w:r>
                    </w:sdtContent>
                  </w:sdt>
                  <w:r>
                    <w:rPr>
                      <w:szCs w:val="24"/>
                    </w:rPr>
                    <w:t xml:space="preserve">. Į pareigas priimantis asmuo privalo ne vėliau kaip per 10 darbo dienų raštu informuoti Savivaldybę, jei su finansavimą gavusiu asmeniu nutraukiama darbo sutartis arba išnyksta aplinkybės, dėl kurių buvo skirtas finansavimas, pavyzdžiui, nebaigiamos studijos ir kt. </w:t>
                  </w:r>
                </w:p>
              </w:sdtContent>
            </w:sdt>
            <w:sdt>
              <w:sdtPr>
                <w:alias w:val="21 p."/>
                <w:tag w:val="part_e7bfa3dbcbf94f849fa28e7f35d983a4"/>
                <w:lock w:val="sdtLocked"/>
                <w:richText/>
              </w:sdtPr>
              <w:sdtContent>
                <w:p w14:paraId="43927369" w14:textId="77777777">
                  <w:pPr>
                    <w:spacing w:line="276" w:lineRule="auto"/>
                    <w:ind w:firstLine="851"/>
                    <w:jc w:val="both"/>
                    <w:rPr>
                      <w:szCs w:val="24"/>
                    </w:rPr>
                  </w:pPr>
                  <w:sdt>
                    <w:sdtPr>
                      <w:alias w:val="Numeris"/>
                      <w:tag w:val="nr_e7bfa3dbcbf94f849fa28e7f35d983a4"/>
                      <w:lock w:val="sdtLocked"/>
                      <w:richText/>
                    </w:sdtPr>
                    <w:sdtContent>
                      <w:r>
                        <w:rPr>
                          <w:szCs w:val="24"/>
                        </w:rPr>
                        <w:t>21</w:t>
                      </w:r>
                    </w:sdtContent>
                  </w:sdt>
                  <w:r>
                    <w:rPr>
                      <w:szCs w:val="24"/>
                    </w:rPr>
                    <w:t xml:space="preserve">. Jei asmuo, pasinaudojęs šio Aprašo 8.1 papunktyje nurodyta skatinimo priemone, per vienerius metus po studijų baigimo neįdarbinamas įstaigoje, kuri teikė prašymą pripažinti specialistą trūkstamos kvalifikacijos, dėl šios įstaigos kaltės (pvz. nėra laisvos darbo vietos, nėra etato ir kt.) tokia įstaiga privalo grąžinti Savivaldybės administracijai visas asmeniui išmokėtas skatinimo priemonės lėšas. Negrąžinus lėšų savo noru, jos išieškomos teismine tvarka. </w:t>
                  </w:r>
                </w:p>
              </w:sdtContent>
            </w:sdt>
            <w:sdt>
              <w:sdtPr>
                <w:alias w:val="22 p."/>
                <w:tag w:val="part_82197da26a5c4e959641f7083f8a245f"/>
                <w:lock w:val="sdtLocked"/>
                <w:richText/>
              </w:sdtPr>
              <w:sdtContent>
                <w:p w14:paraId="646261B4" w14:textId="77777777">
                  <w:pPr>
                    <w:spacing w:line="276" w:lineRule="auto"/>
                    <w:ind w:firstLine="851"/>
                    <w:jc w:val="both"/>
                    <w:rPr>
                      <w:szCs w:val="24"/>
                    </w:rPr>
                  </w:pPr>
                  <w:sdt>
                    <w:sdtPr>
                      <w:alias w:val="Numeris"/>
                      <w:tag w:val="nr_82197da26a5c4e959641f7083f8a245f"/>
                      <w:lock w:val="sdtLocked"/>
                      <w:richText/>
                    </w:sdtPr>
                    <w:sdtContent>
                      <w:r>
                        <w:rPr>
                          <w:szCs w:val="24"/>
                        </w:rPr>
                        <w:t>22</w:t>
                      </w:r>
                    </w:sdtContent>
                  </w:sdt>
                  <w:r>
                    <w:rPr>
                      <w:szCs w:val="24"/>
                    </w:rPr>
                    <w:t>. Jei asmuo, kuriam skirta skatinimo priemonė, neišdirba Aprašo 8.1–8.3 papunkčiuose pagal atitinkamą skatinimo priemonę nurodyto termino, jis per tris mėnesius nuo darbo santykių pasibaigimo privalo grąžinti Savivaldybės administracijai skatinimo priemonei skirtas rajono Savivaldybės biudžeto lėšas:</w:t>
                  </w:r>
                </w:p>
                <w:p w14:paraId="2D4B1913" w14:textId="77777777">
                  <w:pPr>
                    <w:spacing w:line="360" w:lineRule="auto"/>
                    <w:ind w:firstLine="851"/>
                    <w:jc w:val="both"/>
                    <w:rPr>
                      <w:sz w:val="6"/>
                      <w:szCs w:val="6"/>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5"/>
                    <w:gridCol w:w="5829"/>
                  </w:tblGrid>
                  <w:tr w14:paraId="07209CAF" w14:textId="77777777">
                    <w:trPr>
                      <w:jc w:val="center"/>
                    </w:trPr>
                    <w:tc>
                      <w:tcPr>
                        <w:tcW w:w="3085" w:type="dxa"/>
                        <w:shd w:val="clear" w:color="auto" w:fill="auto"/>
                      </w:tcPr>
                      <w:p w14:paraId="350DA9D9" w14:textId="77777777">
                        <w:pPr>
                          <w:spacing w:line="360" w:lineRule="auto"/>
                          <w:ind w:firstLine="29"/>
                          <w:jc w:val="center"/>
                          <w:rPr>
                            <w:b/>
                            <w:szCs w:val="24"/>
                          </w:rPr>
                        </w:pPr>
                        <w:r>
                          <w:rPr>
                            <w:b/>
                            <w:szCs w:val="24"/>
                          </w:rPr>
                          <w:t>Dirbtas laikas, mėn.</w:t>
                        </w:r>
                      </w:p>
                    </w:tc>
                    <w:tc>
                      <w:tcPr>
                        <w:tcW w:w="5829" w:type="dxa"/>
                        <w:shd w:val="clear" w:color="auto" w:fill="auto"/>
                      </w:tcPr>
                      <w:p w14:paraId="6839A94B" w14:textId="77777777">
                        <w:pPr>
                          <w:spacing w:line="360" w:lineRule="auto"/>
                          <w:ind w:firstLine="63"/>
                          <w:jc w:val="center"/>
                          <w:rPr>
                            <w:b/>
                            <w:szCs w:val="24"/>
                          </w:rPr>
                        </w:pPr>
                        <w:r>
                          <w:rPr>
                            <w:b/>
                            <w:szCs w:val="24"/>
                          </w:rPr>
                          <w:t>Grąžintina skatinimo priemonei skirta suma, proc.</w:t>
                        </w:r>
                      </w:p>
                    </w:tc>
                  </w:tr>
                  <w:tr w14:paraId="438F203C" w14:textId="77777777">
                    <w:trPr>
                      <w:jc w:val="center"/>
                    </w:trPr>
                    <w:tc>
                      <w:tcPr>
                        <w:tcW w:w="3085" w:type="dxa"/>
                        <w:shd w:val="clear" w:color="auto" w:fill="auto"/>
                      </w:tcPr>
                      <w:p w14:paraId="09279169" w14:textId="77777777">
                        <w:pPr>
                          <w:spacing w:line="360" w:lineRule="auto"/>
                          <w:ind w:firstLine="29"/>
                          <w:jc w:val="center"/>
                          <w:rPr>
                            <w:szCs w:val="24"/>
                          </w:rPr>
                        </w:pPr>
                        <w:r>
                          <w:rPr>
                            <w:szCs w:val="24"/>
                          </w:rPr>
                          <w:t>≤ 12 mėn.</w:t>
                        </w:r>
                      </w:p>
                    </w:tc>
                    <w:tc>
                      <w:tcPr>
                        <w:tcW w:w="5829" w:type="dxa"/>
                        <w:shd w:val="clear" w:color="auto" w:fill="auto"/>
                      </w:tcPr>
                      <w:p w14:paraId="4E022696" w14:textId="77777777">
                        <w:pPr>
                          <w:spacing w:line="360" w:lineRule="auto"/>
                          <w:ind w:firstLine="63"/>
                          <w:jc w:val="center"/>
                          <w:rPr>
                            <w:szCs w:val="24"/>
                          </w:rPr>
                        </w:pPr>
                        <w:r>
                          <w:rPr>
                            <w:szCs w:val="24"/>
                          </w:rPr>
                          <w:t>100 proc.</w:t>
                        </w:r>
                      </w:p>
                    </w:tc>
                  </w:tr>
                  <w:tr w14:paraId="66818995" w14:textId="77777777">
                    <w:trPr>
                      <w:jc w:val="center"/>
                    </w:trPr>
                    <w:tc>
                      <w:tcPr>
                        <w:tcW w:w="3085" w:type="dxa"/>
                        <w:shd w:val="clear" w:color="auto" w:fill="auto"/>
                      </w:tcPr>
                      <w:p w14:paraId="64D46C2C" w14:textId="77777777">
                        <w:pPr>
                          <w:spacing w:line="360" w:lineRule="auto"/>
                          <w:ind w:firstLine="29"/>
                          <w:jc w:val="center"/>
                          <w:rPr>
                            <w:szCs w:val="24"/>
                          </w:rPr>
                        </w:pPr>
                        <w:r>
                          <w:rPr>
                            <w:szCs w:val="24"/>
                          </w:rPr>
                          <w:t>Nuo 13 iki 24 mėn.</w:t>
                        </w:r>
                      </w:p>
                    </w:tc>
                    <w:tc>
                      <w:tcPr>
                        <w:tcW w:w="5829" w:type="dxa"/>
                        <w:shd w:val="clear" w:color="auto" w:fill="auto"/>
                      </w:tcPr>
                      <w:p w14:paraId="4446ADAC" w14:textId="77777777">
                        <w:pPr>
                          <w:spacing w:line="360" w:lineRule="auto"/>
                          <w:ind w:firstLine="63"/>
                          <w:jc w:val="center"/>
                          <w:rPr>
                            <w:szCs w:val="24"/>
                          </w:rPr>
                        </w:pPr>
                        <w:r>
                          <w:rPr>
                            <w:szCs w:val="24"/>
                          </w:rPr>
                          <w:t>80 proc.</w:t>
                        </w:r>
                      </w:p>
                    </w:tc>
                  </w:tr>
                  <w:tr w14:paraId="2C966E39" w14:textId="77777777">
                    <w:trPr>
                      <w:jc w:val="center"/>
                    </w:trPr>
                    <w:tc>
                      <w:tcPr>
                        <w:tcW w:w="3085" w:type="dxa"/>
                        <w:shd w:val="clear" w:color="auto" w:fill="auto"/>
                      </w:tcPr>
                      <w:p w14:paraId="1287FAC3" w14:textId="77777777">
                        <w:pPr>
                          <w:spacing w:line="360" w:lineRule="auto"/>
                          <w:ind w:firstLine="29"/>
                          <w:jc w:val="center"/>
                          <w:rPr>
                            <w:szCs w:val="24"/>
                          </w:rPr>
                        </w:pPr>
                        <w:r>
                          <w:rPr>
                            <w:szCs w:val="24"/>
                          </w:rPr>
                          <w:t>Nuo 25 iki 36 mėn.</w:t>
                        </w:r>
                      </w:p>
                    </w:tc>
                    <w:tc>
                      <w:tcPr>
                        <w:tcW w:w="5829" w:type="dxa"/>
                        <w:shd w:val="clear" w:color="auto" w:fill="auto"/>
                      </w:tcPr>
                      <w:p w14:paraId="05ABD852" w14:textId="77777777">
                        <w:pPr>
                          <w:spacing w:line="360" w:lineRule="auto"/>
                          <w:ind w:firstLine="63"/>
                          <w:jc w:val="center"/>
                          <w:rPr>
                            <w:szCs w:val="24"/>
                          </w:rPr>
                        </w:pPr>
                        <w:r>
                          <w:rPr>
                            <w:szCs w:val="24"/>
                          </w:rPr>
                          <w:t>60 proc.</w:t>
                        </w:r>
                      </w:p>
                    </w:tc>
                  </w:tr>
                  <w:tr w14:paraId="61C132DE" w14:textId="77777777">
                    <w:trPr>
                      <w:jc w:val="center"/>
                    </w:trPr>
                    <w:tc>
                      <w:tcPr>
                        <w:tcW w:w="3085" w:type="dxa"/>
                        <w:shd w:val="clear" w:color="auto" w:fill="auto"/>
                      </w:tcPr>
                      <w:p w14:paraId="220F4F89" w14:textId="77777777">
                        <w:pPr>
                          <w:spacing w:line="360" w:lineRule="auto"/>
                          <w:ind w:firstLine="29"/>
                          <w:jc w:val="center"/>
                          <w:rPr>
                            <w:szCs w:val="24"/>
                          </w:rPr>
                        </w:pPr>
                        <w:r>
                          <w:rPr>
                            <w:szCs w:val="24"/>
                          </w:rPr>
                          <w:t>Nuo 37 iki 48 mėn.</w:t>
                        </w:r>
                      </w:p>
                    </w:tc>
                    <w:tc>
                      <w:tcPr>
                        <w:tcW w:w="5829" w:type="dxa"/>
                        <w:shd w:val="clear" w:color="auto" w:fill="auto"/>
                      </w:tcPr>
                      <w:p w14:paraId="406AF18B" w14:textId="77777777">
                        <w:pPr>
                          <w:spacing w:line="360" w:lineRule="auto"/>
                          <w:ind w:firstLine="63"/>
                          <w:jc w:val="center"/>
                          <w:rPr>
                            <w:szCs w:val="24"/>
                          </w:rPr>
                        </w:pPr>
                        <w:r>
                          <w:rPr>
                            <w:szCs w:val="24"/>
                          </w:rPr>
                          <w:t>40 proc.</w:t>
                        </w:r>
                      </w:p>
                    </w:tc>
                  </w:tr>
                  <w:tr w14:paraId="30812D5E" w14:textId="77777777">
                    <w:trPr>
                      <w:jc w:val="center"/>
                    </w:trPr>
                    <w:tc>
                      <w:tcPr>
                        <w:tcW w:w="3085" w:type="dxa"/>
                        <w:shd w:val="clear" w:color="auto" w:fill="auto"/>
                      </w:tcPr>
                      <w:p w14:paraId="4BC95287" w14:textId="77777777">
                        <w:pPr>
                          <w:spacing w:line="360" w:lineRule="auto"/>
                          <w:ind w:firstLine="29"/>
                          <w:jc w:val="center"/>
                          <w:rPr>
                            <w:szCs w:val="24"/>
                          </w:rPr>
                        </w:pPr>
                        <w:r>
                          <w:rPr>
                            <w:szCs w:val="24"/>
                          </w:rPr>
                          <w:t>Nuo 49 iki 60 mėn.</w:t>
                        </w:r>
                      </w:p>
                    </w:tc>
                    <w:tc>
                      <w:tcPr>
                        <w:tcW w:w="5829" w:type="dxa"/>
                        <w:shd w:val="clear" w:color="auto" w:fill="auto"/>
                      </w:tcPr>
                      <w:p w14:paraId="056FE3C2" w14:textId="77777777">
                        <w:pPr>
                          <w:spacing w:line="360" w:lineRule="auto"/>
                          <w:ind w:firstLine="63"/>
                          <w:jc w:val="center"/>
                          <w:rPr>
                            <w:szCs w:val="24"/>
                          </w:rPr>
                        </w:pPr>
                        <w:r>
                          <w:rPr>
                            <w:szCs w:val="24"/>
                          </w:rPr>
                          <w:t>30 proc.</w:t>
                        </w:r>
                      </w:p>
                    </w:tc>
                  </w:tr>
                </w:tbl>
                <w:p w14:paraId="66B64936" w14:textId="77777777">
                  <w:pPr>
                    <w:spacing w:line="276" w:lineRule="auto"/>
                    <w:ind w:firstLine="851"/>
                    <w:jc w:val="both"/>
                    <w:rPr>
                      <w:szCs w:val="24"/>
                    </w:rPr>
                  </w:pPr>
                </w:p>
              </w:sdtContent>
            </w:sdt>
            <w:sdt>
              <w:sdtPr>
                <w:alias w:val="23 p."/>
                <w:tag w:val="part_81617d20f5a543078cfa525c28317c40"/>
                <w:lock w:val="sdtLocked"/>
                <w:richText/>
              </w:sdtPr>
              <w:sdtContent>
                <w:p w14:paraId="7A238331" w14:textId="77777777">
                  <w:pPr>
                    <w:spacing w:line="276" w:lineRule="auto"/>
                    <w:ind w:firstLine="851"/>
                    <w:jc w:val="both"/>
                    <w:rPr>
                      <w:szCs w:val="24"/>
                    </w:rPr>
                  </w:pPr>
                  <w:sdt>
                    <w:sdtPr>
                      <w:alias w:val="Numeris"/>
                      <w:tag w:val="nr_81617d20f5a543078cfa525c28317c40"/>
                      <w:lock w:val="sdtLocked"/>
                      <w:richText/>
                    </w:sdtPr>
                    <w:sdtContent>
                      <w:r>
                        <w:rPr>
                          <w:szCs w:val="24"/>
                        </w:rPr>
                        <w:t>23</w:t>
                      </w:r>
                    </w:sdtContent>
                  </w:sdt>
                  <w:r>
                    <w:rPr>
                      <w:szCs w:val="24"/>
                    </w:rPr>
                    <w:t>. Jei asmuo, kuriam skirta skatinimo priemonė, nutraukia studijas, tai per tris mėnesius nuo studijų nutraukimo privalo grąžinti visas šiai priemonei skirtas lėšas Savivaldybės administracijai. Negrąžinus lėšų savo noru, jos išieškomos teismine tvarka.</w:t>
                  </w:r>
                </w:p>
              </w:sdtContent>
            </w:sdt>
            <w:sdt>
              <w:sdtPr>
                <w:alias w:val="24 p."/>
                <w:tag w:val="part_eb984dc33df843c7902978ca0f205c2c"/>
                <w:lock w:val="sdtLocked"/>
                <w:richText/>
              </w:sdtPr>
              <w:sdtContent>
                <w:p w14:paraId="3F6CE231" w14:textId="77777777">
                  <w:pPr>
                    <w:spacing w:line="276" w:lineRule="auto"/>
                    <w:ind w:firstLine="851"/>
                    <w:jc w:val="both"/>
                    <w:rPr>
                      <w:szCs w:val="24"/>
                    </w:rPr>
                  </w:pPr>
                  <w:sdt>
                    <w:sdtPr>
                      <w:alias w:val="Numeris"/>
                      <w:tag w:val="nr_eb984dc33df843c7902978ca0f205c2c"/>
                      <w:lock w:val="sdtLocked"/>
                      <w:richText/>
                    </w:sdtPr>
                    <w:sdtContent>
                      <w:r>
                        <w:rPr>
                          <w:szCs w:val="24"/>
                        </w:rPr>
                        <w:t>24</w:t>
                      </w:r>
                    </w:sdtContent>
                  </w:sdt>
                  <w:r>
                    <w:rPr>
                      <w:szCs w:val="24"/>
                    </w:rPr>
                    <w:t>. Grąžinta arba teismine tvarka išieškota suma grąžinama į Savivaldybės biudžetą.</w:t>
                  </w:r>
                </w:p>
                <w:p w14:paraId="4F2E4126" w14:textId="77777777">
                  <w:pPr>
                    <w:spacing w:line="276" w:lineRule="auto"/>
                    <w:ind w:firstLine="851"/>
                    <w:jc w:val="both"/>
                    <w:rPr>
                      <w:szCs w:val="24"/>
                    </w:rPr>
                  </w:pPr>
                </w:p>
              </w:sdtContent>
            </w:sdt>
          </w:sdtContent>
        </w:sdt>
        <w:sdt>
          <w:sdtPr>
            <w:alias w:val="skyrius"/>
            <w:tag w:val="part_d059600c27ac4497839f2c2a8c34d21d"/>
            <w:lock w:val="sdtLocked"/>
            <w:richText/>
          </w:sdtPr>
          <w:sdtContent>
            <w:p w14:paraId="3C86365B" w14:textId="77777777">
              <w:pPr>
                <w:spacing w:line="276" w:lineRule="auto"/>
                <w:jc w:val="center"/>
                <w:rPr>
                  <w:b/>
                  <w:szCs w:val="24"/>
                </w:rPr>
              </w:pPr>
              <w:sdt>
                <w:sdtPr>
                  <w:alias w:val="Numeris"/>
                  <w:tag w:val="nr_d059600c27ac4497839f2c2a8c34d21d"/>
                  <w:lock w:val="sdtLocked"/>
                  <w:richText/>
                </w:sdtPr>
                <w:sdtContent>
                  <w:r>
                    <w:rPr>
                      <w:b/>
                      <w:szCs w:val="24"/>
                    </w:rPr>
                    <w:t>VI</w:t>
                  </w:r>
                </w:sdtContent>
              </w:sdt>
              <w:r>
                <w:rPr>
                  <w:b/>
                  <w:szCs w:val="24"/>
                </w:rPr>
                <w:t xml:space="preserve"> SKYRIUS</w:t>
              </w:r>
            </w:p>
            <w:p w14:paraId="03E01BF3" w14:textId="77777777">
              <w:pPr>
                <w:spacing w:line="276" w:lineRule="auto"/>
                <w:jc w:val="center"/>
                <w:rPr>
                  <w:b/>
                  <w:szCs w:val="24"/>
                </w:rPr>
              </w:pPr>
              <w:sdt>
                <w:sdtPr>
                  <w:alias w:val="Pavadinimas"/>
                  <w:tag w:val="title_d059600c27ac4497839f2c2a8c34d21d"/>
                  <w:lock w:val="sdtLocked"/>
                  <w:richText/>
                </w:sdtPr>
                <w:sdtContent>
                  <w:r>
                    <w:rPr>
                      <w:b/>
                      <w:szCs w:val="24"/>
                    </w:rPr>
                    <w:t>BAIGIAMOSIOS NUOSTATOS</w:t>
                  </w:r>
                </w:sdtContent>
              </w:sdt>
            </w:p>
            <w:p w14:paraId="479CF96A" w14:textId="77777777">
              <w:pPr>
                <w:spacing w:line="276" w:lineRule="auto"/>
                <w:ind w:firstLine="851"/>
                <w:jc w:val="center"/>
                <w:rPr>
                  <w:b/>
                  <w:szCs w:val="24"/>
                </w:rPr>
              </w:pPr>
            </w:p>
            <w:sdt>
              <w:sdtPr>
                <w:alias w:val="25 p."/>
                <w:tag w:val="part_0020cc4059dd41c4adf39af7d7547984"/>
                <w:lock w:val="sdtLocked"/>
                <w:richText/>
              </w:sdtPr>
              <w:sdtContent>
                <w:p w14:paraId="6C1943ED" w14:textId="77777777">
                  <w:pPr>
                    <w:spacing w:line="276" w:lineRule="auto"/>
                    <w:ind w:firstLine="851"/>
                    <w:jc w:val="both"/>
                    <w:rPr>
                      <w:szCs w:val="24"/>
                    </w:rPr>
                  </w:pPr>
                  <w:sdt>
                    <w:sdtPr>
                      <w:alias w:val="Numeris"/>
                      <w:tag w:val="nr_0020cc4059dd41c4adf39af7d7547984"/>
                      <w:lock w:val="sdtLocked"/>
                      <w:richText/>
                    </w:sdtPr>
                    <w:sdtContent>
                      <w:r>
                        <w:rPr>
                          <w:szCs w:val="24"/>
                        </w:rPr>
                        <w:t>25</w:t>
                      </w:r>
                    </w:sdtContent>
                  </w:sdt>
                  <w:r>
                    <w:rPr>
                      <w:szCs w:val="24"/>
                    </w:rPr>
                    <w:t>. Tai, kas nereglamentuota Apraše, sprendžiama taip, kaip numatyta Lietuvos Respublikos teisės aktuose.</w:t>
                  </w:r>
                </w:p>
              </w:sdtContent>
            </w:sdt>
            <w:sdt>
              <w:sdtPr>
                <w:alias w:val="26 p."/>
                <w:tag w:val="part_67055740b3ff47258c9292d708257046"/>
                <w:lock w:val="sdtLocked"/>
                <w:richText/>
              </w:sdtPr>
              <w:sdtContent>
                <w:p w14:paraId="204FD4EF" w14:textId="77777777">
                  <w:pPr>
                    <w:spacing w:line="276" w:lineRule="auto"/>
                    <w:ind w:firstLine="851"/>
                    <w:jc w:val="both"/>
                    <w:rPr>
                      <w:szCs w:val="24"/>
                    </w:rPr>
                  </w:pPr>
                  <w:sdt>
                    <w:sdtPr>
                      <w:alias w:val="Numeris"/>
                      <w:tag w:val="nr_67055740b3ff47258c9292d708257046"/>
                      <w:lock w:val="sdtLocked"/>
                      <w:richText/>
                    </w:sdtPr>
                    <w:sdtContent>
                      <w:r>
                        <w:rPr>
                          <w:szCs w:val="24"/>
                        </w:rPr>
                        <w:t>26</w:t>
                      </w:r>
                    </w:sdtContent>
                  </w:sdt>
                  <w:r>
                    <w:rPr>
                      <w:szCs w:val="24"/>
                    </w:rPr>
                    <w:t>. Šis Aprašas gali būti papildomas, keičiamas ar pripažįstamas netekusiu galios tik Savivaldybės tarybos sprendimu.</w:t>
                  </w:r>
                </w:p>
              </w:sdtContent>
            </w:sdt>
            <w:sdt>
              <w:sdtPr>
                <w:alias w:val="27 p."/>
                <w:tag w:val="part_1975310f4cea4824b67d3646530edfcd"/>
                <w:lock w:val="sdtLocked"/>
                <w:richText/>
              </w:sdtPr>
              <w:sdtContent>
                <w:p w14:paraId="31A895CA" w14:textId="77777777">
                  <w:pPr>
                    <w:spacing w:line="276" w:lineRule="auto"/>
                    <w:ind w:firstLine="851"/>
                    <w:jc w:val="both"/>
                    <w:rPr>
                      <w:szCs w:val="24"/>
                    </w:rPr>
                  </w:pPr>
                  <w:sdt>
                    <w:sdtPr>
                      <w:alias w:val="Numeris"/>
                      <w:tag w:val="nr_1975310f4cea4824b67d3646530edfcd"/>
                      <w:lock w:val="sdtLocked"/>
                      <w:richText/>
                    </w:sdtPr>
                    <w:sdtContent>
                      <w:r>
                        <w:rPr>
                          <w:szCs w:val="24"/>
                        </w:rPr>
                        <w:t>27</w:t>
                      </w:r>
                    </w:sdtContent>
                  </w:sdt>
                  <w:r>
                    <w:rPr>
                      <w:szCs w:val="24"/>
                    </w:rPr>
                    <w:t>. Savivaldybės Kontrolės ir audito tarnyba kontroliuoja paskirtų lėšų panaudojimą.</w:t>
                  </w:r>
                </w:p>
                <w:p w14:paraId="2B872C5E" w14:textId="77777777">
                  <w:pPr>
                    <w:spacing w:line="276" w:lineRule="auto"/>
                    <w:ind w:firstLine="720"/>
                    <w:jc w:val="center"/>
                    <w:rPr>
                      <w:b/>
                      <w:szCs w:val="24"/>
                    </w:rPr>
                  </w:pPr>
                </w:p>
                <w:p w14:paraId="7BBDDEA6" w14:textId="77777777">
                  <w:pPr>
                    <w:spacing w:line="276" w:lineRule="auto"/>
                    <w:ind w:firstLine="720"/>
                    <w:jc w:val="center"/>
                    <w:rPr>
                      <w:b/>
                      <w:szCs w:val="24"/>
                    </w:rPr>
                  </w:pPr>
                </w:p>
                <w:p w14:paraId="3E13719A" w14:textId="77777777">
                  <w:pPr>
                    <w:spacing w:line="276" w:lineRule="auto"/>
                    <w:ind w:firstLine="720"/>
                    <w:jc w:val="center"/>
                    <w:rPr>
                      <w:szCs w:val="24"/>
                      <w:lang w:eastAsia="lt-LT"/>
                    </w:rPr>
                  </w:pPr>
                  <w:r>
                    <w:rPr>
                      <w:szCs w:val="24"/>
                    </w:rPr>
                    <w:t>_______________________________</w:t>
                  </w:r>
                </w:p>
                <w:p w14:paraId="0952A27D" w14:textId="77777777">
                  <w:pPr>
                    <w:ind w:firstLine="720"/>
                    <w:jc w:val="both"/>
                    <w:rPr>
                      <w:color w:val="FF0000"/>
                      <w:sz w:val="20"/>
                    </w:rPr>
                  </w:pPr>
                </w:p>
                <w:p w14:paraId="7A4FDF9E" w14:textId="77777777">
                  <w:pPr>
                    <w:jc w:val="center"/>
                    <w:rPr>
                      <w:b/>
                      <w:color w:val="000000"/>
                      <w:szCs w:val="24"/>
                    </w:rPr>
                  </w:pPr>
                </w:p>
                <w:p w14:paraId="51819121" w14:textId="77777777">
                  <w:pPr>
                    <w:jc w:val="center"/>
                    <w:rPr>
                      <w:b/>
                      <w:color w:val="000000"/>
                      <w:szCs w:val="24"/>
                    </w:rPr>
                  </w:pPr>
                </w:p>
                <w:p w14:paraId="2704E2F1" w14:textId="77777777">
                  <w:pPr>
                    <w:jc w:val="center"/>
                    <w:rPr>
                      <w:b/>
                      <w:color w:val="000000"/>
                      <w:szCs w:val="24"/>
                    </w:rPr>
                  </w:pPr>
                </w:p>
                <w:p w14:paraId="1A0FE428" w14:textId="77777777">
                  <w:pPr>
                    <w:jc w:val="center"/>
                    <w:rPr>
                      <w:b/>
                      <w:color w:val="000000"/>
                      <w:szCs w:val="24"/>
                    </w:rPr>
                  </w:pPr>
                </w:p>
                <w:p w14:paraId="0743CE9F" w14:textId="77777777">
                  <w:pPr>
                    <w:jc w:val="center"/>
                    <w:rPr>
                      <w:b/>
                      <w:color w:val="000000"/>
                      <w:szCs w:val="24"/>
                    </w:rPr>
                  </w:pPr>
                </w:p>
                <w:p w14:paraId="57FA075E" w14:textId="77777777">
                  <w:pPr>
                    <w:jc w:val="center"/>
                    <w:rPr>
                      <w:b/>
                      <w:color w:val="000000"/>
                      <w:szCs w:val="24"/>
                    </w:rPr>
                  </w:pPr>
                </w:p>
                <w:p w14:paraId="57630868" w14:textId="77777777">
                  <w:pPr>
                    <w:jc w:val="center"/>
                    <w:rPr>
                      <w:b/>
                      <w:color w:val="000000"/>
                      <w:szCs w:val="24"/>
                    </w:rPr>
                  </w:pPr>
                </w:p>
                <w:p w14:paraId="6295D2A7" w14:textId="77777777">
                  <w:pPr>
                    <w:jc w:val="center"/>
                    <w:rPr>
                      <w:b/>
                      <w:color w:val="000000"/>
                      <w:szCs w:val="24"/>
                    </w:rPr>
                  </w:pPr>
                </w:p>
                <w:p w14:paraId="4895117C" w14:textId="77777777">
                  <w:pPr>
                    <w:jc w:val="center"/>
                    <w:rPr>
                      <w:b/>
                      <w:color w:val="000000"/>
                      <w:szCs w:val="24"/>
                    </w:rPr>
                  </w:pPr>
                </w:p>
                <w:p w14:paraId="5A4E5C15" w14:textId="77777777">
                  <w:pPr>
                    <w:jc w:val="center"/>
                    <w:rPr>
                      <w:b/>
                      <w:color w:val="000000"/>
                      <w:szCs w:val="24"/>
                    </w:rPr>
                  </w:pPr>
                </w:p>
                <w:p w14:paraId="37EC8D3A" w14:textId="77777777">
                  <w:pPr>
                    <w:jc w:val="center"/>
                    <w:rPr>
                      <w:b/>
                      <w:color w:val="000000"/>
                      <w:szCs w:val="24"/>
                    </w:rPr>
                  </w:pPr>
                </w:p>
                <w:p w14:paraId="6583459B" w14:textId="77777777">
                  <w:pPr>
                    <w:jc w:val="center"/>
                    <w:rPr>
                      <w:b/>
                      <w:color w:val="000000"/>
                      <w:szCs w:val="24"/>
                    </w:rPr>
                  </w:pPr>
                </w:p>
                <w:p w14:paraId="6E9D4CA4" w14:textId="77777777">
                  <w:pPr>
                    <w:jc w:val="center"/>
                    <w:rPr>
                      <w:b/>
                      <w:color w:val="000000"/>
                      <w:szCs w:val="24"/>
                    </w:rPr>
                  </w:pPr>
                </w:p>
                <w:p w14:paraId="39B5E39D" w14:textId="77777777">
                  <w:pPr>
                    <w:jc w:val="center"/>
                    <w:rPr>
                      <w:b/>
                      <w:color w:val="000000"/>
                      <w:szCs w:val="24"/>
                    </w:rPr>
                  </w:pPr>
                </w:p>
                <w:p w14:paraId="4F2BCAAA" w14:textId="77777777">
                  <w:pPr>
                    <w:jc w:val="center"/>
                    <w:rPr>
                      <w:b/>
                      <w:color w:val="000000"/>
                      <w:szCs w:val="24"/>
                    </w:rPr>
                  </w:pPr>
                </w:p>
                <w:p w14:paraId="5C2D5D05" w14:textId="77777777">
                  <w:pPr>
                    <w:jc w:val="center"/>
                    <w:rPr>
                      <w:b/>
                      <w:color w:val="000000"/>
                      <w:szCs w:val="24"/>
                    </w:rPr>
                  </w:pPr>
                </w:p>
                <w:p w14:paraId="35D124A9" w14:textId="77777777">
                  <w:pPr>
                    <w:jc w:val="center"/>
                    <w:rPr>
                      <w:b/>
                      <w:color w:val="000000"/>
                      <w:szCs w:val="24"/>
                    </w:rPr>
                  </w:pPr>
                </w:p>
                <w:p w14:paraId="239CF850" w14:textId="77777777">
                  <w:pPr>
                    <w:jc w:val="center"/>
                    <w:rPr>
                      <w:b/>
                      <w:color w:val="000000"/>
                      <w:szCs w:val="24"/>
                    </w:rPr>
                  </w:pPr>
                </w:p>
                <w:p w14:paraId="00E32D0A" w14:textId="77777777">
                  <w:pPr>
                    <w:jc w:val="center"/>
                    <w:rPr>
                      <w:b/>
                      <w:color w:val="000000"/>
                      <w:szCs w:val="24"/>
                    </w:rPr>
                  </w:pPr>
                </w:p>
                <w:p w14:paraId="06F5D046" w14:textId="77777777">
                  <w:pPr>
                    <w:jc w:val="center"/>
                    <w:rPr>
                      <w:b/>
                      <w:color w:val="000000"/>
                      <w:szCs w:val="24"/>
                    </w:rPr>
                  </w:pPr>
                </w:p>
                <w:p w14:paraId="04E64A8C" w14:textId="77777777">
                  <w:pPr>
                    <w:jc w:val="center"/>
                    <w:rPr>
                      <w:b/>
                      <w:color w:val="000000"/>
                      <w:szCs w:val="24"/>
                    </w:rPr>
                  </w:pPr>
                </w:p>
                <w:p w14:paraId="0B5820F0" w14:textId="77777777">
                  <w:pPr>
                    <w:jc w:val="center"/>
                    <w:rPr>
                      <w:b/>
                      <w:color w:val="000000"/>
                      <w:szCs w:val="24"/>
                    </w:rPr>
                  </w:pPr>
                </w:p>
                <w:p w14:paraId="0C41A49C" w14:textId="77777777">
                  <w:pPr>
                    <w:jc w:val="center"/>
                    <w:rPr>
                      <w:b/>
                      <w:color w:val="000000"/>
                      <w:szCs w:val="24"/>
                    </w:rPr>
                  </w:pPr>
                </w:p>
                <w:p w14:paraId="465B8D9A" w14:textId="77777777">
                  <w:pPr>
                    <w:jc w:val="center"/>
                    <w:rPr>
                      <w:b/>
                      <w:color w:val="000000"/>
                      <w:szCs w:val="24"/>
                    </w:rPr>
                  </w:pPr>
                </w:p>
                <w:p w14:paraId="5560932E" w14:textId="77777777">
                  <w:pPr>
                    <w:jc w:val="center"/>
                    <w:rPr>
                      <w:b/>
                      <w:color w:val="000000"/>
                      <w:szCs w:val="24"/>
                    </w:rPr>
                  </w:pPr>
                </w:p>
                <w:p w14:paraId="6451E792" w14:textId="77777777">
                  <w:pPr>
                    <w:jc w:val="center"/>
                    <w:rPr>
                      <w:b/>
                      <w:color w:val="000000"/>
                      <w:szCs w:val="24"/>
                    </w:rPr>
                  </w:pPr>
                </w:p>
                <w:p w14:paraId="35ED9BA2" w14:textId="77777777">
                  <w:pPr>
                    <w:jc w:val="center"/>
                    <w:rPr>
                      <w:b/>
                      <w:color w:val="000000"/>
                      <w:szCs w:val="24"/>
                    </w:rPr>
                  </w:pPr>
                </w:p>
                <w:p w14:paraId="5F0ED140" w14:textId="77777777">
                  <w:pPr>
                    <w:jc w:val="center"/>
                    <w:rPr>
                      <w:b/>
                      <w:color w:val="000000"/>
                      <w:szCs w:val="24"/>
                    </w:rPr>
                  </w:pPr>
                </w:p>
                <w:p w14:paraId="72A96F15" w14:textId="77777777">
                  <w:pPr>
                    <w:jc w:val="center"/>
                    <w:rPr>
                      <w:b/>
                      <w:color w:val="000000"/>
                      <w:szCs w:val="24"/>
                    </w:rPr>
                  </w:pPr>
                </w:p>
                <w:p w14:paraId="3172241A" w14:textId="77777777">
                  <w:pPr>
                    <w:jc w:val="center"/>
                    <w:rPr>
                      <w:b/>
                      <w:color w:val="000000"/>
                      <w:szCs w:val="24"/>
                    </w:rPr>
                  </w:pPr>
                </w:p>
                <w:p w14:paraId="5FF2E69A" w14:textId="77777777">
                  <w:pPr>
                    <w:jc w:val="center"/>
                    <w:rPr>
                      <w:b/>
                      <w:color w:val="000000"/>
                      <w:szCs w:val="24"/>
                    </w:rPr>
                  </w:pPr>
                </w:p>
                <w:p w14:paraId="14BEBF16" w14:textId="77777777">
                  <w:pPr>
                    <w:jc w:val="center"/>
                    <w:rPr>
                      <w:b/>
                      <w:color w:val="000000"/>
                      <w:szCs w:val="24"/>
                    </w:rPr>
                  </w:pPr>
                </w:p>
                <w:p w14:paraId="70C86225" w14:textId="77777777">
                  <w:pPr>
                    <w:jc w:val="center"/>
                    <w:rPr>
                      <w:b/>
                      <w:color w:val="000000"/>
                      <w:szCs w:val="24"/>
                    </w:rPr>
                  </w:pPr>
                </w:p>
                <w:p w14:paraId="4E1EB215" w14:textId="77777777">
                  <w:pPr>
                    <w:jc w:val="center"/>
                    <w:rPr>
                      <w:b/>
                      <w:color w:val="000000"/>
                      <w:szCs w:val="24"/>
                    </w:rPr>
                  </w:pPr>
                </w:p>
                <w:p w14:paraId="1F5FFA58" w14:textId="77777777">
                  <w:pPr>
                    <w:jc w:val="center"/>
                    <w:rPr>
                      <w:b/>
                      <w:color w:val="000000"/>
                      <w:szCs w:val="24"/>
                    </w:rPr>
                  </w:pPr>
                </w:p>
                <w:p w14:paraId="4FCE4074" w14:textId="77777777">
                  <w:pPr>
                    <w:jc w:val="center"/>
                    <w:rPr>
                      <w:b/>
                      <w:color w:val="000000"/>
                      <w:szCs w:val="24"/>
                    </w:rPr>
                  </w:pPr>
                </w:p>
                <w:p w14:paraId="23DD52CB" w14:textId="77777777">
                  <w:pPr>
                    <w:jc w:val="center"/>
                    <w:rPr>
                      <w:b/>
                      <w:color w:val="000000"/>
                      <w:szCs w:val="24"/>
                    </w:rPr>
                  </w:pPr>
                </w:p>
                <w:p w14:paraId="1DE81307" w14:textId="77777777">
                  <w:pPr>
                    <w:jc w:val="center"/>
                    <w:rPr>
                      <w:b/>
                      <w:color w:val="000000"/>
                      <w:szCs w:val="24"/>
                    </w:rPr>
                  </w:pPr>
                </w:p>
                <w:p w14:paraId="782BF817" w14:textId="77777777">
                  <w:pPr>
                    <w:jc w:val="center"/>
                    <w:rPr>
                      <w:b/>
                      <w:color w:val="000000"/>
                      <w:szCs w:val="24"/>
                    </w:rPr>
                  </w:pPr>
                </w:p>
                <w:p w14:paraId="35D40DAB" w14:textId="77777777">
                  <w:pPr>
                    <w:jc w:val="center"/>
                    <w:rPr>
                      <w:b/>
                      <w:color w:val="000000"/>
                      <w:szCs w:val="24"/>
                    </w:rPr>
                  </w:pPr>
                </w:p>
                <w:p w14:paraId="30758D58" w14:textId="77777777">
                  <w:pPr>
                    <w:jc w:val="center"/>
                    <w:rPr>
                      <w:b/>
                      <w:color w:val="000000"/>
                      <w:szCs w:val="24"/>
                    </w:rPr>
                  </w:pPr>
                </w:p>
                <w:p w14:paraId="58843A92" w14:textId="77777777">
                  <w:pPr>
                    <w:jc w:val="center"/>
                    <w:rPr>
                      <w:b/>
                      <w:color w:val="000000"/>
                      <w:szCs w:val="24"/>
                    </w:rPr>
                  </w:pPr>
                </w:p>
                <w:p w14:paraId="69177F7F" w14:textId="77777777">
                  <w:pPr>
                    <w:jc w:val="center"/>
                    <w:rPr>
                      <w:b/>
                      <w:color w:val="000000"/>
                      <w:szCs w:val="24"/>
                    </w:rPr>
                  </w:pPr>
                </w:p>
                <w:p w14:paraId="0B9CE9F4" w14:textId="77777777">
                  <w:pPr>
                    <w:jc w:val="center"/>
                    <w:rPr>
                      <w:b/>
                      <w:color w:val="000000"/>
                      <w:szCs w:val="24"/>
                    </w:rPr>
                  </w:pPr>
                </w:p>
              </w:sdtContent>
            </w:sdt>
            <w:sdt>
              <w:sdtPr>
                <w:alias w:val="poskyris"/>
                <w:tag w:val="part_7dfac8589e3a4bebbbd051b6a26082ac"/>
                <w:lock w:val="sdtLocked"/>
                <w:richText/>
              </w:sdtPr>
              <w:sdtContent>
                <w:sdt>
                  <w:sdtPr>
                    <w:alias w:val="Pavadinimas"/>
                    <w:tag w:val="title_7dfac8589e3a4bebbbd051b6a26082ac"/>
                    <w:lock w:val="sdtLocked"/>
                    <w:richText/>
                  </w:sdtPr>
                  <w:sdtContent>
                    <w:p w14:paraId="566E4942" w14:textId="77777777">
                      <w:pPr>
                        <w:jc w:val="center"/>
                        <w:rPr>
                          <w:b/>
                          <w:color w:val="000000"/>
                          <w:szCs w:val="24"/>
                        </w:rPr>
                      </w:pPr>
                      <w:r>
                        <w:rPr>
                          <w:b/>
                          <w:color w:val="000000"/>
                          <w:szCs w:val="24"/>
                        </w:rPr>
                        <w:t xml:space="preserve">RADVILIŠKIO RAJONO SAVIVALDYBĖS TARYBOS SPRENDIMO PROJEKTO </w:t>
                      </w:r>
                    </w:p>
                    <w:p w14:paraId="5FFD3C25" w14:textId="758B5065">
                      <w:pPr>
                        <w:jc w:val="center"/>
                        <w:rPr>
                          <w:b/>
                          <w:color w:val="000000"/>
                          <w:szCs w:val="24"/>
                        </w:rPr>
                      </w:pPr>
                      <w:r>
                        <w:rPr>
                          <w:b/>
                          <w:color w:val="000000"/>
                          <w:szCs w:val="24"/>
                        </w:rPr>
                        <w:t>„</w:t>
                      </w:r>
                      <w:r>
                        <w:rPr>
                          <w:b/>
                          <w:bCs/>
                          <w:color w:val="000000"/>
                          <w:szCs w:val="24"/>
                        </w:rPr>
                        <w:t>DĖL TRŪKSTAMOS KVALIFIKACIJOS SPECIALISTŲ PRITRAUKIMO Į ŠIAULIŲ APSKRITIES VYRIAUSIOJO POLICIJOS KOMISARIATO RADVILIŠKIO RAJONO POLICIJOS KOMISARIATĄ TVARKOS APRAŠO PATVIRTINIMO</w:t>
                      </w:r>
                      <w:r>
                        <w:rPr>
                          <w:b/>
                          <w:color w:val="000000"/>
                          <w:szCs w:val="24"/>
                        </w:rPr>
                        <w:t xml:space="preserve">“ </w:t>
                      </w:r>
                    </w:p>
                    <w:p w14:paraId="10F9491C" w14:textId="77777777">
                      <w:pPr>
                        <w:jc w:val="center"/>
                        <w:rPr>
                          <w:b/>
                          <w:bCs/>
                          <w:color w:val="000000"/>
                          <w:kern w:val="32"/>
                        </w:rPr>
                      </w:pPr>
                      <w:r>
                        <w:rPr>
                          <w:b/>
                          <w:bCs/>
                          <w:color w:val="000000"/>
                          <w:kern w:val="32"/>
                          <w:szCs w:val="24"/>
                        </w:rPr>
                        <w:t>AIŠKINAMASIS RAŠTAS</w:t>
                      </w:r>
                    </w:p>
                  </w:sdtContent>
                </w:sdt>
                <w:p w14:paraId="46767FB4" w14:textId="77777777">
                  <w:pPr>
                    <w:rPr>
                      <w:color w:val="000000"/>
                      <w:szCs w:val="24"/>
                    </w:rPr>
                  </w:pPr>
                </w:p>
                <w:p w14:paraId="4B0DEFA3" w14:textId="3FF2C965">
                  <w:pPr>
                    <w:jc w:val="center"/>
                    <w:rPr>
                      <w:color w:val="000000"/>
                      <w:szCs w:val="24"/>
                    </w:rPr>
                  </w:pPr>
                  <w:r>
                    <w:rPr>
                      <w:color w:val="000000"/>
                      <w:szCs w:val="24"/>
                    </w:rPr>
                    <w:t>2024-06-03</w:t>
                  </w:r>
                </w:p>
                <w:p w14:paraId="70AF127C" w14:textId="77777777">
                  <w:pPr>
                    <w:jc w:val="center"/>
                    <w:rPr>
                      <w:color w:val="000000"/>
                      <w:szCs w:val="24"/>
                    </w:rPr>
                  </w:pPr>
                  <w:r>
                    <w:rPr>
                      <w:color w:val="000000"/>
                      <w:szCs w:val="24"/>
                    </w:rPr>
                    <w:t>Radviliškis</w:t>
                  </w:r>
                </w:p>
                <w:p w14:paraId="076509D3" w14:textId="77777777">
                  <w:pPr>
                    <w:rPr>
                      <w:color w:val="FF0000"/>
                      <w:szCs w:val="24"/>
                    </w:rPr>
                  </w:pPr>
                </w:p>
                <w:sdt>
                  <w:sdtPr>
                    <w:alias w:val="1 p."/>
                    <w:tag w:val="part_30752325b7434faab41876d103f827dd"/>
                    <w:lock w:val="sdtLocked"/>
                    <w:richText/>
                  </w:sdtPr>
                  <w:sdtContent>
                    <w:p w14:paraId="4A3690FC" w14:textId="77777777">
                      <w:pPr>
                        <w:tabs>
                          <w:tab w:val="left" w:pos="855"/>
                        </w:tabs>
                        <w:suppressAutoHyphens/>
                        <w:ind w:firstLine="709"/>
                        <w:jc w:val="both"/>
                        <w:rPr>
                          <w:color w:val="000000"/>
                          <w:shd w:val="clear" w:color="auto" w:fill="FFFFFF"/>
                          <w:lang w:eastAsia="ar-SA"/>
                        </w:rPr>
                      </w:pPr>
                      <w:sdt>
                        <w:sdtPr>
                          <w:alias w:val="Numeris"/>
                          <w:tag w:val="nr_30752325b7434faab41876d103f827dd"/>
                          <w:lock w:val="sdtLocked"/>
                          <w:richText/>
                        </w:sdtPr>
                        <w:sdtContent>
                          <w:r>
                            <w:rPr>
                              <w:b/>
                              <w:color w:val="000000"/>
                              <w:lang w:eastAsia="ar-SA"/>
                            </w:rPr>
                            <w:t>1</w:t>
                          </w:r>
                        </w:sdtContent>
                      </w:sdt>
                      <w:r>
                        <w:rPr>
                          <w:b/>
                          <w:color w:val="000000"/>
                          <w:lang w:eastAsia="ar-SA"/>
                        </w:rPr>
                        <w:t>.</w:t>
                      </w:r>
                      <w:r>
                        <w:rPr>
                          <w:b/>
                          <w:color w:val="000000"/>
                          <w:szCs w:val="24"/>
                          <w:lang w:bidi="he-IL"/>
                        </w:rPr>
                        <w:t xml:space="preserve"> Projekto rengimą paskatinusios priežastys, parengto sprendimo projekto tikslai ir uždaviniai</w:t>
                      </w:r>
                      <w:r>
                        <w:rPr>
                          <w:b/>
                          <w:color w:val="000000"/>
                          <w:szCs w:val="24"/>
                        </w:rPr>
                        <w:t>.</w:t>
                      </w:r>
                    </w:p>
                    <w:p w14:paraId="38232DCD" w14:textId="7F6115F2">
                      <w:pPr>
                        <w:tabs>
                          <w:tab w:val="left" w:pos="855"/>
                        </w:tabs>
                        <w:suppressAutoHyphens/>
                        <w:ind w:firstLine="709"/>
                        <w:jc w:val="both"/>
                        <w:rPr>
                          <w:szCs w:val="24"/>
                        </w:rPr>
                      </w:pPr>
                      <w:r>
                        <w:rPr>
                          <w:color w:val="000000"/>
                          <w:szCs w:val="24"/>
                        </w:rPr>
                        <w:t xml:space="preserve">Socialinių reikalų, sveikatos ir teisėtvarkos komiteto pirmininkės Zitos Žvikienės organizuotos apskirtojo stalo diskusijos, vykusios 2024-04-10, metu, Šiaulių apskrities vyriausiojo policijos komisariato Radviliškio rajono policijos komisariato viršininkas Mindaugas Beržanskis pristatė informaciją apie Radviliškio PK šiuo metu trūkstamus pareigūnus (trūksta virš 30 darbuotojų). Kaip vieną iš sprendimų, susidariusiai situacijai spręsti, vadovas pasiūlė Radviliškio rajono savivaldybei prisidėti prie trūkstamos kvalifikacijos specialistų pritraukimo į Šiaulių apskrities vyriausiojo policijos komisariato Radviliškio rajono policijos komisariatą skatinant juos finansiškai (skirti stipendiją besimokantiems, vienkartinę išmoką ar skirti dalį </w:t>
                      </w:r>
                      <w:r>
                        <w:rPr>
                          <w:szCs w:val="24"/>
                        </w:rPr>
                        <w:t>lėšų gyvenamojo būsto</w:t>
                      </w:r>
                      <w:r>
                        <w:rPr>
                          <w:color w:val="000000"/>
                          <w:szCs w:val="24"/>
                        </w:rPr>
                        <w:t xml:space="preserve"> įsigijimui). </w:t>
                      </w:r>
                      <w:r>
                        <w:rPr>
                          <w:szCs w:val="24"/>
                        </w:rPr>
                        <w:t>Skatinimo tikslas yra užtikrinti</w:t>
                      </w:r>
                      <w:r>
                        <w:t xml:space="preserve"> </w:t>
                      </w:r>
                      <w:r>
                        <w:rPr>
                          <w:szCs w:val="24"/>
                        </w:rPr>
                        <w:t>Šiaulių apskr. VPK Radviliškio r. PK veiklos poreikius, teikiamų paslaugų gyventojams prieinamumą ir kokybę, taip pat skatinti mokymosi įstaigose besimokančius ir mokymo įstaigas baigusius, tarnaujančius policijos pareigūnus pasirinkti tarnybą Šiaulių apskr. VPK Radviliškio r. PK.</w:t>
                      </w:r>
                    </w:p>
                  </w:sdtContent>
                </w:sdt>
                <w:sdt>
                  <w:sdtPr>
                    <w:alias w:val="2 p."/>
                    <w:tag w:val="part_7862da5ff08c4c8aa6ad3275874534a7"/>
                    <w:lock w:val="sdtLocked"/>
                    <w:richText/>
                  </w:sdtPr>
                  <w:sdtContent>
                    <w:p w14:paraId="7C55A7BF" w14:textId="19858A4E">
                      <w:pPr>
                        <w:tabs>
                          <w:tab w:val="left" w:pos="855"/>
                        </w:tabs>
                        <w:suppressAutoHyphens/>
                        <w:ind w:firstLine="709"/>
                        <w:jc w:val="both"/>
                        <w:rPr>
                          <w:color w:val="000000"/>
                          <w:szCs w:val="24"/>
                        </w:rPr>
                      </w:pPr>
                      <w:sdt>
                        <w:sdtPr>
                          <w:alias w:val="Numeris"/>
                          <w:tag w:val="nr_7862da5ff08c4c8aa6ad3275874534a7"/>
                          <w:lock w:val="sdtLocked"/>
                          <w:richText/>
                        </w:sdtPr>
                        <w:sdtContent>
                          <w:r>
                            <w:rPr>
                              <w:b/>
                              <w:color w:val="000000"/>
                              <w:szCs w:val="24"/>
                            </w:rPr>
                            <w:t>2</w:t>
                          </w:r>
                        </w:sdtContent>
                      </w:sdt>
                      <w:r>
                        <w:rPr>
                          <w:b/>
                          <w:color w:val="000000"/>
                          <w:szCs w:val="24"/>
                        </w:rPr>
                        <w:t>.</w:t>
                      </w:r>
                      <w:r>
                        <w:rPr>
                          <w:b/>
                          <w:bCs/>
                          <w:color w:val="000000"/>
                          <w:szCs w:val="24"/>
                        </w:rPr>
                        <w:t xml:space="preserve"> Projekto iniciatoriai (institucija, asmenys ar piliečių atstovai) ir rengėjai.</w:t>
                      </w:r>
                    </w:p>
                    <w:p w14:paraId="0B350B66" w14:textId="26E77D57">
                      <w:pPr>
                        <w:suppressAutoHyphens/>
                        <w:ind w:firstLine="680"/>
                        <w:jc w:val="both"/>
                        <w:rPr>
                          <w:szCs w:val="24"/>
                        </w:rPr>
                      </w:pPr>
                      <w:r>
                        <w:rPr>
                          <w:color w:val="000000"/>
                          <w:szCs w:val="24"/>
                        </w:rPr>
                        <w:t>Projekto iniciatorius – Radviliškio rajono savivaldybės tarybos Socialinių reikalų, sveikatos ir teisėtvarkos komitetas, Radviliškio rajono savivaldybės administracijos Juridinis skyrius ir</w:t>
                      </w:r>
                      <w:r>
                        <w:rPr>
                          <w:szCs w:val="24"/>
                        </w:rPr>
                        <w:t xml:space="preserve"> Šiaulių apskrities vyriausiojo policijos komisariato Radviliškio rajono policijos komisariatas. </w:t>
                      </w:r>
                    </w:p>
                  </w:sdtContent>
                </w:sdt>
                <w:sdt>
                  <w:sdtPr>
                    <w:alias w:val="3 p."/>
                    <w:tag w:val="part_67095c8fe39041789a49c2af58d7c8fb"/>
                    <w:lock w:val="sdtLocked"/>
                    <w:richText/>
                  </w:sdtPr>
                  <w:sdtContent>
                    <w:p w14:paraId="1ACEFB89" w14:textId="38CF6FD1">
                      <w:pPr>
                        <w:suppressAutoHyphens/>
                        <w:ind w:firstLine="680"/>
                        <w:jc w:val="both"/>
                        <w:rPr>
                          <w:b/>
                          <w:color w:val="000000"/>
                          <w:szCs w:val="24"/>
                        </w:rPr>
                      </w:pPr>
                      <w:sdt>
                        <w:sdtPr>
                          <w:alias w:val="Numeris"/>
                          <w:tag w:val="nr_67095c8fe39041789a49c2af58d7c8fb"/>
                          <w:lock w:val="sdtLocked"/>
                          <w:richText/>
                        </w:sdtPr>
                        <w:sdtContent>
                          <w:r>
                            <w:rPr>
                              <w:b/>
                              <w:color w:val="000000"/>
                              <w:szCs w:val="24"/>
                            </w:rPr>
                            <w:t>3</w:t>
                          </w:r>
                        </w:sdtContent>
                      </w:sdt>
                      <w:r>
                        <w:rPr>
                          <w:b/>
                          <w:color w:val="000000"/>
                          <w:szCs w:val="24"/>
                        </w:rPr>
                        <w:t>. Kaip šiuo metu yra reguliuojami sprendimo projekte aptarti teisiniai santykiai.</w:t>
                      </w:r>
                    </w:p>
                  </w:sdtContent>
                </w:sdt>
              </w:sdtContent>
            </w:sdt>
            <w:sdt>
              <w:sdtPr>
                <w:alias w:val="poskyris"/>
                <w:tag w:val="part_fedb57ba300b4f8286ef37f6a214fe49"/>
                <w:lock w:val="sdtLocked"/>
                <w:richText/>
              </w:sdtPr>
              <w:sdtContent>
                <w:p w14:paraId="1A350DB2" w14:textId="0C599258">
                  <w:pPr>
                    <w:suppressAutoHyphens/>
                    <w:ind w:firstLine="680"/>
                    <w:jc w:val="both"/>
                    <w:rPr>
                      <w:b/>
                      <w:color w:val="000000"/>
                      <w:szCs w:val="24"/>
                    </w:rPr>
                  </w:pPr>
                  <w:sdt>
                    <w:sdtPr>
                      <w:alias w:val="Pavadinimas"/>
                      <w:tag w:val="title_fedb57ba300b4f8286ef37f6a214fe49"/>
                      <w:lock w:val="sdtLocked"/>
                      <w:richText/>
                    </w:sdtPr>
                    <w:sdtContent>
                      <w:r>
                        <w:rPr>
                          <w:b/>
                          <w:color w:val="000000"/>
                          <w:szCs w:val="24"/>
                        </w:rPr>
                        <w:t>-</w:t>
                      </w:r>
                    </w:sdtContent>
                  </w:sdt>
                </w:p>
                <w:sdt>
                  <w:sdtPr>
                    <w:alias w:val="4 p."/>
                    <w:tag w:val="part_72161c21a56e433a8619b78f55d29906"/>
                    <w:lock w:val="sdtLocked"/>
                    <w:richText/>
                  </w:sdtPr>
                  <w:sdtContent>
                    <w:p w14:paraId="1FB295FD" w14:textId="77777777">
                      <w:pPr>
                        <w:tabs>
                          <w:tab w:val="left" w:pos="855"/>
                        </w:tabs>
                        <w:ind w:firstLine="680"/>
                        <w:jc w:val="both"/>
                        <w:rPr>
                          <w:color w:val="000000"/>
                          <w:szCs w:val="24"/>
                        </w:rPr>
                      </w:pPr>
                      <w:sdt>
                        <w:sdtPr>
                          <w:alias w:val="Numeris"/>
                          <w:tag w:val="nr_72161c21a56e433a8619b78f55d29906"/>
                          <w:lock w:val="sdtLocked"/>
                          <w:richText/>
                        </w:sdtPr>
                        <w:sdtContent>
                          <w:r>
                            <w:rPr>
                              <w:b/>
                              <w:bCs/>
                              <w:color w:val="000000"/>
                              <w:szCs w:val="24"/>
                            </w:rPr>
                            <w:t>4</w:t>
                          </w:r>
                        </w:sdtContent>
                      </w:sdt>
                      <w:r>
                        <w:rPr>
                          <w:b/>
                          <w:bCs/>
                          <w:color w:val="000000"/>
                          <w:szCs w:val="24"/>
                        </w:rPr>
                        <w:t>.</w:t>
                      </w:r>
                      <w:r>
                        <w:rPr>
                          <w:color w:val="000000"/>
                          <w:szCs w:val="24"/>
                        </w:rPr>
                        <w:t xml:space="preserve"> </w:t>
                      </w:r>
                      <w:r>
                        <w:rPr>
                          <w:b/>
                          <w:bCs/>
                          <w:color w:val="000000"/>
                          <w:szCs w:val="24"/>
                        </w:rPr>
                        <w:t xml:space="preserve">Kokios siūlomos naujos teisinio reguliavimo nuostatos, kokių teigiamų rezultatų </w:t>
                      </w:r>
                      <w:r>
                        <w:rPr>
                          <w:b/>
                          <w:bCs/>
                          <w:szCs w:val="24"/>
                        </w:rPr>
                        <w:t>laukiama.</w:t>
                      </w:r>
                    </w:p>
                    <w:p w14:paraId="65788068" w14:textId="7E537236">
                      <w:pPr>
                        <w:ind w:firstLine="680"/>
                        <w:jc w:val="both"/>
                        <w:rPr>
                          <w:szCs w:val="24"/>
                        </w:rPr>
                      </w:pPr>
                      <w:r>
                        <w:rPr>
                          <w:szCs w:val="24"/>
                        </w:rPr>
                        <w:t xml:space="preserve">Aprašu siekiama Savivaldybės pagalba spręsti specialistų trūkumo problemą Šiaulių apskrities vyriausiojo policijos komisariato Radviliškio rajono policijos komisariate. Pritraukus į Šiaulių apskrities vyriausiojo policijos komisariato Radviliškio rajono policijos komisariatą trūkstamų specialybių specialistus, būtų užtikrinti įstaigos veiklos poreikiai, teikiamų paslaugų gyventojams prieinamumas ir kokybė, taip pat būtų paskatinti mokymosi įstaigose besimokantys ir mokymo įstaigas baigę, tarnaujantys policijos pareigūnai pasirinkti tarnybą Šiaulių apskr. VPK Radviliškio r. PK. </w:t>
                      </w:r>
                    </w:p>
                  </w:sdtContent>
                </w:sdt>
                <w:sdt>
                  <w:sdtPr>
                    <w:alias w:val="5 p."/>
                    <w:tag w:val="part_834d83b34bad405184011a333a76ee25"/>
                    <w:lock w:val="sdtLocked"/>
                    <w:richText/>
                  </w:sdtPr>
                  <w:sdtContent>
                    <w:p w14:paraId="6A547BF9" w14:textId="225657F1">
                      <w:pPr>
                        <w:ind w:firstLine="680"/>
                        <w:jc w:val="both"/>
                        <w:rPr>
                          <w:b/>
                          <w:bCs/>
                          <w:szCs w:val="24"/>
                        </w:rPr>
                      </w:pPr>
                      <w:sdt>
                        <w:sdtPr>
                          <w:alias w:val="Numeris"/>
                          <w:tag w:val="nr_834d83b34bad405184011a333a76ee25"/>
                          <w:lock w:val="sdtLocked"/>
                          <w:richText/>
                        </w:sdtPr>
                        <w:sdtContent>
                          <w:r>
                            <w:rPr>
                              <w:b/>
                              <w:bCs/>
                              <w:szCs w:val="24"/>
                            </w:rPr>
                            <w:t>5</w:t>
                          </w:r>
                        </w:sdtContent>
                      </w:sdt>
                      <w:r>
                        <w:rPr>
                          <w:b/>
                          <w:bCs/>
                          <w:szCs w:val="24"/>
                        </w:rPr>
                        <w:t>. Galimos neigiamos priimto sprendimo projekto pasekmės ir kokių priemonių reikėtų imtis, kad tokių pasekmių būtų išvengta.</w:t>
                      </w:r>
                    </w:p>
                    <w:p w14:paraId="4624F59E" w14:textId="77777777">
                      <w:pPr>
                        <w:ind w:firstLine="680"/>
                        <w:jc w:val="both"/>
                        <w:rPr>
                          <w:szCs w:val="24"/>
                        </w:rPr>
                      </w:pPr>
                      <w:r>
                        <w:rPr>
                          <w:szCs w:val="24"/>
                        </w:rPr>
                        <w:t>Neigiamų pasekmių nenumatoma.</w:t>
                      </w:r>
                    </w:p>
                  </w:sdtContent>
                </w:sdt>
                <w:sdt>
                  <w:sdtPr>
                    <w:alias w:val="6 p."/>
                    <w:tag w:val="part_fac0da6daf4647e1894b559994cde064"/>
                    <w:lock w:val="sdtLocked"/>
                    <w:richText/>
                  </w:sdtPr>
                  <w:sdtContent>
                    <w:p w14:paraId="12EF9966" w14:textId="77777777">
                      <w:pPr>
                        <w:ind w:firstLine="680"/>
                        <w:jc w:val="both"/>
                        <w:rPr>
                          <w:szCs w:val="24"/>
                        </w:rPr>
                      </w:pPr>
                      <w:sdt>
                        <w:sdtPr>
                          <w:alias w:val="Numeris"/>
                          <w:tag w:val="nr_fac0da6daf4647e1894b559994cde064"/>
                          <w:lock w:val="sdtLocked"/>
                          <w:richText/>
                        </w:sdtPr>
                        <w:sdtContent>
                          <w:r>
                            <w:rPr>
                              <w:b/>
                              <w:bCs/>
                              <w:szCs w:val="24"/>
                            </w:rPr>
                            <w:t>6</w:t>
                          </w:r>
                        </w:sdtContent>
                      </w:sdt>
                      <w:r>
                        <w:rPr>
                          <w:b/>
                          <w:bCs/>
                          <w:szCs w:val="24"/>
                        </w:rPr>
                        <w:t>.</w:t>
                      </w:r>
                      <w:r>
                        <w:rPr>
                          <w:szCs w:val="24"/>
                        </w:rPr>
                        <w:t xml:space="preserve"> </w:t>
                      </w:r>
                      <w:r>
                        <w:rPr>
                          <w:b/>
                          <w:bCs/>
                          <w:szCs w:val="24"/>
                        </w:rPr>
                        <w:t xml:space="preserve">Kokius teisės aktus būtina priimti, kokius galiojančius teisės aktus būtina pakeisti ar pripažinti netekusiais galios priėmus sprendimo projektą. </w:t>
                      </w:r>
                    </w:p>
                    <w:p w14:paraId="5FB09AE7" w14:textId="77777777">
                      <w:pPr>
                        <w:tabs>
                          <w:tab w:val="left" w:pos="1200"/>
                        </w:tabs>
                        <w:ind w:firstLine="680"/>
                        <w:jc w:val="both"/>
                        <w:rPr>
                          <w:rFonts w:eastAsia="Lucida Sans Unicode" w:cs="Tahoma"/>
                          <w:szCs w:val="24"/>
                          <w:shd w:val="clear" w:color="auto" w:fill="FFFFFF"/>
                        </w:rPr>
                      </w:pPr>
                      <w:r>
                        <w:rPr>
                          <w:rFonts w:eastAsia="Lucida Sans Unicode" w:cs="Tahoma"/>
                          <w:szCs w:val="24"/>
                          <w:shd w:val="clear" w:color="auto" w:fill="FFFFFF"/>
                        </w:rPr>
                        <w:t xml:space="preserve">Priėmus sprendimą mero potvarkiu bus patvirtinta: </w:t>
                      </w:r>
                    </w:p>
                    <w:p w14:paraId="014E78AD" w14:textId="5357018C">
                      <w:pPr>
                        <w:tabs>
                          <w:tab w:val="left" w:pos="993"/>
                        </w:tabs>
                        <w:ind w:firstLine="709"/>
                        <w:jc w:val="both"/>
                        <w:rPr>
                          <w:rFonts w:eastAsia="Lucida Sans Unicode" w:cs="Tahoma"/>
                          <w:szCs w:val="24"/>
                          <w:shd w:val="clear" w:color="auto" w:fill="FFFFFF"/>
                        </w:rPr>
                      </w:pPr>
                      <w:r>
                        <w:rPr>
                          <w:rFonts w:ascii="Symbol" w:eastAsia="Lucida Sans Unicode" w:hAnsi="Symbol" w:cs="Tahoma"/>
                          <w:szCs w:val="24"/>
                        </w:rPr>
                        <w:t></w:t>
                        <w:tab/>
                      </w:r>
                      <w:r>
                        <w:rPr>
                          <w:rFonts w:eastAsia="Lucida Sans Unicode" w:cs="Tahoma"/>
                          <w:szCs w:val="24"/>
                          <w:shd w:val="clear" w:color="auto" w:fill="FFFFFF"/>
                        </w:rPr>
                        <w:t xml:space="preserve">Darbo grupės, nagrinėsiančios prašymus dėl skatinimo priemonių skyrimo sudėtis; </w:t>
                      </w:r>
                    </w:p>
                    <w:p w14:paraId="0CDCA038" w14:textId="62CC855E">
                      <w:pPr>
                        <w:tabs>
                          <w:tab w:val="left" w:pos="993"/>
                        </w:tabs>
                        <w:ind w:firstLine="709"/>
                        <w:jc w:val="both"/>
                        <w:rPr>
                          <w:szCs w:val="24"/>
                          <w:shd w:val="clear" w:color="auto" w:fill="FFFFFF"/>
                        </w:rPr>
                      </w:pPr>
                      <w:r>
                        <w:rPr>
                          <w:rFonts w:ascii="Symbol" w:hAnsi="Symbol"/>
                          <w:szCs w:val="24"/>
                        </w:rPr>
                        <w:t></w:t>
                        <w:tab/>
                      </w:r>
                      <w:r>
                        <w:rPr>
                          <w:rFonts w:eastAsia="Lucida Sans Unicode" w:cs="Tahoma"/>
                          <w:szCs w:val="24"/>
                          <w:shd w:val="clear" w:color="auto" w:fill="FFFFFF"/>
                        </w:rPr>
                        <w:t>Trūkstamos kvalifikacijos specialistų pritraukimo į Šiaulių apskrities vyriausiojo policijos komisariato Radviliškio rajono policijos komisariatą finansavimo tvarkos aprašas</w:t>
                      </w:r>
                      <w:r>
                        <w:rPr>
                          <w:szCs w:val="24"/>
                        </w:rPr>
                        <w:t>.</w:t>
                      </w:r>
                    </w:p>
                  </w:sdtContent>
                </w:sdt>
                <w:sdt>
                  <w:sdtPr>
                    <w:alias w:val="7 p."/>
                    <w:tag w:val="part_c48058610cb74e36af42d83529a5d37b"/>
                    <w:lock w:val="sdtLocked"/>
                    <w:richText/>
                  </w:sdtPr>
                  <w:sdtContent>
                    <w:p w14:paraId="06FB46BC" w14:textId="77777777">
                      <w:pPr>
                        <w:tabs>
                          <w:tab w:val="left" w:pos="855"/>
                        </w:tabs>
                        <w:ind w:firstLine="680"/>
                        <w:jc w:val="both"/>
                        <w:rPr>
                          <w:b/>
                          <w:szCs w:val="24"/>
                          <w:shd w:val="clear" w:color="auto" w:fill="FFFFFF"/>
                        </w:rPr>
                      </w:pPr>
                      <w:sdt>
                        <w:sdtPr>
                          <w:alias w:val="Numeris"/>
                          <w:tag w:val="nr_c48058610cb74e36af42d83529a5d37b"/>
                          <w:lock w:val="sdtLocked"/>
                          <w:richText/>
                        </w:sdtPr>
                        <w:sdtContent>
                          <w:r>
                            <w:rPr>
                              <w:b/>
                              <w:szCs w:val="24"/>
                            </w:rPr>
                            <w:t>7</w:t>
                          </w:r>
                        </w:sdtContent>
                      </w:sdt>
                      <w:r>
                        <w:rPr>
                          <w:b/>
                          <w:szCs w:val="24"/>
                        </w:rPr>
                        <w:t>. Sprendimo projektui įgyvendinti reikalingos lėšos, finansavimo šaltiniai</w:t>
                      </w:r>
                      <w:r>
                        <w:rPr>
                          <w:b/>
                          <w:szCs w:val="24"/>
                          <w:shd w:val="clear" w:color="auto" w:fill="FFFFFF"/>
                        </w:rPr>
                        <w:t>.</w:t>
                      </w:r>
                    </w:p>
                    <w:p w14:paraId="70D54B39" w14:textId="6CB3725C">
                      <w:pPr>
                        <w:tabs>
                          <w:tab w:val="left" w:pos="1200"/>
                        </w:tabs>
                        <w:ind w:firstLine="680"/>
                        <w:jc w:val="both"/>
                        <w:rPr>
                          <w:szCs w:val="24"/>
                        </w:rPr>
                      </w:pPr>
                      <w:r>
                        <w:rPr>
                          <w:szCs w:val="24"/>
                        </w:rPr>
                        <w:t>Priėmus sprendimą bus reikalingas finansavimas Radviliškio rajono savivaldybės biudžeto lėšomis. Reikalinga pinigų suma priklausys nuo to, kiek į Policijos komisariatą pavyks pritraukti trūkstamų pareigūnų (specialistų).</w:t>
                      </w:r>
                    </w:p>
                  </w:sdtContent>
                </w:sdt>
                <w:sdt>
                  <w:sdtPr>
                    <w:alias w:val="8 p."/>
                    <w:tag w:val="part_7d3673bb77044e3f89ccada59527779f"/>
                    <w:lock w:val="sdtLocked"/>
                    <w:richText/>
                  </w:sdtPr>
                  <w:sdtContent>
                    <w:p w14:paraId="41B3BB00" w14:textId="77777777">
                      <w:pPr>
                        <w:tabs>
                          <w:tab w:val="left" w:pos="1200"/>
                        </w:tabs>
                        <w:ind w:firstLine="680"/>
                        <w:jc w:val="both"/>
                        <w:rPr>
                          <w:b/>
                          <w:color w:val="000000"/>
                          <w:szCs w:val="24"/>
                        </w:rPr>
                      </w:pPr>
                      <w:sdt>
                        <w:sdtPr>
                          <w:alias w:val="Numeris"/>
                          <w:tag w:val="nr_7d3673bb77044e3f89ccada59527779f"/>
                          <w:lock w:val="sdtLocked"/>
                          <w:richText/>
                        </w:sdtPr>
                        <w:sdtContent>
                          <w:r>
                            <w:rPr>
                              <w:b/>
                              <w:szCs w:val="24"/>
                            </w:rPr>
                            <w:t>8</w:t>
                          </w:r>
                        </w:sdtContent>
                      </w:sdt>
                      <w:r>
                        <w:rPr>
                          <w:b/>
                          <w:szCs w:val="24"/>
                        </w:rPr>
                        <w:t>. Sprendimo projekto rengimo metu gauti specialistų vertinimai ir išvados.</w:t>
                      </w:r>
                    </w:p>
                    <w:p w14:paraId="2719BB0E" w14:textId="77777777">
                      <w:pPr>
                        <w:tabs>
                          <w:tab w:val="left" w:pos="1200"/>
                        </w:tabs>
                        <w:ind w:firstLine="680"/>
                        <w:jc w:val="both"/>
                        <w:rPr>
                          <w:bCs/>
                          <w:szCs w:val="24"/>
                        </w:rPr>
                      </w:pPr>
                      <w:r>
                        <w:rPr>
                          <w:bCs/>
                          <w:szCs w:val="24"/>
                        </w:rPr>
                        <w:t>Nėra.</w:t>
                      </w:r>
                    </w:p>
                  </w:sdtContent>
                </w:sdt>
                <w:sdt>
                  <w:sdtPr>
                    <w:alias w:val="9 p."/>
                    <w:tag w:val="part_2ca004100368460fb8fb5dd9200941c8"/>
                    <w:lock w:val="sdtLocked"/>
                    <w:richText/>
                  </w:sdtPr>
                  <w:sdtContent>
                    <w:p w14:paraId="2129C993" w14:textId="77777777">
                      <w:pPr>
                        <w:tabs>
                          <w:tab w:val="left" w:pos="1200"/>
                        </w:tabs>
                        <w:ind w:firstLine="680"/>
                        <w:jc w:val="both"/>
                        <w:rPr>
                          <w:b/>
                          <w:szCs w:val="24"/>
                        </w:rPr>
                      </w:pPr>
                      <w:sdt>
                        <w:sdtPr>
                          <w:alias w:val="Numeris"/>
                          <w:tag w:val="nr_2ca004100368460fb8fb5dd9200941c8"/>
                          <w:lock w:val="sdtLocked"/>
                          <w:richText/>
                        </w:sdtPr>
                        <w:sdtContent>
                          <w:r>
                            <w:rPr>
                              <w:b/>
                              <w:szCs w:val="24"/>
                            </w:rPr>
                            <w:t>9</w:t>
                          </w:r>
                        </w:sdtContent>
                      </w:sdt>
                      <w:r>
                        <w:rPr>
                          <w:b/>
                          <w:szCs w:val="24"/>
                        </w:rPr>
                        <w:t>. Numatomo teisinio reguliavimo poveikio vertinimo rezultatai.</w:t>
                      </w:r>
                    </w:p>
                    <w:p w14:paraId="5B26DCCD" w14:textId="77777777">
                      <w:pPr>
                        <w:tabs>
                          <w:tab w:val="left" w:pos="855"/>
                        </w:tabs>
                        <w:ind w:firstLine="680"/>
                        <w:jc w:val="both"/>
                        <w:rPr>
                          <w:szCs w:val="24"/>
                          <w:shd w:val="clear" w:color="auto" w:fill="FFFFFF"/>
                        </w:rPr>
                      </w:pPr>
                      <w:r>
                        <w:rPr>
                          <w:szCs w:val="24"/>
                          <w:shd w:val="clear" w:color="auto" w:fill="FFFFFF"/>
                        </w:rPr>
                        <w:t>Neatlikta ir nenumatyta.</w:t>
                      </w:r>
                    </w:p>
                  </w:sdtContent>
                </w:sdt>
                <w:sdt>
                  <w:sdtPr>
                    <w:alias w:val="10 p."/>
                    <w:tag w:val="part_8bf565300b384d0eb6ea44965e043636"/>
                    <w:lock w:val="sdtLocked"/>
                    <w:richText/>
                  </w:sdtPr>
                  <w:sdtContent>
                    <w:p w14:paraId="7CF17A7D" w14:textId="77777777">
                      <w:pPr>
                        <w:ind w:firstLine="680"/>
                        <w:jc w:val="both"/>
                        <w:rPr>
                          <w:szCs w:val="24"/>
                          <w:shd w:val="clear" w:color="auto" w:fill="FFFFFF"/>
                        </w:rPr>
                      </w:pPr>
                      <w:sdt>
                        <w:sdtPr>
                          <w:alias w:val="Numeris"/>
                          <w:tag w:val="nr_8bf565300b384d0eb6ea44965e043636"/>
                          <w:lock w:val="sdtLocked"/>
                          <w:richText/>
                        </w:sdtPr>
                        <w:sdtContent>
                          <w:r>
                            <w:rPr>
                              <w:rFonts w:eastAsia="Calibri"/>
                              <w:b/>
                              <w:szCs w:val="24"/>
                              <w:lang w:eastAsia="ar-SA"/>
                            </w:rPr>
                            <w:t>10</w:t>
                          </w:r>
                        </w:sdtContent>
                      </w:sdt>
                      <w:r>
                        <w:rPr>
                          <w:rFonts w:eastAsia="Calibri"/>
                          <w:b/>
                          <w:szCs w:val="24"/>
                          <w:lang w:eastAsia="ar-SA"/>
                        </w:rPr>
                        <w:t>. Sprendimo projekto antikorupcinis vertinimas.</w:t>
                      </w:r>
                      <w:r>
                        <w:rPr>
                          <w:i/>
                          <w:szCs w:val="24"/>
                          <w:shd w:val="clear" w:color="auto" w:fill="FFFFFF"/>
                        </w:rPr>
                        <w:t xml:space="preserve"> </w:t>
                      </w:r>
                    </w:p>
                    <w:p w14:paraId="56F4FB54" w14:textId="74C67D86">
                      <w:pPr>
                        <w:ind w:firstLine="680"/>
                        <w:jc w:val="both"/>
                        <w:rPr>
                          <w:szCs w:val="24"/>
                          <w:shd w:val="clear" w:color="auto" w:fill="FFFFFF"/>
                        </w:rPr>
                      </w:pPr>
                      <w:r>
                        <w:rPr>
                          <w:szCs w:val="24"/>
                          <w:shd w:val="clear" w:color="auto" w:fill="FFFFFF"/>
                        </w:rPr>
                        <w:t>Pridedamas.</w:t>
                      </w:r>
                    </w:p>
                  </w:sdtContent>
                </w:sdt>
                <w:sdt>
                  <w:sdtPr>
                    <w:alias w:val="11 p."/>
                    <w:tag w:val="part_d09d3b34933348b4987c9bfec9c0bdb9"/>
                    <w:lock w:val="sdtLocked"/>
                    <w:richText/>
                  </w:sdtPr>
                  <w:sdtContent>
                    <w:p w14:paraId="0F5AB157" w14:textId="77777777">
                      <w:pPr>
                        <w:tabs>
                          <w:tab w:val="left" w:pos="1134"/>
                        </w:tabs>
                        <w:ind w:left="1069" w:hanging="360"/>
                        <w:rPr>
                          <w:rFonts w:eastAsia="Calibri"/>
                          <w:b/>
                          <w:bCs/>
                          <w:szCs w:val="24"/>
                        </w:rPr>
                      </w:pPr>
                      <w:sdt>
                        <w:sdtPr>
                          <w:alias w:val="Numeris"/>
                          <w:tag w:val="nr_d09d3b34933348b4987c9bfec9c0bdb9"/>
                          <w:lock w:val="sdtLocked"/>
                          <w:richText/>
                        </w:sdtPr>
                        <w:sdtContent>
                          <w:r>
                            <w:rPr>
                              <w:rFonts w:eastAsia="Calibri"/>
                              <w:b/>
                              <w:bCs/>
                              <w:szCs w:val="24"/>
                            </w:rPr>
                            <w:t>11</w:t>
                          </w:r>
                        </w:sdtContent>
                      </w:sdt>
                      <w:r>
                        <w:rPr>
                          <w:rFonts w:eastAsia="Calibri"/>
                          <w:b/>
                          <w:bCs/>
                          <w:szCs w:val="24"/>
                        </w:rPr>
                        <w:t>.</w:t>
                        <w:tab/>
                        <w:t xml:space="preserve">Kiti, iniciatoriaus nuomone, reikalingi pagrindimai ir paaiškinimai. </w:t>
                      </w:r>
                    </w:p>
                    <w:p w14:paraId="255218B2" w14:textId="77777777">
                      <w:pPr>
                        <w:ind w:left="1069" w:hanging="360"/>
                        <w:jc w:val="both"/>
                        <w:rPr>
                          <w:szCs w:val="24"/>
                        </w:rPr>
                      </w:pPr>
                      <w:r>
                        <w:rPr>
                          <w:szCs w:val="24"/>
                        </w:rPr>
                        <w:t>Nėra.</w:t>
                      </w:r>
                    </w:p>
                  </w:sdtContent>
                </w:sdt>
                <w:sdt>
                  <w:sdtPr>
                    <w:alias w:val="12 p."/>
                    <w:tag w:val="part_0240eb73bad345c886a5d84e5c3c0e73"/>
                    <w:lock w:val="sdtLocked"/>
                    <w:richText/>
                  </w:sdtPr>
                  <w:sdtContent>
                    <w:p w14:paraId="598A2015" w14:textId="77777777">
                      <w:pPr>
                        <w:ind w:left="1069" w:hanging="360"/>
                        <w:jc w:val="both"/>
                        <w:rPr>
                          <w:rFonts w:eastAsia="Calibri"/>
                          <w:b/>
                          <w:bCs/>
                          <w:szCs w:val="24"/>
                        </w:rPr>
                      </w:pPr>
                      <w:sdt>
                        <w:sdtPr>
                          <w:alias w:val="Numeris"/>
                          <w:tag w:val="nr_0240eb73bad345c886a5d84e5c3c0e73"/>
                          <w:lock w:val="sdtLocked"/>
                          <w:richText/>
                        </w:sdtPr>
                        <w:sdtContent>
                          <w:r>
                            <w:rPr>
                              <w:rFonts w:eastAsia="Calibri"/>
                              <w:b/>
                              <w:bCs/>
                              <w:szCs w:val="24"/>
                            </w:rPr>
                            <w:t>12</w:t>
                          </w:r>
                        </w:sdtContent>
                      </w:sdt>
                      <w:r>
                        <w:rPr>
                          <w:rFonts w:eastAsia="Calibri"/>
                          <w:b/>
                          <w:bCs/>
                          <w:szCs w:val="24"/>
                        </w:rPr>
                        <w:t>.</w:t>
                        <w:tab/>
                        <w:t>Pridedami dokumentai.</w:t>
                      </w:r>
                    </w:p>
                    <w:p w14:paraId="6C0109CB" w14:textId="7DCA8226">
                      <w:pPr>
                        <w:ind w:firstLine="744"/>
                        <w:jc w:val="both"/>
                        <w:rPr>
                          <w:rFonts w:eastAsia="Calibri"/>
                          <w:bCs/>
                          <w:color w:val="000000"/>
                          <w:szCs w:val="24"/>
                        </w:rPr>
                      </w:pPr>
                    </w:p>
                    <w:p w14:paraId="6D9BC336" w14:textId="77777777">
                      <w:pPr>
                        <w:tabs>
                          <w:tab w:val="left" w:pos="7680"/>
                        </w:tabs>
                        <w:jc w:val="both"/>
                        <w:rPr>
                          <w:szCs w:val="24"/>
                        </w:rPr>
                      </w:pPr>
                    </w:p>
                    <w:p w14:paraId="50AAF01E" w14:textId="77777777">
                      <w:pPr>
                        <w:tabs>
                          <w:tab w:val="left" w:pos="7680"/>
                        </w:tabs>
                        <w:jc w:val="both"/>
                        <w:rPr>
                          <w:szCs w:val="24"/>
                        </w:rPr>
                      </w:pPr>
                    </w:p>
                    <w:p w14:paraId="32C4323C" w14:textId="70A5EFEA">
                      <w:pPr>
                        <w:tabs>
                          <w:tab w:val="left" w:pos="7680"/>
                        </w:tabs>
                        <w:jc w:val="both"/>
                        <w:rPr>
                          <w:szCs w:val="24"/>
                        </w:rPr>
                      </w:pPr>
                      <w:r>
                        <w:rPr>
                          <w:szCs w:val="24"/>
                        </w:rPr>
                        <w:t xml:space="preserve">Juridinio skyriaus vedėjas                                                                                   Remigijus Rudžianskas</w:t>
                      </w:r>
                    </w:p>
                  </w:sdtContent>
                </w:sdt>
              </w:sdtContent>
            </w:sdt>
          </w:sdtContent>
        </w:sdt>
      </w:sdtContent>
    </w:sdt>
    <w:sectPr>
      <w:pgSz w:w="11906" w:h="16838"/>
      <w:pgMar w:top="1134" w:right="567" w:bottom="568"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F7B5956" w14:textId="77777777">
      <w:pPr>
        <w:rPr>
          <w:szCs w:val="24"/>
        </w:rPr>
      </w:pPr>
      <w:r>
        <w:rPr>
          <w:szCs w:val="24"/>
        </w:rPr>
        <w:separator/>
      </w:r>
    </w:p>
  </w:endnote>
  <w:endnote w:type="continuationSeparator" w:id="0">
    <w:p w14:paraId="61C9A68B" w14:textId="77777777">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2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C0B715E" w14:textId="77777777">
      <w:pPr>
        <w:rPr>
          <w:szCs w:val="24"/>
        </w:rPr>
      </w:pPr>
      <w:r>
        <w:rPr>
          <w:szCs w:val="24"/>
        </w:rPr>
        <w:separator/>
      </w:r>
    </w:p>
  </w:footnote>
  <w:footnote w:type="continuationSeparator" w:id="0">
    <w:p w14:paraId="5696ED58" w14:textId="77777777">
      <w:pPr>
        <w:rPr>
          <w:szCs w:val="24"/>
        </w:rPr>
      </w:pPr>
      <w:r>
        <w:rPr>
          <w:szCs w:val="24"/>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4EB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236FCC2"/>
  <w15:chartTrackingRefBased/>
  <w15:docId w15:val="{EB6EBD4A-F98F-41B1-829A-3220016BB41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7164223">
      <w:bodyDiv w:val="1"/>
      <w:marLeft w:val="0"/>
      <w:marRight w:val="0"/>
      <w:marTop w:val="0"/>
      <w:marBottom w:val="0"/>
      <w:divBdr>
        <w:top w:val="none" w:sz="0" w:space="0" w:color="auto"/>
        <w:left w:val="none" w:sz="0" w:space="0" w:color="auto"/>
        <w:bottom w:val="none" w:sz="0" w:space="0" w:color="auto"/>
        <w:right w:val="none" w:sz="0" w:space="0" w:color="auto"/>
      </w:divBdr>
    </w:div>
    <w:div w:id="89469601">
      <w:bodyDiv w:val="1"/>
      <w:marLeft w:val="0"/>
      <w:marRight w:val="0"/>
      <w:marTop w:val="0"/>
      <w:marBottom w:val="0"/>
      <w:divBdr>
        <w:top w:val="none" w:sz="0" w:space="0" w:color="auto"/>
        <w:left w:val="none" w:sz="0" w:space="0" w:color="auto"/>
        <w:bottom w:val="none" w:sz="0" w:space="0" w:color="auto"/>
        <w:right w:val="none" w:sz="0" w:space="0" w:color="auto"/>
      </w:divBdr>
    </w:div>
    <w:div w:id="107509349">
      <w:bodyDiv w:val="1"/>
      <w:marLeft w:val="0"/>
      <w:marRight w:val="0"/>
      <w:marTop w:val="0"/>
      <w:marBottom w:val="0"/>
      <w:divBdr>
        <w:top w:val="none" w:sz="0" w:space="0" w:color="auto"/>
        <w:left w:val="none" w:sz="0" w:space="0" w:color="auto"/>
        <w:bottom w:val="none" w:sz="0" w:space="0" w:color="auto"/>
        <w:right w:val="none" w:sz="0" w:space="0" w:color="auto"/>
      </w:divBdr>
    </w:div>
    <w:div w:id="174922001">
      <w:bodyDiv w:val="1"/>
      <w:marLeft w:val="0"/>
      <w:marRight w:val="0"/>
      <w:marTop w:val="0"/>
      <w:marBottom w:val="0"/>
      <w:divBdr>
        <w:top w:val="none" w:sz="0" w:space="0" w:color="auto"/>
        <w:left w:val="none" w:sz="0" w:space="0" w:color="auto"/>
        <w:bottom w:val="none" w:sz="0" w:space="0" w:color="auto"/>
        <w:right w:val="none" w:sz="0" w:space="0" w:color="auto"/>
      </w:divBdr>
    </w:div>
    <w:div w:id="517817467">
      <w:bodyDiv w:val="1"/>
      <w:marLeft w:val="0"/>
      <w:marRight w:val="0"/>
      <w:marTop w:val="0"/>
      <w:marBottom w:val="0"/>
      <w:divBdr>
        <w:top w:val="none" w:sz="0" w:space="0" w:color="auto"/>
        <w:left w:val="none" w:sz="0" w:space="0" w:color="auto"/>
        <w:bottom w:val="none" w:sz="0" w:space="0" w:color="auto"/>
        <w:right w:val="none" w:sz="0" w:space="0" w:color="auto"/>
      </w:divBdr>
    </w:div>
    <w:div w:id="753085985">
      <w:bodyDiv w:val="1"/>
      <w:marLeft w:val="0"/>
      <w:marRight w:val="0"/>
      <w:marTop w:val="0"/>
      <w:marBottom w:val="0"/>
      <w:divBdr>
        <w:top w:val="none" w:sz="0" w:space="0" w:color="auto"/>
        <w:left w:val="none" w:sz="0" w:space="0" w:color="auto"/>
        <w:bottom w:val="none" w:sz="0" w:space="0" w:color="auto"/>
        <w:right w:val="none" w:sz="0" w:space="0" w:color="auto"/>
      </w:divBdr>
    </w:div>
    <w:div w:id="1367178565">
      <w:bodyDiv w:val="1"/>
      <w:marLeft w:val="0"/>
      <w:marRight w:val="0"/>
      <w:marTop w:val="0"/>
      <w:marBottom w:val="0"/>
      <w:divBdr>
        <w:top w:val="none" w:sz="0" w:space="0" w:color="auto"/>
        <w:left w:val="none" w:sz="0" w:space="0" w:color="auto"/>
        <w:bottom w:val="none" w:sz="0" w:space="0" w:color="auto"/>
        <w:right w:val="none" w:sz="0" w:space="0" w:color="auto"/>
      </w:divBdr>
    </w:div>
    <w:div w:id="1835216962">
      <w:bodyDiv w:val="1"/>
      <w:marLeft w:val="0"/>
      <w:marRight w:val="0"/>
      <w:marTop w:val="0"/>
      <w:marBottom w:val="0"/>
      <w:divBdr>
        <w:top w:val="none" w:sz="0" w:space="0" w:color="auto"/>
        <w:left w:val="none" w:sz="0" w:space="0" w:color="auto"/>
        <w:bottom w:val="none" w:sz="0" w:space="0" w:color="auto"/>
        <w:right w:val="none" w:sz="0" w:space="0" w:color="auto"/>
      </w:divBdr>
    </w:div>
    <w:div w:id="2024629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47097d81523e4129b79ace1c76185cd3" PartId="e42ebe3bb6a34265a3e3a2f46b7e1e1f">
    <Part Type="preambule" DocPartId="b593d66a94784d138df827fa4fc1b39b" PartId="fa06ad644ee54db5ba5722091368b6f0"/>
    <Part Type="pastraipa" DocPartId="3856a0e3e4a040a9906226b8c90d58a1" PartId="f914e9318b70448e99255a6f504f7f2a"/>
    <Part Type="signatura" DocPartId="5bab5d76860b40529b83d38f3cd9d5ff" PartId="2c04a304309548b6b5fb37008d0272c5"/>
  </Part>
  <Part Type="patvirtinta" Title="TRŪKSTAMOS KVALIFIKACIJOS SPECIALISTŲ PRITRAUKIMO Į ŠIAULIŲ APSKRITIES VYRIAUSIOJO POLICIJOS KOMISARIATO RADVILIŠKIO RAJONO POLICIJOS KOMISARIATĄ TVARKOS APRAŠAS" DocPartId="e42537bffd61467d9cce77be33a445f6" PartId="edebb22cd1b546ccbcb550c271a07d7f">
    <Part Type="skyrius" Nr="1" Title="BENDROSIOS NUOSTATOS" DocPartId="4b317aae3f4c44688aad721c7ba78459" PartId="b2ac3ac4e90b438aa2489bbe49315c6d">
      <Part Type="punktas" Nr="1" Abbr="1 p." DocPartId="60227dca4e1d481e9f8727cec1bbc6d4" PartId="02ef11608ac3462e9b64e10820d0cebb"/>
      <Part Type="punktas" Nr="2" Abbr="2 p." DocPartId="d379b4d781784310a624770c576d8505" PartId="7173a74b99e24405934c8f7fe416c8da"/>
      <Part Type="punktas" Nr="3" Abbr="3 p." DocPartId="93dcef37521e49f7a7b0f3848c03586c" PartId="8e78ffaff4fc4db5bddbc9914e253e61"/>
      <Part Type="punktas" Nr="4" Abbr="4 p." DocPartId="a3735ed5562a415183d647fcb1ac7524" PartId="29e2b914a7a34ac1b7705997ee55fb95"/>
    </Part>
    <Part Type="skyrius" Nr="2" Title="TRŪKSTAMŲ SPECIALISTŲ SĄRAŠO SUDARYMAS" DocPartId="76382af70b93473bae8255b52987a573" PartId="bcdc7c0f4f224fb4b2ae586fdfef4869">
      <Part Type="punktas" Nr="5" Abbr="5 p." DocPartId="ec590753c67648a1a4cbbdaadfb26b0a" PartId="141136fd7b3948eea04a5d20715f4342"/>
      <Part Type="punktas" Nr="6" Abbr="6 p." DocPartId="7d1aa35f541b4e7bae37e5b506c01ab1" PartId="f68aabc070f64638a518fb86cc8f602d">
        <Part Type="papunktis" Nr="6.1" Abbr="6.1 pp." DocPartId="e7006b4866934780843ce2975cf64f50" PartId="ee2d6816962f47a38dcd7cd3d2d6b5fb"/>
        <Part Type="papunktis" Nr="6.2" Abbr="6.2 pp." DocPartId="ce5d2a439f4e40d8a31e60d930ca7197" PartId="42e992a7aaa9422790251f7a6ec05d73"/>
      </Part>
      <Part Type="punktas" Nr="7" Abbr="7 p." DocPartId="12e7bbc68aac435fa7d1516cdcee39af" PartId="3df4ccd9200849e98c9c46abb3002459"/>
    </Part>
    <Part Type="skyrius" Nr="3" Title="TRŪKSTAMŲ SPECIALISTŲ SKATINIMO PRIEMONĖS IR FINANSUOJAMŲ PRIEMONIŲ SKATINIMO DYDŽIAI" DocPartId="efd2d38fc6f045b99cfa2fe4f56a5c0e" PartId="2f406117a7254ff69b375f0ee4845528">
      <Part Type="punktas" Nr="8" Abbr="8 p." DocPartId="103630838a924d5e8f9088018fa3b3d2" PartId="6e52bd383b3640b2a50b25b997fd0512">
        <Part Type="papunktis" Nr="8.1" Abbr="8.1 pp." DocPartId="6b8f810952644515898891f803bf8141" PartId="8865f477375d4d2eb3ca51f62fad2db9"/>
        <Part Type="papunktis" Nr="8.2" Abbr="8.2 pp." DocPartId="1c4de7c46848484ea154b74cdd79c658" PartId="70ed68b91bcc4150b433112d7062c0a2"/>
        <Part Type="papunktis" Nr="8.3" Abbr="8.3 pp." DocPartId="3711eea5e35e404b9dd95c53c5f37721" PartId="d919ec26ee324a059a957bd1ab27db93"/>
      </Part>
      <Part Type="punktas" Nr="9" Abbr="9 p." DocPartId="3392eef8675c4bdeb6068da99c544837" PartId="d8c9ba2cf8ac4d45988b57b309808407"/>
      <Part Type="punktas" Nr="10" Abbr="10 p." DocPartId="7a9e0c05280040b7a09c98e42ffa875c" PartId="99e76c929a10411daf5bf9077aef4018"/>
    </Part>
    <Part Type="skyrius" Nr="4" Title="DOKUMENTŲ PATEIKIMO IR FINANSAVIMO TEIKIMO TVARKA" DocPartId="58d5d40a2ba2492eb1b6100c2bbe6a8b" PartId="57475fa82ccd446d9b1e6e9aa28dca5e">
      <Part Type="punktas" Nr="11" Abbr="11 p." DocPartId="160729ab8b0146e1882ff52a9866ac90" PartId="e51dc209b38748b5992f15f542da102b"/>
      <Part Type="punktas" Nr="12" Abbr="12 p." DocPartId="6f5e4ca9e70946e4826c2d93d3437922" PartId="ddc5f7dfc00942cabed701ab03395e36"/>
      <Part Type="punktas" Nr="13" Abbr="13 p." DocPartId="d65f85ac731d4ee5b434674712a2a31e" PartId="387c15184484438da179849d12e19668"/>
      <Part Type="punktas" Nr="14" Abbr="14 p." DocPartId="f9278ee15ed445ceb80e83224bd7b423" PartId="39cd636d12d64ae8af3bacf5389f7688">
        <Part Type="papunktis" Nr="15.1" Abbr="15.1 pp." Notes="Numeris ne iš eilės. Trūksta dalių? [DocDalys]" DocPartId="18d707ecab584b44abd4ddd968de9766" PartId="82740bc12cb34a0daf06525732cb8fc2"/>
        <Part Type="papunktis" Nr="15.2" Abbr="15.2 pp." DocPartId="94413528d9a745aa9721350710783159" PartId="613899e15acd4c0bbb1c9ac900d7057a"/>
      </Part>
      <Part Type="punktas" Nr="16" Abbr="16 p." Notes="Numeris ne iš eilės. Trūksta dalių? [DocDalys]" DocPartId="2f85937d48454597a3e28b113fae3088" PartId="d5cace7e0b1b48529ae1fb9a21c103a5"/>
      <Part Type="punktas" Nr="17" Abbr="17 p." DocPartId="6a3489aa646b44e0a3e8146e42a7e093" PartId="bafe69cad814469dbfe938e4622c0a5d"/>
      <Part Type="punktas" Nr="18" Abbr="18 p." DocPartId="e5ab7041df1c4c77abc5c04307f5108c" PartId="bf9133384b6047748922c299b4c7e3f5"/>
      <Part Type="punktas" Nr="19" Abbr="19 p." DocPartId="5c2e16a60d344cfaa465c0d71f105d99" PartId="069a1f650d1c4acb80572979bd64f9f6"/>
    </Part>
    <Part Type="skyrius" Nr="5" Title="ATSAKOMYBĖ" DocPartId="df0aadfe7932467f9908b4e3a796fef8" PartId="70354bd76212455faab6c522d402ea4c">
      <Part Type="punktas" Nr="20" Abbr="20 p." DocPartId="1827015b5ae048668bf34763b80dc3cf" PartId="75fb8b6363ab47039bb58aaf97c6157d"/>
      <Part Type="punktas" Nr="21" Abbr="21 p." DocPartId="9768203d490e4b4a89fd8d6d832c21e9" PartId="e7bfa3dbcbf94f849fa28e7f35d983a4"/>
      <Part Type="punktas" Nr="22" Abbr="22 p." DocPartId="b9577dc87fe34852964a8364d41feeca" PartId="82197da26a5c4e959641f7083f8a245f"/>
      <Part Type="punktas" Nr="23" Abbr="23 p." DocPartId="fa6c462cdd764d01b44fa8eba074f6a6" PartId="81617d20f5a543078cfa525c28317c40"/>
      <Part Type="punktas" Nr="24" Abbr="24 p." DocPartId="8de70cd746494c73bc3fdb2a8444e634" PartId="eb984dc33df843c7902978ca0f205c2c"/>
    </Part>
    <Part Type="skyrius" Nr="6" Title="BAIGIAMOSIOS NUOSTATOS" DocPartId="e7deddd2ffee457fb627943840c2a37d" PartId="d059600c27ac4497839f2c2a8c34d21d">
      <Part Type="punktas" Nr="25" Abbr="25 p." DocPartId="d67fa314d4ff43dfb1bef51eb5541c93" PartId="0020cc4059dd41c4adf39af7d7547984"/>
      <Part Type="punktas" Nr="26" Abbr="26 p." DocPartId="e5a7f36c86ce468194e91ce980fde34c" PartId="67055740b3ff47258c9292d708257046"/>
      <Part Type="punktas" Nr="27" Abbr="27 p." DocPartId="9e68a9a800fb470484890f648ed1a998" PartId="1975310f4cea4824b67d3646530edfcd"/>
      <Part Type="poskyris" Title="RADVILIŠKIO RAJONO SAVIVALDYBĖS TARYBOS SPRENDIMO PROJEKTO „DĖL TRŪKSTAMOS KVALIFIKACIJOS SPECIALISTŲ PRITRAUKIMO Į ŠIAULIŲ APSKRITIES VYRIAUSIOJO POLICIJOS KOMISARIATO RADVILIŠKIO RAJONO POLICIJOS KOMISARIATĄ TVARKOS APRAŠO PATVIRTINIMO“ AIŠKINAMASIS RAŠTAS" DocPartId="2a0f38f97bfa4adbaa39b441692ecbed" PartId="7dfac8589e3a4bebbbd051b6a26082ac">
        <Part Type="punktas" Nr="1" Abbr="1 p." DocPartId="0664c43d2f2f47e2ac43103653a12d2b" PartId="30752325b7434faab41876d103f827dd"/>
        <Part Type="punktas" Nr="2" Abbr="2 p." DocPartId="8f2b2d2916014b18ae4328c804637e48" PartId="7862da5ff08c4c8aa6ad3275874534a7"/>
        <Part Type="punktas" Nr="3" Abbr="3 p." DocPartId="17481ed92b7c40cdbd98649ab33abd23" PartId="67095c8fe39041789a49c2af58d7c8fb"/>
      </Part>
      <Part Type="poskyris" Title="-" DocPartId="831f5d7459214aa28c6ca926afa8a93b" PartId="fedb57ba300b4f8286ef37f6a214fe49">
        <Part Type="punktas" Nr="4" Abbr="4 p." DocPartId="12cce977a5c847f1a11fee2f225b241f" PartId="72161c21a56e433a8619b78f55d29906"/>
        <Part Type="punktas" Nr="5" Abbr="5 p." DocPartId="ac83a4bfe7e64ba88290f9adb501dcda" PartId="834d83b34bad405184011a333a76ee25"/>
        <Part Type="punktas" Nr="6" Abbr="6 p." DocPartId="19b9ab8b391e401884e935a509bd0e15" PartId="fac0da6daf4647e1894b559994cde064"/>
        <Part Type="punktas" Nr="7" Abbr="7 p." DocPartId="40c355c76ad7404fac945897293a7c01" PartId="c48058610cb74e36af42d83529a5d37b"/>
        <Part Type="punktas" Nr="8" Abbr="8 p." DocPartId="b2b3afd302bd482f843e19bf1b458c64" PartId="7d3673bb77044e3f89ccada59527779f"/>
        <Part Type="punktas" Nr="9" Abbr="9 p." DocPartId="c56cfbe6813b40eeae150d8195f1f045" PartId="2ca004100368460fb8fb5dd9200941c8"/>
        <Part Type="punktas" Nr="10" Abbr="10 p." DocPartId="d897677cf3424acc92f743c8087e70c9" PartId="8bf565300b384d0eb6ea44965e043636"/>
        <Part Type="punktas" Nr="11" Abbr="11 p." DocPartId="5e8ee63e6bdd4bc9a6d8e58d697e2a80" PartId="d09d3b34933348b4987c9bfec9c0bdb9"/>
        <Part Type="punktas" Nr="12" Abbr="12 p." DocPartId="3286fdd1555e4c289cc3f481ab9579d3" PartId="0240eb73bad345c886a5d84e5c3c0e73"/>
      </Part>
    </Part>
  </Part>
</Parts>
</file>

<file path=customXml/itemProps1.xml><?xml version="1.0" encoding="utf-8"?>
<ds:datastoreItem xmlns:ds="http://schemas.openxmlformats.org/officeDocument/2006/customXml" ds:itemID="{D73E1817-3EBE-4E4E-A073-8F10768A5B4D}">
  <ds:schemaRefs>
    <ds:schemaRef ds:uri="http://schemas.openxmlformats.org/officeDocument/2006/bibliography"/>
  </ds:schemaRefs>
</ds:datastoreItem>
</file>

<file path=customXml/itemProps2.xml><?xml version="1.0" encoding="utf-8"?>
<ds:datastoreItem xmlns:ds="http://schemas.openxmlformats.org/officeDocument/2006/customXml" ds:itemID="{E75A4675-DC2C-4FE1-8BB8-0709F93111E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1677</Words>
  <Characters>12163</Characters>
  <Application>Microsoft Office Word</Application>
  <DocSecurity>4</DocSecurity>
  <Lines>337</Lines>
  <Paragraphs>123</Paragraphs>
  <ScaleCrop>false</ScaleCrop>
  <HeadingPairs>
    <vt:vector size="2" baseType="variant">
      <vt:variant>
        <vt:lpstr>Pavadinimas</vt:lpstr>
      </vt:variant>
      <vt:variant>
        <vt:i4>1</vt:i4>
      </vt:variant>
    </vt:vector>
  </HeadingPairs>
  <TitlesOfParts>
    <vt:vector size="1" baseType="lpstr">
      <vt:lpstr/>
    </vt:vector>
  </TitlesOfParts>
  <Company>Radviliškio r. savivaldybė</Company>
  <LinksUpToDate>false</LinksUpToDate>
  <CharactersWithSpaces>13717</CharactersWithSpaces>
  <SharedDoc>false</SharedDoc>
  <HyperlinkBase/>
  <HLinks>
    <vt:vector size="6" baseType="variant">
      <vt:variant>
        <vt:i4>7929881</vt:i4>
      </vt:variant>
      <vt:variant>
        <vt:i4>3</vt:i4>
      </vt:variant>
      <vt:variant>
        <vt:i4>0</vt:i4>
      </vt:variant>
      <vt:variant>
        <vt:i4>5</vt:i4>
      </vt:variant>
      <vt:variant>
        <vt:lpwstr>mailto:genovaite.rutkauskiene@radviliskis.lt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2024-06-11T07:37:00Z</dcterms:created>
  <dc:creator>Gintaras</dc:creator>
  <lastModifiedBy>adlibuser</lastModifiedBy>
  <lastPrinted>2024-05-06T10:14:00Z</lastPrinted>
  <dcterms:modified xsi:type="dcterms:W3CDTF">2024-06-11T07:37:00Z</dcterms:modified>
  <revision>2</revision>
</coreProperties>
</file>