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589ed01a46243dd8767cfd6b041f4df"/>
        <w:lock w:val="sdtLocked"/>
        <w:richText/>
      </w:sdtPr>
      <w:sdtContent>
        <w:p w14:paraId="2D38341C" w14:textId="77777777">
          <w:pPr>
            <w:tabs>
              <w:tab w:val="center" w:pos="4819"/>
              <w:tab w:val="right" w:pos="9638"/>
            </w:tabs>
          </w:pPr>
        </w:p>
        <w:p w14:paraId="50168DEF" w14:textId="75FBED24">
          <w:pPr>
            <w:tabs>
              <w:tab w:val="left" w:pos="7920"/>
            </w:tabs>
            <w:ind w:firstLine="7920"/>
            <w:jc w:val="both"/>
            <w:rPr>
              <w:b/>
              <w:bCs/>
            </w:rPr>
          </w:pPr>
          <w:r>
            <w:rPr>
              <w:b/>
              <w:bCs/>
            </w:rPr>
            <w:t>Projektas</w:t>
          </w:r>
        </w:p>
        <w:p w14:paraId="0C4FE28B" w14:textId="77777777">
          <w:pPr>
            <w:tabs>
              <w:tab w:val="left" w:pos="7920"/>
            </w:tabs>
            <w:ind w:firstLine="7920"/>
            <w:jc w:val="both"/>
          </w:pPr>
          <w:r>
            <w:t xml:space="preserve">Nr. TSP-   </w:t>
          </w:r>
        </w:p>
        <w:p w14:paraId="34AD67F1" w14:textId="77777777">
          <w:pPr>
            <w:ind w:left="720"/>
            <w:jc w:val="center"/>
            <w:rPr>
              <w:b/>
              <w:bCs/>
              <w:szCs w:val="24"/>
            </w:rPr>
          </w:pPr>
        </w:p>
        <w:p w14:paraId="7B795B32" w14:textId="77777777">
          <w:pPr>
            <w:jc w:val="center"/>
            <w:rPr>
              <w:b/>
              <w:bCs/>
              <w:szCs w:val="24"/>
            </w:rPr>
          </w:pPr>
          <w:r>
            <w:rPr>
              <w:b/>
              <w:bCs/>
              <w:szCs w:val="24"/>
            </w:rPr>
            <w:t>RADVILIŠKIO RAJONO SAVIVALDYBĖS TARYBA</w:t>
          </w:r>
        </w:p>
        <w:p w14:paraId="79AC7469" w14:textId="77777777">
          <w:pPr>
            <w:jc w:val="center"/>
            <w:rPr>
              <w:b/>
              <w:caps/>
              <w:szCs w:val="24"/>
            </w:rPr>
          </w:pPr>
        </w:p>
        <w:p w14:paraId="67FAEC09" w14:textId="77777777">
          <w:pPr>
            <w:jc w:val="center"/>
            <w:rPr>
              <w:b/>
              <w:caps/>
              <w:szCs w:val="24"/>
            </w:rPr>
          </w:pPr>
          <w:r>
            <w:rPr>
              <w:b/>
              <w:caps/>
              <w:szCs w:val="24"/>
            </w:rPr>
            <w:t>SPRENDIMAS</w:t>
          </w:r>
        </w:p>
        <w:p w14:paraId="03C2CE92" w14:textId="39C07FB7">
          <w:pPr>
            <w:jc w:val="center"/>
            <w:rPr>
              <w:b/>
              <w:bCs/>
              <w:caps/>
              <w:szCs w:val="24"/>
              <w:lang w:eastAsia="lt-LT"/>
            </w:rPr>
          </w:pPr>
          <w:r>
            <w:rPr>
              <w:b/>
              <w:bCs/>
              <w:caps/>
              <w:szCs w:val="24"/>
              <w:lang w:eastAsia="lt-LT"/>
            </w:rPr>
            <w:t>DĖL LEIDIMO ĮSIGYTI TARNYBINĮ LENGVĄJĮ AUTOMOBILĮ</w:t>
          </w:r>
        </w:p>
        <w:p w14:paraId="4D18E0C2" w14:textId="77777777">
          <w:pPr>
            <w:jc w:val="center"/>
            <w:rPr>
              <w:b/>
              <w:caps/>
              <w:szCs w:val="24"/>
            </w:rPr>
          </w:pPr>
        </w:p>
        <w:p w14:paraId="637B6EDC" w14:textId="69381582">
          <w:pPr>
            <w:jc w:val="center"/>
            <w:rPr>
              <w:szCs w:val="24"/>
            </w:rPr>
          </w:pPr>
          <w:r>
            <w:rPr>
              <w:szCs w:val="24"/>
            </w:rPr>
            <w:t xml:space="preserve">2025 m.                    d. Nr. T-   </w:t>
          </w:r>
        </w:p>
        <w:p w14:paraId="1158D421" w14:textId="77777777">
          <w:pPr>
            <w:jc w:val="center"/>
            <w:rPr>
              <w:szCs w:val="24"/>
            </w:rPr>
          </w:pPr>
          <w:r>
            <w:rPr>
              <w:szCs w:val="24"/>
            </w:rPr>
            <w:t>Radviliškis</w:t>
          </w:r>
        </w:p>
        <w:p w14:paraId="17CEA02D" w14:textId="77777777">
          <w:pPr>
            <w:jc w:val="center"/>
            <w:rPr>
              <w:szCs w:val="24"/>
            </w:rPr>
          </w:pPr>
        </w:p>
        <w:sdt>
          <w:sdtPr>
            <w:alias w:val="preambule"/>
            <w:tag w:val="part_bf3bd03a9efe4ce08a4688dfa6a88d7d"/>
            <w:lock w:val="sdtLocked"/>
            <w:richText/>
          </w:sdtPr>
          <w:sdtContent>
            <w:p w14:paraId="4382B4B5" w14:textId="4F609CCF">
              <w:pPr>
                <w:ind w:firstLine="709"/>
                <w:jc w:val="both"/>
                <w:rPr>
                  <w:color w:val="000000"/>
                  <w:szCs w:val="24"/>
                  <w:lang w:eastAsia="lt-LT"/>
                </w:rPr>
              </w:pPr>
              <w:r>
                <w:rPr>
                  <w:color w:val="000000"/>
                  <w:szCs w:val="24"/>
                  <w:lang w:eastAsia="lt-LT"/>
                </w:rPr>
                <w:t xml:space="preserve">Vadovaudamasi Lietuvos Respublikos vietos savivaldos įstatymo 15 straipsnio 2 dalies 19 punktu, Tarnybinių lengvųjų automobilių įsigijimo, nuomos ir naudojimo Radviliškio rajono savivaldybės biudžetinėse įstaigose taisyklių, patvirtintų Radviliškio rajono savivaldybės tarybos 2024 m. gegužės 23 d. sprendimu Nr. T-379 „Dėl Tarnybinių lengvųjų automobilių įsigijimo, nuomos ir naudojimo Radviliškio rajono savivaldybės biudžetinėse įstaigose taisyklių patvirtinimo“, 4 punktu bei siekdama užtikrinti efektyvų Radviliškio rajono savivaldybės administracijos funkcijų vykdymą, Radviliškio rajono savivaldybės taryba </w:t>
              </w:r>
              <w:r>
                <w:rPr>
                  <w:color w:val="000000"/>
                  <w:spacing w:val="50"/>
                  <w:szCs w:val="24"/>
                  <w:lang w:eastAsia="lt-LT"/>
                </w:rPr>
                <w:t>nusprendži</w:t>
              </w:r>
              <w:r>
                <w:rPr>
                  <w:color w:val="000000"/>
                  <w:szCs w:val="24"/>
                  <w:lang w:eastAsia="lt-LT"/>
                </w:rPr>
                <w:t>a:</w:t>
              </w:r>
            </w:p>
          </w:sdtContent>
        </w:sdt>
        <w:sdt>
          <w:sdtPr>
            <w:alias w:val="1 p."/>
            <w:tag w:val="part_cc3ba9223edb4d26b12b3778ee70e242"/>
            <w:lock w:val="sdtLocked"/>
            <w:richText/>
          </w:sdtPr>
          <w:sdtContent>
            <w:p w14:paraId="49DE0916" w14:textId="3B218A9D">
              <w:pPr>
                <w:tabs>
                  <w:tab w:val="left" w:pos="360"/>
                  <w:tab w:val="left" w:pos="1134"/>
                </w:tabs>
                <w:ind w:firstLine="851"/>
                <w:jc w:val="both"/>
                <w:rPr>
                  <w:rFonts w:ascii="Calibri" w:hAnsi="Calibri"/>
                  <w:szCs w:val="24"/>
                </w:rPr>
              </w:pPr>
              <w:sdt>
                <w:sdtPr>
                  <w:alias w:val="Numeris"/>
                  <w:tag w:val="nr_cc3ba9223edb4d26b12b3778ee70e242"/>
                  <w:lock w:val="sdtLocked"/>
                  <w:richText/>
                </w:sdtPr>
                <w:sdtContent>
                  <w:r>
                    <w:rPr>
                      <w:szCs w:val="24"/>
                    </w:rPr>
                    <w:t>1</w:t>
                  </w:r>
                </w:sdtContent>
              </w:sdt>
              <w:r>
                <w:rPr>
                  <w:szCs w:val="24"/>
                </w:rPr>
                <w:t>.</w:t>
                <w:tab/>
              </w:r>
              <w:r>
                <w:rPr>
                  <w:color w:val="000000"/>
                  <w:szCs w:val="24"/>
                  <w:lang w:eastAsia="lt-LT"/>
                </w:rPr>
                <w:t>Leisti biudžetinei įstaigai Radviliškio rajono savivaldybės administracijai Lietuvos Respublikos viešųjų pirkimų įstatymo nustatyta tvarka įsigyti 1 (vieną) naują M1 klasės (5 sėdimų vietų) lengvąjį automobilį, kurio vertė be pridėtinės vertės mokesčio neviršytų 50 000 (penkiasdešimties tūkstančių) eurų, iš Radviliškio rajono savivaldybės biudžeto asignavimų.</w:t>
              </w:r>
            </w:p>
          </w:sdtContent>
        </w:sdt>
        <w:sdt>
          <w:sdtPr>
            <w:alias w:val="2 p."/>
            <w:tag w:val="part_80efe0d903bc46638d390a4e31b6bca7"/>
            <w:lock w:val="sdtLocked"/>
            <w:richText/>
          </w:sdtPr>
          <w:sdtContent>
            <w:p w14:paraId="11DAF008" w14:textId="3DD0947F">
              <w:pPr>
                <w:tabs>
                  <w:tab w:val="left" w:pos="360"/>
                  <w:tab w:val="left" w:pos="993"/>
                  <w:tab w:val="left" w:pos="1134"/>
                </w:tabs>
                <w:ind w:firstLine="851"/>
                <w:jc w:val="both"/>
                <w:rPr>
                  <w:szCs w:val="24"/>
                </w:rPr>
              </w:pPr>
              <w:sdt>
                <w:sdtPr>
                  <w:alias w:val="Numeris"/>
                  <w:tag w:val="nr_80efe0d903bc46638d390a4e31b6bca7"/>
                  <w:lock w:val="sdtLocked"/>
                  <w:richText/>
                </w:sdtPr>
                <w:sdtContent>
                  <w:r>
                    <w:rPr>
                      <w:szCs w:val="24"/>
                    </w:rPr>
                    <w:t>2</w:t>
                  </w:r>
                </w:sdtContent>
              </w:sdt>
              <w:r>
                <w:rPr>
                  <w:szCs w:val="24"/>
                </w:rPr>
                <w:t>.</w:t>
                <w:tab/>
                <w:t>Pavesti Radviliškio rajono savivaldybės administracijos direktoriui organizuoti viešojo pirkimo procedūrą ir pasirašyti visus reikiamus dokumentus, susijusius su šio sprendimo pirmame punkte nurodyto automobilio įsigijimu.</w:t>
              </w:r>
            </w:p>
            <w:p w14:paraId="13BE34A2" w14:textId="77777777">
              <w:pPr>
                <w:tabs>
                  <w:tab w:val="num" w:pos="360"/>
                  <w:tab w:val="left" w:pos="1134"/>
                </w:tabs>
                <w:ind w:firstLine="851"/>
                <w:jc w:val="both"/>
                <w:rPr>
                  <w:rFonts w:ascii="Calibri" w:hAnsi="Calibri"/>
                  <w:szCs w:val="24"/>
                </w:rPr>
              </w:pPr>
            </w:p>
            <w:p w14:paraId="52E2B2BB" w14:textId="77777777">
              <w:pPr>
                <w:jc w:val="both"/>
                <w:rPr>
                  <w:rFonts w:ascii="Calibri" w:hAnsi="Calibri"/>
                  <w:szCs w:val="24"/>
                </w:rPr>
              </w:pPr>
            </w:p>
            <w:p w14:paraId="6EC51D88" w14:textId="77777777">
              <w:pPr>
                <w:jc w:val="both"/>
                <w:rPr>
                  <w:szCs w:val="24"/>
                </w:rPr>
              </w:pPr>
            </w:p>
            <w:p w14:paraId="54D69FEA" w14:textId="69D481C7">
              <w:pPr>
                <w:tabs>
                  <w:tab w:val="right" w:pos="9570"/>
                </w:tabs>
                <w:jc w:val="both"/>
                <w:rPr>
                  <w:szCs w:val="24"/>
                </w:rPr>
              </w:pPr>
              <w:r>
                <w:rPr>
                  <w:szCs w:val="24"/>
                </w:rPr>
                <w:t xml:space="preserve">Savivaldybės meras </w:t>
                <w:tab/>
              </w:r>
            </w:p>
            <w:p w14:paraId="5DCD8297" w14:textId="7C951668">
              <w:pPr>
                <w:rPr>
                  <w:szCs w:val="24"/>
                </w:rPr>
              </w:pPr>
              <w:r>
                <w:rPr>
                  <w:szCs w:val="24"/>
                </w:rPr>
                <w:br w:type="page"/>
              </w:r>
            </w:p>
          </w:sdtContent>
        </w:sdt>
        <w:sdt>
          <w:sdtPr>
            <w:alias w:val="skirsnis"/>
            <w:tag w:val="part_03ae8f0c90914d2e8f556ad2a81bfd8e"/>
            <w:lock w:val="sdtLocked"/>
            <w:richText/>
          </w:sdtPr>
          <w:sdtContent>
            <w:sdt>
              <w:sdtPr>
                <w:alias w:val="Pavadinimas"/>
                <w:tag w:val="title_03ae8f0c90914d2e8f556ad2a81bfd8e"/>
                <w:lock w:val="sdtLocked"/>
                <w:richText/>
              </w:sdtPr>
              <w:sdtContent>
                <w:p w14:paraId="63E88EF7" w14:textId="77777777">
                  <w:pPr>
                    <w:jc w:val="center"/>
                    <w:rPr>
                      <w:b/>
                      <w:szCs w:val="24"/>
                    </w:rPr>
                  </w:pPr>
                  <w:r>
                    <w:rPr>
                      <w:b/>
                      <w:szCs w:val="24"/>
                    </w:rPr>
                    <w:t>RADVILIŠKIO RAJONO SAVIVALDYBĖS TARYBOS SPRENDIMO PROJEKTO</w:t>
                  </w:r>
                </w:p>
                <w:p w14:paraId="1515DC6F" w14:textId="1866ACF9">
                  <w:pPr>
                    <w:jc w:val="center"/>
                    <w:rPr>
                      <w:b/>
                      <w:bCs/>
                      <w:caps/>
                      <w:szCs w:val="24"/>
                      <w:lang w:eastAsia="lt-LT"/>
                    </w:rPr>
                  </w:pPr>
                  <w:r>
                    <w:rPr>
                      <w:b/>
                      <w:bCs/>
                      <w:caps/>
                      <w:szCs w:val="24"/>
                      <w:lang w:eastAsia="lt-LT"/>
                    </w:rPr>
                    <w:t>„DĖL LEIDIMO ĮSIGYTI TARNYBINĮ LENGVĄJĮ AUTOMOBILĮ</w:t>
                  </w:r>
                  <w:r>
                    <w:rPr>
                      <w:b/>
                      <w:bCs/>
                      <w:szCs w:val="24"/>
                      <w:lang w:eastAsia="lt-LT"/>
                    </w:rPr>
                    <w:t>“</w:t>
                  </w:r>
                </w:p>
                <w:p w14:paraId="065F5436" w14:textId="77777777">
                  <w:pPr>
                    <w:jc w:val="center"/>
                    <w:rPr>
                      <w:b/>
                      <w:szCs w:val="24"/>
                    </w:rPr>
                  </w:pPr>
                  <w:r>
                    <w:rPr>
                      <w:b/>
                      <w:szCs w:val="24"/>
                    </w:rPr>
                    <w:t>AIŠKINAMASIS RAŠTAS</w:t>
                  </w:r>
                </w:p>
              </w:sdtContent>
            </w:sdt>
            <w:p w14:paraId="122E61C1" w14:textId="77777777">
              <w:pPr>
                <w:jc w:val="center"/>
                <w:rPr>
                  <w:szCs w:val="24"/>
                </w:rPr>
              </w:pPr>
            </w:p>
            <w:p w14:paraId="1868DD31" w14:textId="79225B19">
              <w:pPr>
                <w:jc w:val="center"/>
                <w:rPr>
                  <w:szCs w:val="24"/>
                </w:rPr>
              </w:pPr>
              <w:r>
                <w:rPr>
                  <w:szCs w:val="24"/>
                </w:rPr>
                <w:t>2025-03-13</w:t>
              </w:r>
            </w:p>
            <w:p w14:paraId="07EAA677" w14:textId="07757369">
              <w:pPr>
                <w:jc w:val="center"/>
                <w:rPr>
                  <w:szCs w:val="24"/>
                </w:rPr>
              </w:pPr>
              <w:r>
                <w:rPr>
                  <w:szCs w:val="24"/>
                </w:rPr>
                <w:t>Radviliškis</w:t>
              </w:r>
            </w:p>
            <w:p w14:paraId="09FA5D7F" w14:textId="77777777">
              <w:pPr>
                <w:rPr>
                  <w:szCs w:val="24"/>
                </w:rPr>
              </w:pPr>
            </w:p>
            <w:sdt>
              <w:sdtPr>
                <w:alias w:val="1 p."/>
                <w:tag w:val="part_aa6934b96e8844ba9912d19aaaf333ff"/>
                <w:lock w:val="sdtLocked"/>
                <w:richText/>
              </w:sdtPr>
              <w:sdtContent>
                <w:p w14:paraId="67440D3D" w14:textId="75F44B49">
                  <w:pPr>
                    <w:tabs>
                      <w:tab w:val="left" w:pos="1134"/>
                    </w:tabs>
                    <w:suppressAutoHyphens/>
                    <w:ind w:firstLine="851"/>
                    <w:jc w:val="both"/>
                    <w:rPr>
                      <w:szCs w:val="24"/>
                      <w:shd w:val="clear" w:color="auto" w:fill="FFFFFF"/>
                    </w:rPr>
                  </w:pPr>
                  <w:sdt>
                    <w:sdtPr>
                      <w:alias w:val="Numeris"/>
                      <w:tag w:val="nr_aa6934b96e8844ba9912d19aaaf333ff"/>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13E1E255" w14:textId="09A59336">
                  <w:pPr>
                    <w:suppressAutoHyphens/>
                    <w:ind w:firstLine="851"/>
                    <w:jc w:val="both"/>
                    <w:rPr>
                      <w:szCs w:val="24"/>
                      <w:shd w:val="clear" w:color="auto" w:fill="FFFFFF"/>
                    </w:rPr>
                  </w:pPr>
                  <w:r>
                    <w:rPr>
                      <w:szCs w:val="24"/>
                      <w:shd w:val="clear" w:color="auto" w:fill="FFFFFF"/>
                    </w:rPr>
                    <w:t xml:space="preserve">Parengto tarybos sprendimo projekto tikslas – </w:t>
                  </w:r>
                  <w:r>
                    <w:rPr>
                      <w:szCs w:val="24"/>
                      <w:lang w:eastAsia="lt-LT"/>
                    </w:rPr>
                    <w:t>leisti biudžetinei įstaigai Radviliškio rajono savivaldybės administracijai įsigyti 1 (vieną) naują M1 klasės (5 sėdimų vietų) lengvąjį automobilį, kurio vertė be pridėtinės vertės mokesčio neviršytų 50 000 (penkiasdešimties tūkstančių) eurų.</w:t>
                  </w:r>
                </w:p>
                <w:p w14:paraId="4D1BFC87" w14:textId="046A5570">
                  <w:pPr>
                    <w:suppressAutoHyphens/>
                    <w:ind w:firstLine="851"/>
                    <w:jc w:val="both"/>
                    <w:rPr>
                      <w:szCs w:val="24"/>
                      <w:shd w:val="clear" w:color="auto" w:fill="FFFFFF"/>
                    </w:rPr>
                  </w:pPr>
                  <w:r>
                    <w:rPr>
                      <w:szCs w:val="24"/>
                      <w:shd w:val="clear" w:color="auto" w:fill="FFFFFF"/>
                    </w:rPr>
                    <w:t>Radviliškio rajono savivaldybės administracija naudoja senus, morališkai ir techniškai nusidėvėjusius tarnybinius automobilius, kurių remontui bei eksploatacijai patiriama vis daugiau sąnaudų. Ši problema ne tik apsunkina kasdienes užduotis, bet ir didina bendrą aplinkos taršą, nes senesni varikliai išmeta daugiau anglies dioksido (CO₂) bei kitų kenksmingų medžiagų. Siekiant laikytis tvarios vystymosi krypties, mažinti neigiamą poveikį aplinkai ir užtikrinti darbo sklandumą, numatoma atnaujinti tarnybinių automobilių parką, įsigyjant mažiau taršų, saugesnį bei ekonomiškesnį automobilį.</w:t>
                  </w:r>
                </w:p>
                <w:p w14:paraId="630EA5EC" w14:textId="4FA4BE1E">
                  <w:pPr>
                    <w:suppressAutoHyphens/>
                    <w:ind w:firstLine="851"/>
                    <w:jc w:val="both"/>
                    <w:rPr>
                      <w:szCs w:val="24"/>
                      <w:shd w:val="clear" w:color="auto" w:fill="FFFFFF"/>
                    </w:rPr>
                  </w:pPr>
                  <w:r>
                    <w:rPr>
                      <w:szCs w:val="24"/>
                      <w:shd w:val="clear" w:color="auto" w:fill="FFFFFF"/>
                    </w:rPr>
                    <w:t>Be aplinkos apsaugos aspekto, didžiausias dėmesys skiriamas efektyviam administracijos darbui, apimančiam savalaikį specialistų vykimą į susitikimus, įvairius renginius bei į gyventojų aptarnavimo vietas. Moderni transporto priemonės leis rečiau susidurti su neplanuotais gedimais, sutrumpins laiką, skiriamą remonto ar priežiūros darbams, ir padės užtikrinti geresnį paslaugų teikimą rajono bendruomenei. Taip pat planuojama, kad modernios saugumo sistemos mažins eismo įvykių riziką ir padidins vairuotojų bei keleivių saugumą.</w:t>
                  </w:r>
                </w:p>
              </w:sdtContent>
            </w:sdt>
            <w:sdt>
              <w:sdtPr>
                <w:alias w:val="2 p."/>
                <w:tag w:val="part_385ecc0d8586453ab6618f11a0cefb42"/>
                <w:lock w:val="sdtLocked"/>
                <w:richText/>
              </w:sdtPr>
              <w:sdtContent>
                <w:p w14:paraId="6821B5AE" w14:textId="1700A0B2">
                  <w:pPr>
                    <w:tabs>
                      <w:tab w:val="left" w:pos="709"/>
                      <w:tab w:val="left" w:pos="1134"/>
                    </w:tabs>
                    <w:ind w:firstLine="851"/>
                    <w:jc w:val="both"/>
                    <w:rPr>
                      <w:szCs w:val="24"/>
                    </w:rPr>
                  </w:pPr>
                  <w:sdt>
                    <w:sdtPr>
                      <w:alias w:val="Numeris"/>
                      <w:tag w:val="nr_385ecc0d8586453ab6618f11a0cefb42"/>
                      <w:lock w:val="sdtLocked"/>
                      <w:richText/>
                    </w:sdtPr>
                    <w:sdtContent>
                      <w:r>
                        <w:rPr>
                          <w:b/>
                          <w:bCs/>
                          <w:szCs w:val="24"/>
                        </w:rPr>
                        <w:t>2</w:t>
                      </w:r>
                    </w:sdtContent>
                  </w:sdt>
                  <w:r>
                    <w:rPr>
                      <w:b/>
                      <w:bCs/>
                      <w:szCs w:val="24"/>
                    </w:rPr>
                    <w:t>. Projekto iniciatoriai (institucija, asmenys ar piliečių atstovai) ir rengėjai.</w:t>
                  </w:r>
                </w:p>
                <w:p w14:paraId="7043CD5E" w14:textId="171FCEC5">
                  <w:pPr>
                    <w:tabs>
                      <w:tab w:val="left" w:pos="1134"/>
                    </w:tabs>
                    <w:ind w:firstLine="851"/>
                    <w:jc w:val="both"/>
                    <w:rPr>
                      <w:szCs w:val="24"/>
                    </w:rPr>
                  </w:pPr>
                  <w:r>
                    <w:rPr>
                      <w:szCs w:val="24"/>
                    </w:rPr>
                    <w:t>Projekto iniciatorius – Radviliškio rajono savivaldybės administracija, rengėjas – Radviliškio rajono savivaldybės administracijos Investicijų ir turto valdymo skyrius.</w:t>
                  </w:r>
                </w:p>
              </w:sdtContent>
            </w:sdt>
            <w:sdt>
              <w:sdtPr>
                <w:alias w:val="3 p."/>
                <w:tag w:val="part_2da7549083174ec3a4773d6d2467ecd9"/>
                <w:lock w:val="sdtLocked"/>
                <w:richText/>
              </w:sdtPr>
              <w:sdtContent>
                <w:p w14:paraId="3559EFA5" w14:textId="0B75CB52">
                  <w:pPr>
                    <w:ind w:firstLine="851"/>
                    <w:rPr>
                      <w:szCs w:val="24"/>
                    </w:rPr>
                  </w:pPr>
                  <w:sdt>
                    <w:sdtPr>
                      <w:alias w:val="Numeris"/>
                      <w:tag w:val="nr_2da7549083174ec3a4773d6d2467ecd9"/>
                      <w:lock w:val="sdtLocked"/>
                      <w:richText/>
                    </w:sdtPr>
                    <w:sdtContent>
                      <w:r>
                        <w:rPr>
                          <w:b/>
                          <w:szCs w:val="24"/>
                        </w:rPr>
                        <w:t>3</w:t>
                      </w:r>
                    </w:sdtContent>
                  </w:sdt>
                  <w:r>
                    <w:rPr>
                      <w:b/>
                      <w:szCs w:val="24"/>
                    </w:rPr>
                    <w:t>. Kaip šiuo metu yra reguliuojami sprendimo projekte aptarti teisiniai santykiai.</w:t>
                  </w:r>
                </w:p>
                <w:p w14:paraId="43C50C00" w14:textId="77777777">
                  <w:pPr>
                    <w:tabs>
                      <w:tab w:val="left" w:pos="1134"/>
                    </w:tabs>
                    <w:ind w:firstLine="851"/>
                    <w:jc w:val="both"/>
                    <w:rPr>
                      <w:color w:val="000000"/>
                      <w:szCs w:val="24"/>
                      <w:lang w:eastAsia="lt-LT"/>
                    </w:rPr>
                  </w:pPr>
                  <w:r>
                    <w:rPr>
                      <w:color w:val="000000"/>
                      <w:szCs w:val="24"/>
                      <w:shd w:val="clear" w:color="auto" w:fill="FFFFFF"/>
                      <w:lang w:eastAsia="lt-LT"/>
                    </w:rPr>
                    <w:t xml:space="preserve">Projektas parengtas vadovaujantis </w:t>
                  </w:r>
                  <w:r>
                    <w:rPr>
                      <w:color w:val="000000"/>
                      <w:szCs w:val="24"/>
                      <w:lang w:eastAsia="lt-LT"/>
                    </w:rPr>
                    <w:t>Lietuvos Respublikos vietos savivaldos įstatymo 15 straipsnio 2 dalies 19 punktu, Tarnybinių lengvųjų automobilių įsigijimo, nuomos ir naudojimo Radviliškio rajono savivaldybės biudžetinėse įstaigose taisyklių, patvirtintų Radviliškio rajono savivaldybės tarybos 2024 m. gegužės 23 d. sprendimu Nr. T-379 „Dėl Tarnybinių lengvųjų automobilių įsigijimo, nuomos ir naudojimo Radviliškio rajono savivaldybės biudžetinėse įstaigose taisyklių patvirtinimo“, 4 punktu.</w:t>
                  </w:r>
                </w:p>
              </w:sdtContent>
            </w:sdt>
            <w:sdt>
              <w:sdtPr>
                <w:alias w:val="3 p."/>
                <w:tag w:val="part_511554f349004b8a813e74a33057dd50"/>
                <w:lock w:val="sdtLocked"/>
                <w:richText/>
              </w:sdtPr>
              <w:sdtContent>
                <w:p w14:paraId="63B42098" w14:textId="2D5643C7">
                  <w:pPr>
                    <w:tabs>
                      <w:tab w:val="left" w:pos="993"/>
                      <w:tab w:val="left" w:pos="1134"/>
                    </w:tabs>
                    <w:ind w:firstLine="851"/>
                    <w:jc w:val="both"/>
                    <w:rPr>
                      <w:color w:val="000000"/>
                      <w:szCs w:val="24"/>
                      <w:shd w:val="clear" w:color="auto" w:fill="FFFFFF"/>
                      <w:lang w:eastAsia="lt-LT"/>
                    </w:rPr>
                  </w:pPr>
                  <w:sdt>
                    <w:sdtPr>
                      <w:alias w:val="Numeris"/>
                      <w:tag w:val="nr_511554f349004b8a813e74a33057dd50"/>
                      <w:lock w:val="sdtLocked"/>
                      <w:richText/>
                    </w:sdtPr>
                    <w:sdtContent>
                      <w:r>
                        <w:rPr>
                          <w:color w:val="000000"/>
                          <w:szCs w:val="24"/>
                          <w:lang w:eastAsia="lt-LT"/>
                        </w:rPr>
                        <w:t>3</w:t>
                      </w:r>
                    </w:sdtContent>
                  </w:sdt>
                  <w:r>
                    <w:rPr>
                      <w:color w:val="000000"/>
                      <w:szCs w:val="24"/>
                      <w:lang w:eastAsia="lt-LT"/>
                    </w:rPr>
                    <w:t>.</w:t>
                    <w:tab/>
                  </w:r>
                  <w:r>
                    <w:rPr>
                      <w:b/>
                      <w:bCs/>
                      <w:szCs w:val="24"/>
                    </w:rPr>
                    <w:t>Kokios siūlomos naujos teisinio reguliavimo nuostatos, kokių teigiamų rezultatų laukiama.</w:t>
                  </w:r>
                </w:p>
                <w:p w14:paraId="265A241A" w14:textId="03B83793">
                  <w:pPr>
                    <w:ind w:firstLine="851"/>
                    <w:jc w:val="both"/>
                    <w:rPr>
                      <w:szCs w:val="24"/>
                      <w:lang w:eastAsia="lt-LT"/>
                    </w:rPr>
                  </w:pPr>
                  <w:r>
                    <w:rPr>
                      <w:szCs w:val="24"/>
                      <w:lang w:eastAsia="lt-LT"/>
                    </w:rPr>
                    <w:t xml:space="preserve">Naujų teisinio reguliavimo nuostatų nėra, kadangi galiojantys teisės aktai (Vietos savivaldos įstatymas, </w:t>
                  </w:r>
                  <w:r>
                    <w:rPr>
                      <w:color w:val="000000"/>
                      <w:szCs w:val="24"/>
                      <w:lang w:eastAsia="lt-LT"/>
                    </w:rPr>
                    <w:t>Tarnybinių lengvųjų automobilių įsigijimo, nuomos ir naudojimo Radviliškio rajono savivaldybės biudžetinėse įstaigose taisyklės</w:t>
                  </w:r>
                  <w:r>
                    <w:rPr>
                      <w:szCs w:val="24"/>
                      <w:lang w:eastAsia="lt-LT"/>
                    </w:rPr>
                    <w:t xml:space="preserve"> ir kt.) jau nustato, kada ir kaip biudžetinės įstaigos (tarp jų – ir Savivaldybės administracija) gali įsigyti tarnybinius automobilius. </w:t>
                  </w:r>
                </w:p>
                <w:p w14:paraId="7FC8A9CC" w14:textId="75F04969">
                  <w:pPr>
                    <w:tabs>
                      <w:tab w:val="left" w:pos="1134"/>
                    </w:tabs>
                    <w:ind w:firstLine="851"/>
                    <w:jc w:val="both"/>
                    <w:rPr>
                      <w:szCs w:val="24"/>
                      <w:lang w:eastAsia="lt-LT"/>
                    </w:rPr>
                  </w:pPr>
                  <w:r>
                    <w:rPr>
                      <w:szCs w:val="24"/>
                      <w:lang w:eastAsia="lt-LT"/>
                    </w:rPr>
                    <w:t>Tarybai pritarus sprendimui įsigyti naują tarnybinį automobilį, tai leis sumažinti remonto ir eksploatacines išlaidas, prisidės prie aplinkos tausojimo ir užtikrins didesnį saugumą eismo įvykių metu. Atnaujinus transporto priemonių parką, administracija galės efektyviau organizuoti išvykas, patikrinimus, renginius ir kitas darbo funkcijas, o gyventojams bus užtikrinta kokybiškesnė ir spartesnė pagalba.</w:t>
                  </w:r>
                </w:p>
              </w:sdtContent>
            </w:sdt>
            <w:sdt>
              <w:sdtPr>
                <w:alias w:val="5 p."/>
                <w:tag w:val="part_b52ecab763a54a23b89c8de08f9c525c"/>
                <w:lock w:val="sdtLocked"/>
                <w:richText/>
              </w:sdtPr>
              <w:sdtContent>
                <w:p w14:paraId="13F6AD64" w14:textId="14A7ADF1">
                  <w:pPr>
                    <w:tabs>
                      <w:tab w:val="left" w:pos="1134"/>
                    </w:tabs>
                    <w:ind w:firstLine="851"/>
                    <w:jc w:val="both"/>
                    <w:rPr>
                      <w:b/>
                      <w:bCs/>
                      <w:szCs w:val="24"/>
                    </w:rPr>
                  </w:pPr>
                  <w:sdt>
                    <w:sdtPr>
                      <w:alias w:val="Numeris"/>
                      <w:tag w:val="nr_b52ecab763a54a23b89c8de08f9c525c"/>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79667FCF" w14:textId="77777777">
                  <w:pPr>
                    <w:tabs>
                      <w:tab w:val="left" w:pos="1134"/>
                    </w:tabs>
                    <w:ind w:firstLine="851"/>
                    <w:jc w:val="both"/>
                    <w:rPr>
                      <w:szCs w:val="24"/>
                    </w:rPr>
                  </w:pPr>
                  <w:r>
                    <w:rPr>
                      <w:szCs w:val="24"/>
                    </w:rPr>
                    <w:t>Neigiamų pasekmių nenumatoma.</w:t>
                  </w:r>
                </w:p>
              </w:sdtContent>
            </w:sdt>
            <w:sdt>
              <w:sdtPr>
                <w:alias w:val="6 p."/>
                <w:tag w:val="part_e93e4533a8bc478ea5c5b17f2f4184ce"/>
                <w:lock w:val="sdtLocked"/>
                <w:richText/>
              </w:sdtPr>
              <w:sdtContent>
                <w:p w14:paraId="6C422806" w14:textId="77777777">
                  <w:pPr>
                    <w:tabs>
                      <w:tab w:val="left" w:pos="1134"/>
                    </w:tabs>
                    <w:ind w:firstLine="851"/>
                    <w:jc w:val="both"/>
                    <w:rPr>
                      <w:szCs w:val="24"/>
                    </w:rPr>
                  </w:pPr>
                  <w:sdt>
                    <w:sdtPr>
                      <w:alias w:val="Numeris"/>
                      <w:tag w:val="nr_e93e4533a8bc478ea5c5b17f2f4184ce"/>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10669E3" w14:textId="77777777">
                  <w:pPr>
                    <w:tabs>
                      <w:tab w:val="left" w:pos="1134"/>
                    </w:tabs>
                    <w:ind w:firstLine="851"/>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dbc2c5b0adab4294a8b13896f0764b3d"/>
                <w:lock w:val="sdtLocked"/>
                <w:richText/>
              </w:sdtPr>
              <w:sdtContent>
                <w:p w14:paraId="2E18FF1C" w14:textId="77777777">
                  <w:pPr>
                    <w:tabs>
                      <w:tab w:val="left" w:pos="1134"/>
                    </w:tabs>
                    <w:ind w:firstLine="851"/>
                    <w:jc w:val="both"/>
                    <w:rPr>
                      <w:szCs w:val="24"/>
                      <w:shd w:val="clear" w:color="auto" w:fill="FFFFFF"/>
                    </w:rPr>
                  </w:pPr>
                  <w:sdt>
                    <w:sdtPr>
                      <w:alias w:val="Numeris"/>
                      <w:tag w:val="nr_dbc2c5b0adab4294a8b13896f0764b3d"/>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0FFFA041" w14:textId="2F6560A1">
                  <w:pPr>
                    <w:tabs>
                      <w:tab w:val="left" w:pos="1134"/>
                      <w:tab w:val="left" w:pos="1200"/>
                    </w:tabs>
                    <w:ind w:firstLine="851"/>
                    <w:jc w:val="both"/>
                    <w:rPr>
                      <w:szCs w:val="24"/>
                    </w:rPr>
                  </w:pPr>
                  <w:r>
                    <w:rPr>
                      <w:szCs w:val="24"/>
                      <w:shd w:val="clear" w:color="auto" w:fill="FFFFFF"/>
                    </w:rPr>
                    <w:t>Sprendimui įgyvendinti iš 2025 m. savivaldybės biudžeto numatomas iki 50 tūkst. eurų (be pridėtinės vertės mokesčio) lėšų poreikis</w:t>
                  </w:r>
                  <w:r>
                    <w:rPr>
                      <w:szCs w:val="24"/>
                    </w:rPr>
                    <w:t>.</w:t>
                  </w:r>
                </w:p>
              </w:sdtContent>
            </w:sdt>
            <w:sdt>
              <w:sdtPr>
                <w:alias w:val="8 p."/>
                <w:tag w:val="part_c54b93014e7d4f7593b5414bbef186bf"/>
                <w:lock w:val="sdtLocked"/>
                <w:richText/>
              </w:sdtPr>
              <w:sdtContent>
                <w:p w14:paraId="5CB3913D" w14:textId="77777777">
                  <w:pPr>
                    <w:tabs>
                      <w:tab w:val="left" w:pos="1134"/>
                      <w:tab w:val="left" w:pos="1200"/>
                    </w:tabs>
                    <w:ind w:firstLine="851"/>
                    <w:jc w:val="both"/>
                    <w:rPr>
                      <w:b/>
                      <w:szCs w:val="24"/>
                    </w:rPr>
                  </w:pPr>
                  <w:sdt>
                    <w:sdtPr>
                      <w:alias w:val="Numeris"/>
                      <w:tag w:val="nr_c54b93014e7d4f7593b5414bbef186bf"/>
                      <w:lock w:val="sdtLocked"/>
                      <w:richText/>
                    </w:sdtPr>
                    <w:sdtContent>
                      <w:r>
                        <w:rPr>
                          <w:b/>
                          <w:szCs w:val="24"/>
                        </w:rPr>
                        <w:t>8</w:t>
                      </w:r>
                    </w:sdtContent>
                  </w:sdt>
                  <w:r>
                    <w:rPr>
                      <w:b/>
                      <w:szCs w:val="24"/>
                    </w:rPr>
                    <w:t>. Sprendimo projekto rengimo metu gauti specialistų vertinimai ir išvados.</w:t>
                  </w:r>
                </w:p>
                <w:p w14:paraId="6FD7B0C4" w14:textId="77777777">
                  <w:pPr>
                    <w:tabs>
                      <w:tab w:val="left" w:pos="1134"/>
                      <w:tab w:val="left" w:pos="1200"/>
                    </w:tabs>
                    <w:ind w:firstLine="851"/>
                    <w:jc w:val="both"/>
                    <w:rPr>
                      <w:bCs/>
                      <w:szCs w:val="24"/>
                    </w:rPr>
                  </w:pPr>
                  <w:r>
                    <w:rPr>
                      <w:bCs/>
                      <w:szCs w:val="24"/>
                    </w:rPr>
                    <w:t>Nėra.</w:t>
                  </w:r>
                </w:p>
              </w:sdtContent>
            </w:sdt>
            <w:sdt>
              <w:sdtPr>
                <w:alias w:val="9 p."/>
                <w:tag w:val="part_747f058c72794d5ea41e836e30db9e01"/>
                <w:lock w:val="sdtLocked"/>
                <w:richText/>
              </w:sdtPr>
              <w:sdtContent>
                <w:p w14:paraId="40A546B7" w14:textId="77777777">
                  <w:pPr>
                    <w:tabs>
                      <w:tab w:val="left" w:pos="1134"/>
                      <w:tab w:val="left" w:pos="1200"/>
                    </w:tabs>
                    <w:ind w:firstLine="851"/>
                    <w:jc w:val="both"/>
                    <w:rPr>
                      <w:b/>
                      <w:szCs w:val="24"/>
                    </w:rPr>
                  </w:pPr>
                  <w:sdt>
                    <w:sdtPr>
                      <w:alias w:val="Numeris"/>
                      <w:tag w:val="nr_747f058c72794d5ea41e836e30db9e01"/>
                      <w:lock w:val="sdtLocked"/>
                      <w:richText/>
                    </w:sdtPr>
                    <w:sdtContent>
                      <w:r>
                        <w:rPr>
                          <w:b/>
                          <w:szCs w:val="24"/>
                        </w:rPr>
                        <w:t>9</w:t>
                      </w:r>
                    </w:sdtContent>
                  </w:sdt>
                  <w:r>
                    <w:rPr>
                      <w:b/>
                      <w:szCs w:val="24"/>
                    </w:rPr>
                    <w:t>. Numatomo teisinio reguliavimo poveikio vertinimo rezultatai.</w:t>
                  </w:r>
                </w:p>
                <w:p w14:paraId="1F96A988" w14:textId="77777777">
                  <w:pPr>
                    <w:tabs>
                      <w:tab w:val="left" w:pos="1134"/>
                    </w:tabs>
                    <w:ind w:firstLine="851"/>
                    <w:jc w:val="both"/>
                    <w:rPr>
                      <w:szCs w:val="24"/>
                      <w:shd w:val="clear" w:color="auto" w:fill="FFFFFF"/>
                    </w:rPr>
                  </w:pPr>
                  <w:r>
                    <w:rPr>
                      <w:szCs w:val="24"/>
                      <w:shd w:val="clear" w:color="auto" w:fill="FFFFFF"/>
                    </w:rPr>
                    <w:t>Neatlikta ir nenumatyta.</w:t>
                  </w:r>
                </w:p>
              </w:sdtContent>
            </w:sdt>
            <w:sdt>
              <w:sdtPr>
                <w:alias w:val="10 p."/>
                <w:tag w:val="part_2e210749d90243a8abb16b4d65f7f107"/>
                <w:lock w:val="sdtLocked"/>
                <w:richText/>
              </w:sdtPr>
              <w:sdtContent>
                <w:p w14:paraId="71F29215" w14:textId="77777777">
                  <w:pPr>
                    <w:tabs>
                      <w:tab w:val="left" w:pos="1134"/>
                    </w:tabs>
                    <w:ind w:firstLine="851"/>
                    <w:jc w:val="both"/>
                    <w:rPr>
                      <w:szCs w:val="24"/>
                      <w:shd w:val="clear" w:color="auto" w:fill="FFFFFF"/>
                    </w:rPr>
                  </w:pPr>
                  <w:sdt>
                    <w:sdtPr>
                      <w:alias w:val="Numeris"/>
                      <w:tag w:val="nr_2e210749d90243a8abb16b4d65f7f107"/>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01DB1B01" w14:textId="77777777">
                  <w:pPr>
                    <w:tabs>
                      <w:tab w:val="left" w:pos="1134"/>
                    </w:tabs>
                    <w:ind w:firstLine="851"/>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11 p."/>
                <w:tag w:val="part_a03b822cd36a45dca470c4094fde6879"/>
                <w:lock w:val="sdtLocked"/>
                <w:richText/>
              </w:sdtPr>
              <w:sdtContent>
                <w:p w14:paraId="4DA7B414" w14:textId="1FFA6132">
                  <w:pPr>
                    <w:tabs>
                      <w:tab w:val="left" w:pos="1134"/>
                    </w:tabs>
                    <w:ind w:firstLine="851"/>
                    <w:jc w:val="both"/>
                    <w:rPr>
                      <w:rFonts w:eastAsia="Calibri"/>
                      <w:b/>
                      <w:bCs/>
                      <w:szCs w:val="24"/>
                    </w:rPr>
                  </w:pPr>
                  <w:sdt>
                    <w:sdtPr>
                      <w:alias w:val="Numeris"/>
                      <w:tag w:val="nr_a03b822cd36a45dca470c4094fde6879"/>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35B43E62" w14:textId="77777777">
                  <w:pPr>
                    <w:tabs>
                      <w:tab w:val="left" w:pos="1134"/>
                    </w:tabs>
                    <w:ind w:firstLine="851"/>
                    <w:jc w:val="both"/>
                    <w:rPr>
                      <w:kern w:val="2"/>
                      <w:szCs w:val="24"/>
                      <w:shd w:val="clear" w:color="auto" w:fill="FFFFFF"/>
                    </w:rPr>
                  </w:pPr>
                  <w:r>
                    <w:rPr>
                      <w:kern w:val="2"/>
                      <w:szCs w:val="24"/>
                      <w:shd w:val="clear" w:color="auto" w:fill="FFFFFF"/>
                    </w:rPr>
                    <w:t>Nėra.</w:t>
                  </w:r>
                </w:p>
              </w:sdtContent>
            </w:sdt>
            <w:sdt>
              <w:sdtPr>
                <w:alias w:val="12 p."/>
                <w:tag w:val="part_9ed81adc881b4924b871cd821e94dbbb"/>
                <w:lock w:val="sdtLocked"/>
                <w:richText/>
              </w:sdtPr>
              <w:sdtContent>
                <w:p w14:paraId="5EC9FB49" w14:textId="77777777">
                  <w:pPr>
                    <w:tabs>
                      <w:tab w:val="left" w:pos="1134"/>
                    </w:tabs>
                    <w:ind w:firstLine="851"/>
                    <w:jc w:val="both"/>
                    <w:rPr>
                      <w:rFonts w:eastAsia="Calibri"/>
                      <w:b/>
                      <w:bCs/>
                      <w:szCs w:val="24"/>
                    </w:rPr>
                  </w:pPr>
                  <w:sdt>
                    <w:sdtPr>
                      <w:alias w:val="Numeris"/>
                      <w:tag w:val="nr_9ed81adc881b4924b871cd821e94dbbb"/>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6AED86D1" w14:textId="7F3E6048">
                  <w:pPr>
                    <w:tabs>
                      <w:tab w:val="left" w:pos="1134"/>
                    </w:tabs>
                    <w:ind w:firstLine="851"/>
                    <w:jc w:val="both"/>
                    <w:rPr>
                      <w:kern w:val="2"/>
                      <w:szCs w:val="24"/>
                      <w:shd w:val="clear" w:color="auto" w:fill="FFFFFF"/>
                    </w:rPr>
                  </w:pPr>
                  <w:r>
                    <w:rPr>
                      <w:kern w:val="2"/>
                      <w:szCs w:val="24"/>
                      <w:shd w:val="clear" w:color="auto" w:fill="FFFFFF"/>
                    </w:rPr>
                    <w:t>Nėra.</w:t>
                  </w:r>
                </w:p>
                <w:p w14:paraId="1457F4EA" w14:textId="77777777">
                  <w:pPr>
                    <w:tabs>
                      <w:tab w:val="left" w:pos="1134"/>
                    </w:tabs>
                    <w:ind w:firstLine="851"/>
                    <w:jc w:val="both"/>
                    <w:rPr>
                      <w:kern w:val="2"/>
                      <w:szCs w:val="24"/>
                      <w:shd w:val="clear" w:color="auto" w:fill="FFFFFF"/>
                    </w:rPr>
                  </w:pPr>
                </w:p>
                <w:p w14:paraId="07BB639A" w14:textId="77777777">
                  <w:pPr>
                    <w:tabs>
                      <w:tab w:val="left" w:pos="1134"/>
                    </w:tabs>
                    <w:ind w:firstLine="851"/>
                    <w:jc w:val="both"/>
                    <w:rPr>
                      <w:szCs w:val="24"/>
                    </w:rPr>
                  </w:pPr>
                </w:p>
                <w:p w14:paraId="043C406C" w14:textId="77777777">
                  <w:pPr>
                    <w:tabs>
                      <w:tab w:val="left" w:pos="1134"/>
                    </w:tabs>
                    <w:ind w:firstLine="851"/>
                    <w:jc w:val="both"/>
                    <w:rPr>
                      <w:szCs w:val="24"/>
                    </w:rPr>
                  </w:pPr>
                </w:p>
              </w:sdtContent>
            </w:sdt>
          </w:sdtContent>
        </w:sdt>
        <w:sdt>
          <w:sdtPr>
            <w:alias w:val="signatura"/>
            <w:tag w:val="part_151e83e3dac74f50a77ee5eab929270b"/>
            <w:lock w:val="sdtLocked"/>
            <w:richText/>
          </w:sdtPr>
          <w:sdtContent>
            <w:p w14:paraId="5FD164EA" w14:textId="6186A6EC">
              <w:pPr>
                <w:tabs>
                  <w:tab w:val="left" w:pos="7938"/>
                </w:tabs>
                <w:jc w:val="both"/>
                <w:rPr>
                  <w:szCs w:val="24"/>
                </w:rPr>
              </w:pPr>
              <w:r>
                <w:rPr>
                  <w:szCs w:val="24"/>
                  <w:lang w:eastAsia="lt-LT"/>
                </w:rPr>
                <w:t xml:space="preserve">Investicijų ir turto valdymo skyriaus vyriausiasis specialistas                                  Mindaugas Vaitkus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FE1F76" w14:textId="77777777">
      <w:r>
        <w:separator/>
      </w:r>
    </w:p>
  </w:endnote>
  <w:endnote w:type="continuationSeparator" w:id="0">
    <w:p w14:paraId="0D98C53C"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3F11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E9FEF4"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CFDD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5E8521" w14:textId="77777777">
      <w:r>
        <w:separator/>
      </w:r>
    </w:p>
  </w:footnote>
  <w:footnote w:type="continuationSeparator" w:id="0">
    <w:p w14:paraId="242DC7C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B7EE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FB4DA"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0F42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C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6E9BC"/>
  <w15:docId w15:val="{C39D38B9-00D1-4547-A359-16E4B99040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908135">
      <w:bodyDiv w:val="1"/>
      <w:marLeft w:val="0"/>
      <w:marRight w:val="0"/>
      <w:marTop w:val="0"/>
      <w:marBottom w:val="0"/>
      <w:divBdr>
        <w:top w:val="none" w:sz="0" w:space="0" w:color="auto"/>
        <w:left w:val="none" w:sz="0" w:space="0" w:color="auto"/>
        <w:bottom w:val="none" w:sz="0" w:space="0" w:color="auto"/>
        <w:right w:val="none" w:sz="0" w:space="0" w:color="auto"/>
      </w:divBdr>
      <w:divsChild>
        <w:div w:id="464473937">
          <w:marLeft w:val="0"/>
          <w:marRight w:val="0"/>
          <w:marTop w:val="0"/>
          <w:marBottom w:val="0"/>
          <w:divBdr>
            <w:top w:val="none" w:sz="0" w:space="0" w:color="auto"/>
            <w:left w:val="none" w:sz="0" w:space="0" w:color="auto"/>
            <w:bottom w:val="none" w:sz="0" w:space="0" w:color="auto"/>
            <w:right w:val="none" w:sz="0" w:space="0" w:color="auto"/>
          </w:divBdr>
          <w:divsChild>
            <w:div w:id="1794055041">
              <w:marLeft w:val="0"/>
              <w:marRight w:val="0"/>
              <w:marTop w:val="0"/>
              <w:marBottom w:val="0"/>
              <w:divBdr>
                <w:top w:val="none" w:sz="0" w:space="0" w:color="auto"/>
                <w:left w:val="none" w:sz="0" w:space="0" w:color="auto"/>
                <w:bottom w:val="none" w:sz="0" w:space="0" w:color="auto"/>
                <w:right w:val="none" w:sz="0" w:space="0" w:color="auto"/>
              </w:divBdr>
            </w:div>
            <w:div w:id="56684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46862">
      <w:bodyDiv w:val="1"/>
      <w:marLeft w:val="0"/>
      <w:marRight w:val="0"/>
      <w:marTop w:val="0"/>
      <w:marBottom w:val="0"/>
      <w:divBdr>
        <w:top w:val="none" w:sz="0" w:space="0" w:color="auto"/>
        <w:left w:val="none" w:sz="0" w:space="0" w:color="auto"/>
        <w:bottom w:val="none" w:sz="0" w:space="0" w:color="auto"/>
        <w:right w:val="none" w:sz="0" w:space="0" w:color="auto"/>
      </w:divBdr>
    </w:div>
    <w:div w:id="460348078">
      <w:bodyDiv w:val="1"/>
      <w:marLeft w:val="0"/>
      <w:marRight w:val="0"/>
      <w:marTop w:val="0"/>
      <w:marBottom w:val="0"/>
      <w:divBdr>
        <w:top w:val="none" w:sz="0" w:space="0" w:color="auto"/>
        <w:left w:val="none" w:sz="0" w:space="0" w:color="auto"/>
        <w:bottom w:val="none" w:sz="0" w:space="0" w:color="auto"/>
        <w:right w:val="none" w:sz="0" w:space="0" w:color="auto"/>
      </w:divBdr>
    </w:div>
    <w:div w:id="511381377">
      <w:bodyDiv w:val="1"/>
      <w:marLeft w:val="0"/>
      <w:marRight w:val="0"/>
      <w:marTop w:val="0"/>
      <w:marBottom w:val="0"/>
      <w:divBdr>
        <w:top w:val="none" w:sz="0" w:space="0" w:color="auto"/>
        <w:left w:val="none" w:sz="0" w:space="0" w:color="auto"/>
        <w:bottom w:val="none" w:sz="0" w:space="0" w:color="auto"/>
        <w:right w:val="none" w:sz="0" w:space="0" w:color="auto"/>
      </w:divBdr>
    </w:div>
    <w:div w:id="546647461">
      <w:bodyDiv w:val="1"/>
      <w:marLeft w:val="0"/>
      <w:marRight w:val="0"/>
      <w:marTop w:val="0"/>
      <w:marBottom w:val="0"/>
      <w:divBdr>
        <w:top w:val="none" w:sz="0" w:space="0" w:color="auto"/>
        <w:left w:val="none" w:sz="0" w:space="0" w:color="auto"/>
        <w:bottom w:val="none" w:sz="0" w:space="0" w:color="auto"/>
        <w:right w:val="none" w:sz="0" w:space="0" w:color="auto"/>
      </w:divBdr>
    </w:div>
    <w:div w:id="635065086">
      <w:bodyDiv w:val="1"/>
      <w:marLeft w:val="0"/>
      <w:marRight w:val="0"/>
      <w:marTop w:val="0"/>
      <w:marBottom w:val="0"/>
      <w:divBdr>
        <w:top w:val="none" w:sz="0" w:space="0" w:color="auto"/>
        <w:left w:val="none" w:sz="0" w:space="0" w:color="auto"/>
        <w:bottom w:val="none" w:sz="0" w:space="0" w:color="auto"/>
        <w:right w:val="none" w:sz="0" w:space="0" w:color="auto"/>
      </w:divBdr>
      <w:divsChild>
        <w:div w:id="2065132099">
          <w:marLeft w:val="0"/>
          <w:marRight w:val="0"/>
          <w:marTop w:val="0"/>
          <w:marBottom w:val="0"/>
          <w:divBdr>
            <w:top w:val="none" w:sz="0" w:space="0" w:color="auto"/>
            <w:left w:val="none" w:sz="0" w:space="0" w:color="auto"/>
            <w:bottom w:val="none" w:sz="0" w:space="0" w:color="auto"/>
            <w:right w:val="none" w:sz="0" w:space="0" w:color="auto"/>
          </w:divBdr>
          <w:divsChild>
            <w:div w:id="1631092708">
              <w:marLeft w:val="0"/>
              <w:marRight w:val="0"/>
              <w:marTop w:val="0"/>
              <w:marBottom w:val="0"/>
              <w:divBdr>
                <w:top w:val="none" w:sz="0" w:space="0" w:color="auto"/>
                <w:left w:val="none" w:sz="0" w:space="0" w:color="auto"/>
                <w:bottom w:val="none" w:sz="0" w:space="0" w:color="auto"/>
                <w:right w:val="none" w:sz="0" w:space="0" w:color="auto"/>
              </w:divBdr>
              <w:divsChild>
                <w:div w:id="2082680517">
                  <w:marLeft w:val="0"/>
                  <w:marRight w:val="0"/>
                  <w:marTop w:val="0"/>
                  <w:marBottom w:val="0"/>
                  <w:divBdr>
                    <w:top w:val="none" w:sz="0" w:space="0" w:color="auto"/>
                    <w:left w:val="none" w:sz="0" w:space="0" w:color="auto"/>
                    <w:bottom w:val="none" w:sz="0" w:space="0" w:color="auto"/>
                    <w:right w:val="none" w:sz="0" w:space="0" w:color="auto"/>
                  </w:divBdr>
                  <w:divsChild>
                    <w:div w:id="820120813">
                      <w:marLeft w:val="0"/>
                      <w:marRight w:val="0"/>
                      <w:marTop w:val="0"/>
                      <w:marBottom w:val="0"/>
                      <w:divBdr>
                        <w:top w:val="none" w:sz="0" w:space="0" w:color="auto"/>
                        <w:left w:val="none" w:sz="0" w:space="0" w:color="auto"/>
                        <w:bottom w:val="none" w:sz="0" w:space="0" w:color="auto"/>
                        <w:right w:val="none" w:sz="0" w:space="0" w:color="auto"/>
                      </w:divBdr>
                      <w:divsChild>
                        <w:div w:id="5850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218648">
      <w:bodyDiv w:val="1"/>
      <w:marLeft w:val="0"/>
      <w:marRight w:val="0"/>
      <w:marTop w:val="0"/>
      <w:marBottom w:val="0"/>
      <w:divBdr>
        <w:top w:val="none" w:sz="0" w:space="0" w:color="auto"/>
        <w:left w:val="none" w:sz="0" w:space="0" w:color="auto"/>
        <w:bottom w:val="none" w:sz="0" w:space="0" w:color="auto"/>
        <w:right w:val="none" w:sz="0" w:space="0" w:color="auto"/>
      </w:divBdr>
    </w:div>
    <w:div w:id="1246526567">
      <w:bodyDiv w:val="1"/>
      <w:marLeft w:val="0"/>
      <w:marRight w:val="0"/>
      <w:marTop w:val="0"/>
      <w:marBottom w:val="0"/>
      <w:divBdr>
        <w:top w:val="none" w:sz="0" w:space="0" w:color="auto"/>
        <w:left w:val="none" w:sz="0" w:space="0" w:color="auto"/>
        <w:bottom w:val="none" w:sz="0" w:space="0" w:color="auto"/>
        <w:right w:val="none" w:sz="0" w:space="0" w:color="auto"/>
      </w:divBdr>
    </w:div>
    <w:div w:id="1694842390">
      <w:bodyDiv w:val="1"/>
      <w:marLeft w:val="0"/>
      <w:marRight w:val="0"/>
      <w:marTop w:val="0"/>
      <w:marBottom w:val="0"/>
      <w:divBdr>
        <w:top w:val="none" w:sz="0" w:space="0" w:color="auto"/>
        <w:left w:val="none" w:sz="0" w:space="0" w:color="auto"/>
        <w:bottom w:val="none" w:sz="0" w:space="0" w:color="auto"/>
        <w:right w:val="none" w:sz="0" w:space="0" w:color="auto"/>
      </w:divBdr>
    </w:div>
    <w:div w:id="1725329124">
      <w:bodyDiv w:val="1"/>
      <w:marLeft w:val="0"/>
      <w:marRight w:val="0"/>
      <w:marTop w:val="0"/>
      <w:marBottom w:val="0"/>
      <w:divBdr>
        <w:top w:val="none" w:sz="0" w:space="0" w:color="auto"/>
        <w:left w:val="none" w:sz="0" w:space="0" w:color="auto"/>
        <w:bottom w:val="none" w:sz="0" w:space="0" w:color="auto"/>
        <w:right w:val="none" w:sz="0" w:space="0" w:color="auto"/>
      </w:divBdr>
    </w:div>
    <w:div w:id="1751611859">
      <w:bodyDiv w:val="1"/>
      <w:marLeft w:val="0"/>
      <w:marRight w:val="0"/>
      <w:marTop w:val="0"/>
      <w:marBottom w:val="0"/>
      <w:divBdr>
        <w:top w:val="none" w:sz="0" w:space="0" w:color="auto"/>
        <w:left w:val="none" w:sz="0" w:space="0" w:color="auto"/>
        <w:bottom w:val="none" w:sz="0" w:space="0" w:color="auto"/>
        <w:right w:val="none" w:sz="0" w:space="0" w:color="auto"/>
      </w:divBdr>
    </w:div>
    <w:div w:id="1866597224">
      <w:bodyDiv w:val="1"/>
      <w:marLeft w:val="0"/>
      <w:marRight w:val="0"/>
      <w:marTop w:val="0"/>
      <w:marBottom w:val="0"/>
      <w:divBdr>
        <w:top w:val="none" w:sz="0" w:space="0" w:color="auto"/>
        <w:left w:val="none" w:sz="0" w:space="0" w:color="auto"/>
        <w:bottom w:val="none" w:sz="0" w:space="0" w:color="auto"/>
        <w:right w:val="none" w:sz="0" w:space="0" w:color="auto"/>
      </w:divBdr>
    </w:div>
    <w:div w:id="1873877173">
      <w:bodyDiv w:val="1"/>
      <w:marLeft w:val="0"/>
      <w:marRight w:val="0"/>
      <w:marTop w:val="0"/>
      <w:marBottom w:val="0"/>
      <w:divBdr>
        <w:top w:val="none" w:sz="0" w:space="0" w:color="auto"/>
        <w:left w:val="none" w:sz="0" w:space="0" w:color="auto"/>
        <w:bottom w:val="none" w:sz="0" w:space="0" w:color="auto"/>
        <w:right w:val="none" w:sz="0" w:space="0" w:color="auto"/>
      </w:divBdr>
    </w:div>
    <w:div w:id="1943490746">
      <w:bodyDiv w:val="1"/>
      <w:marLeft w:val="0"/>
      <w:marRight w:val="0"/>
      <w:marTop w:val="0"/>
      <w:marBottom w:val="0"/>
      <w:divBdr>
        <w:top w:val="none" w:sz="0" w:space="0" w:color="auto"/>
        <w:left w:val="none" w:sz="0" w:space="0" w:color="auto"/>
        <w:bottom w:val="none" w:sz="0" w:space="0" w:color="auto"/>
        <w:right w:val="none" w:sz="0" w:space="0" w:color="auto"/>
      </w:divBdr>
    </w:div>
    <w:div w:id="213837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4684D61-2652-4414-9130-FBF31197CE1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4655a2e5564e679aafa75b61c97a5c" PartId="5589ed01a46243dd8767cfd6b041f4df">
    <Part Type="preambule" DocPartId="3eeae394a37a4479af22bbd78a45f605" PartId="bf3bd03a9efe4ce08a4688dfa6a88d7d"/>
    <Part Type="punktas" Nr="1" Abbr="1 p." DocPartId="cfa5512c82484244a2a4899104b04a2b" PartId="cc3ba9223edb4d26b12b3778ee70e242"/>
    <Part Type="punktas" Nr="2" Abbr="2 p." DocPartId="56d4a5f7130444c58e368ce33e981d05" PartId="80efe0d903bc46638d390a4e31b6bca7"/>
    <Part Type="skirsnis" Title="RADVILIŠKIO RAJONO SAVIVALDYBĖS TARYBOS SPRENDIMO PROJEKTO „DĖL LEIDIMO ĮSIGYTI TARNYBINĮ LENGVĄJĮ AUTOMOBILĮ“ AIŠKINAMASIS RAŠTAS" DocPartId="f85f146f027b4699a5eb2547e7eaec94" PartId="03ae8f0c90914d2e8f556ad2a81bfd8e">
      <Part Type="punktas" Nr="1" Abbr="1 p." DocPartId="96ffadb63b804ba99f1e58028e57f1ca" PartId="aa6934b96e8844ba9912d19aaaf333ff"/>
      <Part Type="punktas" Nr="2" Abbr="2 p." DocPartId="560de2191a14427e98ffce481cb6d431" PartId="385ecc0d8586453ab6618f11a0cefb42"/>
      <Part Type="punktas" Nr="3" Abbr="3 p." DocPartId="41b6b0739f5646a3b9bab668ea598694" PartId="2da7549083174ec3a4773d6d2467ecd9"/>
      <Part Type="punktas" Nr="3" Abbr="3 p." Notes="Numeris ne iš eilės. Trūksta dalių? [DocDalys]" DocPartId="09812a37762e4bb7a106f3e655eeac3f" PartId="511554f349004b8a813e74a33057dd50"/>
      <Part Type="punktas" Nr="5" Abbr="5 p." Notes="Numeris ne iš eilės. Trūksta dalių? [DocDalys]" DocPartId="a0677f86dbc548298949b8c1eb4d2033" PartId="b52ecab763a54a23b89c8de08f9c525c"/>
      <Part Type="punktas" Nr="6" Abbr="6 p." DocPartId="b63c14bfda2f428cb1c4d3ea5a2bad72" PartId="e93e4533a8bc478ea5c5b17f2f4184ce"/>
      <Part Type="punktas" Nr="7" Abbr="7 p." DocPartId="310ba413a424482eadc6ab4ed2c0f8be" PartId="dbc2c5b0adab4294a8b13896f0764b3d"/>
      <Part Type="punktas" Nr="8" Abbr="8 p." DocPartId="2ead2eb544274b328ba514dfb32cf754" PartId="c54b93014e7d4f7593b5414bbef186bf"/>
      <Part Type="punktas" Nr="9" Abbr="9 p." DocPartId="7dd657bfbbca44bfab8f57b41096fed8" PartId="747f058c72794d5ea41e836e30db9e01"/>
      <Part Type="punktas" Nr="10" Abbr="10 p." DocPartId="c06bfd67c4cc41aca1228f9f97e709ca" PartId="2e210749d90243a8abb16b4d65f7f107"/>
      <Part Type="punktas" Nr="11" Abbr="11 p." DocPartId="5b49a4bc937e46609c64309e5e1a2e24" PartId="a03b822cd36a45dca470c4094fde6879"/>
      <Part Type="punktas" Nr="12" Abbr="12 p." DocPartId="5228a5383ce341b88a6f926abba7652a" PartId="9ed81adc881b4924b871cd821e94dbbb"/>
    </Part>
    <Part Type="signatura" DocPartId="2bf1ae981f694427b0ad6f822d241b50" PartId="151e83e3dac74f50a77ee5eab929270b"/>
  </Part>
</Parts>
</file>

<file path=customXml/itemProps1.xml><?xml version="1.0" encoding="utf-8"?>
<ds:datastoreItem xmlns:ds="http://schemas.openxmlformats.org/officeDocument/2006/customXml" ds:itemID="{3E27A618-9001-44FD-BFAA-758AF9B523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701</Words>
  <Characters>5295</Characters>
  <Application>Microsoft Office Word</Application>
  <DocSecurity>4</DocSecurity>
  <Lines>103</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2025-03-19T09:42:00Z</dcterms:created>
  <dc:creator>No.13</dc:creator>
  <lastModifiedBy>adlibuser</lastModifiedBy>
  <lastPrinted>2022-05-31T12:54:00Z</lastPrinted>
  <dcterms:modified xsi:type="dcterms:W3CDTF">2025-03-19T09:42:00Z</dcterms:modified>
  <revision>2</revision>
</coreProperties>
</file>