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dc242ad5a6404c8b668cacde54363b"/>
        <w:lock w:val="sdtLocked"/>
        <w:richText/>
      </w:sdtPr>
      <w:sdtContent>
        <w:p w14:paraId="60CCBF1B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 w14:paraId="29CC5204" w14:textId="77777777">
          <w:pPr>
            <w:jc w:val="center"/>
            <w:rPr>
              <w:b/>
              <w:iCs/>
              <w:szCs w:val="24"/>
              <w:lang w:eastAsia="lt-LT"/>
            </w:rPr>
          </w:pPr>
        </w:p>
        <w:p w14:paraId="1E7329D0" w14:textId="77777777"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 w14:paraId="4317D98B" w14:textId="77777777">
          <w:pPr>
            <w:suppressAutoHyphens/>
            <w:jc w:val="both"/>
            <w:rPr>
              <w:b/>
              <w:lang w:eastAsia="ar-SA"/>
            </w:rPr>
          </w:pPr>
        </w:p>
        <w:p w14:paraId="0501803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59F9159" w14:textId="520F3416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UAB </w:t>
          </w:r>
          <w:r>
            <w:rPr>
              <w:b/>
              <w:szCs w:val="24"/>
              <w:lang w:val="en-GB" w:eastAsia="ar-SA"/>
            </w:rPr>
            <w:t>„TECHNIKOS GRUPĖ“</w:t>
          </w:r>
          <w:r>
            <w:rPr>
              <w:b/>
              <w:szCs w:val="24"/>
              <w:lang w:eastAsia="ar-SA"/>
            </w:rPr>
            <w:t xml:space="preserve"> 2024 METŲ VALSTYBINĖS ŽEMĖS NUOMOS MOKESČIO SUMAŽINIMO / NESUMAŽINIMO </w:t>
          </w:r>
        </w:p>
        <w:p w14:paraId="7597C9FD" w14:textId="77777777">
          <w:pPr>
            <w:suppressAutoHyphens/>
            <w:jc w:val="center"/>
            <w:rPr>
              <w:b/>
              <w:lang w:eastAsia="ar-SA"/>
            </w:rPr>
          </w:pPr>
        </w:p>
        <w:p w14:paraId="5B2CD3C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 w14:paraId="61C4CC8F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5E8794B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 w14:paraId="528208F0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db6535ef22b448d6a16eccc20949f450"/>
            <w:lock w:val="sdtLocked"/>
            <w:richText/>
          </w:sdtPr>
          <w:sdtContent>
            <w:p w14:paraId="619DBF18" w14:textId="3522D7BB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16 straipsnio 1 dalimi, Lietuvos Respublikos Vyriausybės 2002 m. lapkričio 19 d. nutarimo Nr. 1798 „</w:t>
              </w:r>
              <w:r>
                <w:rPr>
                  <w:szCs w:val="24"/>
                  <w:lang w:eastAsia="ar-SA"/>
                </w:rPr>
                <w:t>Dėl nuomos mokesčio ir žemės nuomos mokesčio priedo už valstybinę žemę</w:t>
              </w:r>
              <w:r>
                <w:rPr>
                  <w:lang w:eastAsia="ar-SA"/>
                </w:rPr>
                <w:t xml:space="preserve">“ 1.8 papunkčiu, </w:t>
              </w:r>
              <w:r>
                <w:rPr>
                  <w:color w:val="000000"/>
                  <w:lang w:eastAsia="ar-SA"/>
                </w:rPr>
                <w:t xml:space="preserve">įgyvendindama Mokesčių lengvatų teikimo taisyklių, patvirtintų Šiaulių miesto savivaldybės tarybos 2016 m. rugpjūčio 25 d. sprendimo Nr. T-329 „Dėl Mokesčių lengvatų teikimo taisyklių patvirtinimo“ 1 punktu, 10.2 papunktį, </w:t>
              </w:r>
              <w:r>
                <w:rPr>
                  <w:lang w:eastAsia="ar-SA"/>
                </w:rPr>
                <w:t xml:space="preserve">atsižvelgdama į UAB „Technikos grupė“ 2024-11-05 pareiškimą „Dėl atsisakymo sudaryti valstybinės žemės sklypo nuomos sutartį ir paskaičiuoto padidinto žemės nuomos mokesčio nepagrįstumo bei neteisėtumo“,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890a039f40124a6ba03a11a15268fff4"/>
            <w:lock w:val="sdtLocked"/>
            <w:richText/>
          </w:sdtPr>
          <w:sdtContent>
            <w:p w14:paraId="7BB8E8BC" w14:textId="094763C1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Sumažinti / nesumažinti Šiaulių miesto savivaldybės biudžeto sąskaita UAB „Technikos grupė“ (kodas 302333280) 2024 metų valstybinės žemės nuomos mokestį 3 107,60 Eur suma už 0,8694 ha ploto žemės sklypą adresu: S. Daukanto g. 4C, Šiauliai, 4 866,55 Eur suma už 1,4283 ha ploto žemės sklypus adresu: S. Daukanto g. 4, Šiauliai.</w:t>
              </w:r>
            </w:p>
            <w:p w14:paraId="5EEE438F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5A2A0B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AFD39B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F9B1C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CA64AE4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8d6cd69e81840daada80d2e3cc4a86c"/>
            <w:lock w:val="sdtLocked"/>
            <w:richText/>
          </w:sdtPr>
          <w:sdtContent>
            <w:p w14:paraId="7293F713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 w14:paraId="317A837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4127E4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482D138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A1150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3AFA20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3E7B84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B95CF3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D3C47C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C9A775B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E1C4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416E50" w14:textId="77777777"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129D72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DB7ECA9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3934B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6C007F4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C51BC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156851DF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5E1990CE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70A35F2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5a3492e772c4e1c99f5b65b56294a39" PartId="02dc242ad5a6404c8b668cacde54363b">
    <Part Type="preambule" DocPartId="87a90ad5305e4906b7046baf67944975" PartId="db6535ef22b448d6a16eccc20949f450"/>
    <Part Type="pastraipa" DocPartId="430e95dfc7ca4c5c99ffa50381196c76" PartId="890a039f40124a6ba03a11a15268fff4"/>
    <Part Type="signatura" DocPartId="5aa5cba2a32942eb9b08cb77fee3af8a" PartId="b8d6cd69e81840daada80d2e3cc4a86c"/>
  </Part>
</Parts>
</file>

<file path=customXml/itemProps1.xml><?xml version="1.0" encoding="utf-8"?>
<ds:datastoreItem xmlns:ds="http://schemas.openxmlformats.org/officeDocument/2006/customXml" ds:itemID="{8E6AED50-CC4F-415F-B2C3-3C8CC0B51E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1393</Characters>
  <Application>Microsoft Office Word</Application>
  <DocSecurity>4</DocSecurity>
  <Lines>44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1602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2025-02-12T08:08:00Z</dcterms:created>
  <dc:creator>Demo</dc:creator>
  <lastModifiedBy>adlibuser</lastModifiedBy>
  <lastPrinted>2014-11-20T13:16:00Z</lastPrinted>
  <dcterms:modified xsi:type="dcterms:W3CDTF">2025-02-12T08:08:00Z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