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officeDocument/2006/relationships/custom-properties" Target="docProps/custom.xml"/>
  <Relationship Id="rId5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p14">
  <w:body>
    <w:sdt>
      <w:sdtPr>
        <w:alias w:val="pagrindine"/>
        <w:tag w:val="part_ac6265a78f7140118824af64e8f561d8"/>
        <w:lock w:val="sdtLocked"/>
        <w:richText/>
      </w:sdtPr>
      <w:sdtContent>
        <w:p>
          <w:pPr>
            <w:ind w:left="7371" w:firstLine="1302"/>
            <w:jc w:val="both"/>
            <w:rPr>
              <w:b/>
              <w:szCs w:val="24"/>
              <w:lang w:eastAsia="lt-LT"/>
            </w:rPr>
          </w:pPr>
          <w:r>
            <w:rPr>
              <w:b/>
              <w:szCs w:val="24"/>
              <w:lang w:eastAsia="lt-LT"/>
            </w:rPr>
            <w:t xml:space="preserve">Projektas </w:t>
          </w:r>
        </w:p>
        <w:p>
          <w:pPr>
            <w:tabs>
              <w:tab w:val="left" w:pos="916"/>
              <w:tab w:val="left" w:pos="1832"/>
              <w:tab w:val="left" w:pos="2748"/>
              <w:tab w:val="left" w:pos="3664"/>
              <w:tab w:val="left" w:pos="4580"/>
              <w:tab w:val="left" w:pos="5496"/>
              <w:tab w:val="left" w:pos="6412"/>
              <w:tab w:val="left" w:pos="7328"/>
              <w:tab w:val="left" w:pos="8244"/>
              <w:tab w:val="left" w:pos="9160"/>
              <w:tab w:val="left" w:pos="10076"/>
              <w:tab w:val="left" w:pos="10992"/>
              <w:tab w:val="left" w:pos="11908"/>
              <w:tab w:val="left" w:pos="12824"/>
              <w:tab w:val="left" w:pos="13740"/>
              <w:tab w:val="left" w:pos="14656"/>
            </w:tabs>
            <w:jc w:val="center"/>
            <w:rPr>
              <w:b/>
              <w:szCs w:val="24"/>
              <w:lang w:eastAsia="lt-LT"/>
            </w:rPr>
          </w:pPr>
        </w:p>
        <w:p>
          <w:pPr>
            <w:keepNext/>
            <w:widowControl w:val="0"/>
            <w:snapToGrid w:val="0"/>
            <w:ind w:left="720"/>
            <w:jc w:val="center"/>
            <w:outlineLvl w:val="1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LIETUVOS RESPUBLIKOS</w:t>
          </w:r>
        </w:p>
        <w:p>
          <w:pPr>
            <w:keepNext/>
            <w:widowControl w:val="0"/>
            <w:snapToGrid w:val="0"/>
            <w:ind w:left="720"/>
            <w:jc w:val="center"/>
            <w:outlineLvl w:val="1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DARBO KODEKSO 98</w:t>
          </w:r>
          <w:r>
            <w:rPr>
              <w:b/>
              <w:bCs/>
              <w:szCs w:val="24"/>
              <w:vertAlign w:val="superscript"/>
            </w:rPr>
            <w:t>1</w:t>
          </w:r>
          <w:r>
            <w:rPr>
              <w:b/>
              <w:bCs/>
              <w:szCs w:val="24"/>
            </w:rPr>
            <w:t xml:space="preserve"> STRAIPSNIO PAKEITIMO </w:t>
          </w:r>
        </w:p>
        <w:p>
          <w:pPr>
            <w:ind w:left="709"/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ĮSTATYMAS</w:t>
          </w:r>
        </w:p>
        <w:p>
          <w:pPr>
            <w:widowControl w:val="0"/>
            <w:ind w:firstLine="720"/>
            <w:jc w:val="center"/>
            <w:rPr>
              <w:szCs w:val="24"/>
              <w:lang w:eastAsia="lt-LT"/>
            </w:rPr>
          </w:pPr>
        </w:p>
        <w:p>
          <w:pPr>
            <w:widowControl w:val="0"/>
            <w:ind w:firstLine="720"/>
            <w:jc w:val="center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 xml:space="preserve">2016 m.              d. Nr.</w:t>
          </w:r>
        </w:p>
        <w:p>
          <w:pPr>
            <w:widowControl w:val="0"/>
            <w:ind w:firstLine="720"/>
            <w:jc w:val="center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Vilnius</w:t>
          </w:r>
        </w:p>
        <w:p>
          <w:pPr>
            <w:jc w:val="both"/>
            <w:rPr>
              <w:b/>
              <w:szCs w:val="24"/>
              <w:lang w:eastAsia="lt-LT"/>
            </w:rPr>
          </w:pPr>
        </w:p>
        <w:sdt>
          <w:sdtPr>
            <w:alias w:val="1 str."/>
            <w:tag w:val="part_8dae67182e3d41bcb9f953cfc250562f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b/>
                  <w:szCs w:val="24"/>
                  <w:lang w:eastAsia="lt-LT"/>
                </w:rPr>
              </w:pPr>
              <w:sdt>
                <w:sdtPr>
                  <w:alias w:val="Numeris"/>
                  <w:tag w:val="nr_8dae67182e3d41bcb9f953cfc250562f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b/>
                  <w:szCs w:val="24"/>
                  <w:lang w:eastAsia="lt-LT"/>
                </w:rPr>
                <w:t xml:space="preserve"> straipsnis. </w:t>
              </w:r>
              <w:sdt>
                <w:sdtPr>
                  <w:alias w:val="Pavadinimas"/>
                  <w:tag w:val="title_8dae67182e3d41bcb9f953cfc250562f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  <w:lang w:eastAsia="lt-LT"/>
                    </w:rPr>
                    <w:t>98</w:t>
                  </w:r>
                  <w:r>
                    <w:rPr>
                      <w:b/>
                      <w:szCs w:val="24"/>
                      <w:vertAlign w:val="superscript"/>
                      <w:lang w:eastAsia="lt-LT"/>
                    </w:rPr>
                    <w:t>1</w:t>
                  </w:r>
                  <w:r>
                    <w:rPr>
                      <w:b/>
                      <w:szCs w:val="24"/>
                      <w:lang w:eastAsia="lt-LT"/>
                    </w:rPr>
                    <w:t xml:space="preserve"> straipsnio pakeitimas </w:t>
                  </w:r>
                </w:sdtContent>
              </w:sdt>
            </w:p>
            <w:sdt>
              <w:sdtPr>
                <w:alias w:val="1 str. 1 d."/>
                <w:tag w:val="part_7c4924adc8584e74b4c2ca1240380e53"/>
                <w:lock w:val="sdtLocked"/>
                <w:richText/>
              </w:sdtPr>
              <w:sdtContent>
                <w:p>
                  <w:pPr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>Pakeisti 98</w:t>
                  </w:r>
                  <w:r>
                    <w:rPr>
                      <w:szCs w:val="24"/>
                      <w:vertAlign w:val="superscript"/>
                      <w:lang w:eastAsia="lt-LT"/>
                    </w:rPr>
                    <w:t>1</w:t>
                  </w:r>
                  <w:r>
                    <w:rPr>
                      <w:szCs w:val="24"/>
                      <w:lang w:eastAsia="lt-LT"/>
                    </w:rPr>
                    <w:t xml:space="preserve"> straipsnio 2 dalį ir ją išdėstyti taip:</w:t>
                  </w:r>
                </w:p>
                <w:sdt>
                  <w:sdtPr>
                    <w:alias w:val="citata"/>
                    <w:tag w:val="part_30ebd731571342969370e3f13b0b4e25"/>
                    <w:lock w:val="sdtLocked"/>
                    <w:richText/>
                  </w:sdtPr>
                  <w:sdtContent>
                    <w:sdt>
                      <w:sdtPr>
                        <w:alias w:val="2 d."/>
                        <w:tag w:val="part_f36c8207c546451f97fcab8a757e1b6e"/>
                        <w:lock w:val="sdtLocked"/>
                        <w:richText/>
                      </w:sdtPr>
                      <w:sdtContent>
                        <w:p>
                          <w:pPr>
                            <w:ind w:firstLine="720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f36c8207c546451f97fcab8a757e1b6e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szCs w:val="24"/>
                                </w:rPr>
                                <w:t>2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Rangovas, gavęs informaciją iš darbdavio, kuris yra subrangovas, apie darbo sutarties su trečiosios šalies piliečiu sudarymą, turi pareikalauti, kad darbdavys pateiktų rangovui turimą informaciją (dokumentus), nurodytą šio straipsnio 1 dalies 2 punkte, ją patikrinti ir, paaiškėjus, kad dirba nelegaliai Lietuvos Respublikoje esantis trečiosios šalies pilietis, nedelsdamas pranešti apie tai bent vienai nelegalaus darbo kontrolę vykdančiai institucijai.“</w:t>
                          </w:r>
                        </w:p>
                        <w:p>
                          <w:pPr>
                            <w:shd w:val="clear" w:color="auto" w:fill="FFFFFF"/>
                            <w:ind w:firstLine="709"/>
                            <w:jc w:val="both"/>
                            <w:rPr>
                              <w:color w:val="000000"/>
                              <w:szCs w:val="24"/>
                              <w:lang w:eastAsia="lt-LT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str."/>
            <w:tag w:val="part_3a3f3bcb1390483f85ae13cbbc614f89"/>
            <w:lock w:val="sdtLocked"/>
            <w:richText/>
          </w:sdtPr>
          <w:sdtContent>
            <w:p>
              <w:pPr>
                <w:tabs>
                  <w:tab w:val="left" w:pos="709"/>
                  <w:tab w:val="left" w:pos="916"/>
                  <w:tab w:val="left" w:pos="1832"/>
                  <w:tab w:val="left" w:pos="2748"/>
                  <w:tab w:val="left" w:pos="3664"/>
                  <w:tab w:val="left" w:pos="4580"/>
                  <w:tab w:val="left" w:pos="5496"/>
                  <w:tab w:val="left" w:pos="6412"/>
                  <w:tab w:val="left" w:pos="7328"/>
                  <w:tab w:val="left" w:pos="8244"/>
                  <w:tab w:val="left" w:pos="9160"/>
                  <w:tab w:val="left" w:pos="10076"/>
                  <w:tab w:val="left" w:pos="10992"/>
                  <w:tab w:val="left" w:pos="11908"/>
                  <w:tab w:val="left" w:pos="12824"/>
                  <w:tab w:val="left" w:pos="13740"/>
                  <w:tab w:val="left" w:pos="14656"/>
                </w:tabs>
                <w:ind w:left="1080" w:hanging="360"/>
                <w:rPr>
                  <w:bCs/>
                  <w:color w:val="000000"/>
                  <w:szCs w:val="24"/>
                  <w:lang w:eastAsia="lt-LT"/>
                </w:rPr>
              </w:pPr>
              <w:sdt>
                <w:sdtPr>
                  <w:alias w:val="Numeris"/>
                  <w:tag w:val="nr_3a3f3bcb1390483f85ae13cbbc614f89"/>
                  <w:lock w:val="sdtLocked"/>
                  <w:richText/>
                </w:sdtPr>
                <w:sdtContent>
                  <w:r>
                    <w:rPr>
                      <w:b/>
                      <w:bCs/>
                      <w:color w:val="000000"/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b/>
                  <w:bCs/>
                  <w:color w:val="000000"/>
                  <w:szCs w:val="24"/>
                  <w:lang w:eastAsia="lt-LT"/>
                </w:rPr>
                <w:tab/>
              </w:r>
              <w:r>
                <w:rPr>
                  <w:b/>
                  <w:szCs w:val="24"/>
                  <w:lang w:eastAsia="lt-LT"/>
                </w:rPr>
                <w:t xml:space="preserve">straipsnis. </w:t>
              </w:r>
              <w:sdt>
                <w:sdtPr>
                  <w:alias w:val="Pavadinimas"/>
                  <w:tag w:val="title_3a3f3bcb1390483f85ae13cbbc614f89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  <w:lang w:eastAsia="lt-LT"/>
                    </w:rPr>
                    <w:t>Įstatymo įsigaliojimas ir taikymas</w:t>
                  </w:r>
                </w:sdtContent>
              </w:sdt>
            </w:p>
            <w:sdt>
              <w:sdtPr>
                <w:alias w:val="2 str. 1 d."/>
                <w:tag w:val="part_f846fd84b38a499c8c3b8a050e158b07"/>
                <w:lock w:val="sdtLocked"/>
                <w:richText/>
              </w:sdtPr>
              <w:sdtContent>
                <w:p>
                  <w:pPr>
                    <w:ind w:firstLine="709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f846fd84b38a499c8c3b8a050e158b07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  <w:lang w:eastAsia="lt-LT"/>
                        </w:rPr>
                        <w:t>1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 xml:space="preserve">.  Šis įstatymas įsigalioja 2016 m. liepos</w:t>
                  </w:r>
                  <w:r>
                    <w:rPr>
                      <w:b/>
                      <w:szCs w:val="24"/>
                      <w:lang w:eastAsia="lt-LT"/>
                    </w:rPr>
                    <w:t xml:space="preserve"> </w:t>
                  </w:r>
                  <w:r>
                    <w:rPr>
                      <w:szCs w:val="24"/>
                      <w:lang w:eastAsia="lt-LT"/>
                    </w:rPr>
                    <w:t>1 d.</w:t>
                  </w:r>
                </w:p>
              </w:sdtContent>
            </w:sdt>
            <w:sdt>
              <w:sdtPr>
                <w:alias w:val="2 str. 2 d."/>
                <w:tag w:val="part_cc994f078ca343ee937337a30778c58c"/>
                <w:lock w:val="sdtLocked"/>
                <w:richText/>
              </w:sdtPr>
              <w:sdtContent>
                <w:p>
                  <w:pPr>
                    <w:ind w:firstLine="709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cc994f078ca343ee937337a30778c58c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  <w:lang w:eastAsia="lt-LT"/>
                        </w:rPr>
                        <w:t>2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Šis įstatymas taikomas, kai nelegaliai Lietuvos Respublikoje esantys trečiųjų šalių piliečiai įdarbinami po šio įstatymo įsigaliojimo dienos.</w:t>
                  </w:r>
                </w:p>
                <w:p>
                  <w:pPr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171f83c440644e4ca8c9893cc1c6238d"/>
            <w:lock w:val="sdtLocked"/>
            <w:richText/>
          </w:sdtPr>
          <w:sdtContent>
            <w:p>
              <w:pPr>
                <w:jc w:val="both"/>
                <w:rPr>
                  <w:szCs w:val="24"/>
                  <w:lang w:eastAsia="lt-LT"/>
                </w:rPr>
              </w:pPr>
              <w:r>
                <w:rPr>
                  <w:i/>
                  <w:iCs/>
                  <w:szCs w:val="24"/>
                  <w:lang w:eastAsia="lt-LT"/>
                </w:rPr>
                <w:t>Skelbiu šį Lietuvos Respublikos Seimo priimtą įstatymą.</w:t>
              </w:r>
            </w:p>
            <w:p>
              <w:pPr>
                <w:rPr>
                  <w:szCs w:val="24"/>
                  <w:lang w:eastAsia="lt-LT"/>
                </w:rPr>
              </w:pPr>
            </w:p>
            <w:p>
              <w:pPr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Respublikos Prezidentas</w:t>
              </w:r>
            </w:p>
            <w:p>
              <w:pPr>
                <w:rPr>
                  <w:sz w:val="22"/>
                  <w:szCs w:val="22"/>
                </w:rPr>
              </w:pPr>
            </w:p>
          </w:sdtContent>
        </w:sdt>
      </w:sdtContent>
    </w:sdt>
    <w:sectPr>
      <w:pgSz w:w="11906" w:h="16838"/>
      <w:pgMar w:top="1701" w:right="567" w:bottom="1134" w:left="1701" w:header="567" w:footer="567" w:gutter="0"/>
      <w:cols w:space="1296"/>
      <w:docGrid w:linePitch="360"/>
    </w:sectPr>
  </w:body>
</w:document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sl="http://schemas.openxmlformats.org/schemaLibrary/2006/main" mc:Ignorable="w14">
  <w:zoom w:percent="100"/>
  <w:defaultTabStop w:val="1296"/>
  <w:hyphenationZone w:val="396"/>
  <w:doNotHyphenateCaps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628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divs>
    <w:div w:id="594166133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378171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00175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14763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893417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928583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032338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9540504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2" Type="http://schemas.microsoft.com/office/2007/relationships/stylesWithEffects" Target="stylesWithEffect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ntTable" Target="fontTable.xml"/>
  <Relationship Id="rId6" Type="http://schemas.openxmlformats.org/officeDocument/2006/relationships/theme" Target="theme/theme1.xml"/>
  <Relationship Id="rId7" Type="http://schemas.openxmlformats.org/officeDocument/2006/relationships/customXml" Target="../customXml/item1.xml"/>
</Relationships>
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0252a46bb7cc474db39c943a48ae6ebc" PartId="ac6265a78f7140118824af64e8f561d8">
    <Part Type="straipsnis" Nr="1" Abbr="1 str." Title="98¹ straipsnio pakeitimas" DocPartId="5c56147d18ec46d7a9efa1977f194580" PartId="8dae67182e3d41bcb9f953cfc250562f">
      <Part Type="strDalis" Nr="1" Abbr="1 str. 1 d." DocPartId="807594318f0742f1bdb68597297c551b" PartId="7c4924adc8584e74b4c2ca1240380e53">
        <Part Type="citata" DocPartId="d2826b93545f4305842251ac250578b5" PartId="30ebd731571342969370e3f13b0b4e25">
          <Part Type="strDalis" Nr="2" Abbr="2 d." DocPartId="a8d6c448db8e4da186e5b5b2a593ace9" PartId="f36c8207c546451f97fcab8a757e1b6e"/>
        </Part>
      </Part>
    </Part>
    <Part Type="straipsnis" Nr="2" Abbr="2 str." Title="Įstatymo įsigaliojimas ir taikymas" DocPartId="839bcdec1c6c42d59b8808d3f98e3305" PartId="3a3f3bcb1390483f85ae13cbbc614f89">
      <Part Type="strDalis" Nr="1" Abbr="2 str. 1 d." DocPartId="74424f71e3394bc3b5ef378146a23799" PartId="f846fd84b38a499c8c3b8a050e158b07"/>
      <Part Type="strDalis" Nr="2" Abbr="2 str. 2 d." DocPartId="6fb09eabc9a14fa6af07c9834281f991" PartId="cc994f078ca343ee937337a30778c58c"/>
    </Part>
    <Part Type="signatura" DocPartId="a3003bed5ae940c5919081706c0eb0e1" PartId="171f83c440644e4ca8c9893cc1c6238d"/>
  </Part>
</Parts>
</file>

<file path=customXml/itemProps1.xml><?xml version="1.0" encoding="utf-8"?>
<ds:datastoreItem xmlns:ds="http://schemas.openxmlformats.org/officeDocument/2006/customXml" ds:itemID="{FE7574BC-9F16-40E5-8AA7-9293B09AD9A8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130</Words>
  <Characters>872</Characters>
  <Application>Microsoft Office Word</Application>
  <DocSecurity>4</DocSecurity>
  <Lines>25</Lines>
  <Paragraphs>16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986</CharactersWithSpaces>
  <SharedDoc>false</SharedDoc>
  <HyperlinkBase/>
  <HyperlinksChanged>false</HyperlinksChanged>
  <AppVersion>14.0000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2016-04-04T07:21:00Z</dcterms:created>
  <dc:creator>Jelena Polijančuk</dc:creator>
  <lastModifiedBy>CLUSadmin</lastModifiedBy>
  <lastPrinted>2015-10-05T13:24:00Z</lastPrinted>
  <dcterms:modified xsi:type="dcterms:W3CDTF">2016-04-04T07:21:00Z</dcterms:modified>
  <revision>2</revision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NewReviewCycle">
    <vt:lpwstr/>
  </property>
  <property fmtid="{D5CDD505-2E9C-101B-9397-08002B2CF9AE}" pid="3" name="_AdHocReviewCycleID">
    <vt:i4>-144017846</vt:i4>
  </property>
  <property fmtid="{D5CDD505-2E9C-101B-9397-08002B2CF9AE}" pid="4" name="_EmailSubject">
    <vt:lpwstr>dėl VDIĮ ir DK projektų</vt:lpwstr>
  </property>
  <property fmtid="{D5CDD505-2E9C-101B-9397-08002B2CF9AE}" pid="5" name="_AuthorEmail">
    <vt:lpwstr>Jelena.Polijancuk@socmin.lt</vt:lpwstr>
  </property>
  <property fmtid="{D5CDD505-2E9C-101B-9397-08002B2CF9AE}" pid="6" name="_AuthorEmailDisplayName">
    <vt:lpwstr>Jelena Polijančuk</vt:lpwstr>
  </property>
  <property fmtid="{D5CDD505-2E9C-101B-9397-08002B2CF9AE}" pid="7" name="_PreviousAdHocReviewCycleID">
    <vt:i4>-810797741</vt:i4>
  </property>
  <property fmtid="{D5CDD505-2E9C-101B-9397-08002B2CF9AE}" pid="8" name="_ReviewingToolsShownOnce">
    <vt:lpwstr/>
  </property>
</Properties>
</file>