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fe78a6680cd4ca7b4272b1cd22b8e42"/>
        <w:lock w:val="sdtLocked"/>
        <w:richText/>
      </w:sdtPr>
      <w:sdtContent>
        <w:p w14:paraId="5EA45D87" w14:textId="77777777">
          <w:pPr>
            <w:widowControl w:val="0"/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ŠIAULIŲ MIESTO SAVIVALDYBĖS TARYBA</w:t>
          </w:r>
        </w:p>
        <w:p w14:paraId="62A4F5EF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6D7BAF42" w14:textId="77777777">
          <w:pPr>
            <w:widowControl w:val="0"/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SPRENDIMAS</w:t>
          </w:r>
        </w:p>
        <w:p w14:paraId="44C9F2ED" w14:textId="54E590A0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kern w:val="1"/>
              <w:szCs w:val="24"/>
              <w:lang w:eastAsia="lt-LT"/>
            </w:rPr>
            <w:t>DĖL PATALPŲ AUŠROS AL. 64, ŠIAULIUOSE, PERDAVIMO DRAUGIJAI „SPINDULĖLIS“</w:t>
          </w:r>
        </w:p>
        <w:p w14:paraId="3CFF6439" w14:textId="32D0DF73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2CB4B241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 w14:paraId="2B272F65" w14:textId="421DEE6F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 xml:space="preserve">2023 m.                          </w:t>
          </w:r>
          <w:r>
            <w:rPr>
              <w:rFonts w:eastAsia="Lucida Sans Unicode"/>
              <w:color w:val="FF0000"/>
              <w:kern w:val="1"/>
              <w:szCs w:val="24"/>
              <w:lang w:eastAsia="lt-LT"/>
            </w:rPr>
            <w:t xml:space="preserve"> </w:t>
          </w:r>
          <w:r>
            <w:rPr>
              <w:rFonts w:eastAsia="Lucida Sans Unicode"/>
              <w:kern w:val="1"/>
              <w:szCs w:val="24"/>
              <w:lang w:eastAsia="lt-LT"/>
            </w:rPr>
            <w:t>d. Nr. T-</w:t>
          </w:r>
        </w:p>
        <w:p w14:paraId="71241F2F" w14:textId="4AB1C459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  <w:r>
            <w:rPr>
              <w:rFonts w:eastAsia="Lucida Sans Unicode"/>
              <w:kern w:val="1"/>
              <w:szCs w:val="24"/>
              <w:lang w:eastAsia="lt-LT"/>
            </w:rPr>
            <w:t>Šiauliai</w:t>
          </w:r>
        </w:p>
        <w:p w14:paraId="5B9F0BBE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p w14:paraId="471973D6" w14:textId="77777777">
          <w:pPr>
            <w:widowControl w:val="0"/>
            <w:suppressAutoHyphens/>
            <w:ind w:firstLine="558"/>
            <w:jc w:val="both"/>
            <w:rPr>
              <w:rFonts w:eastAsia="Lucida Sans Unicode"/>
              <w:kern w:val="1"/>
              <w:szCs w:val="24"/>
              <w:lang w:eastAsia="lt-LT"/>
            </w:rPr>
          </w:pPr>
        </w:p>
        <w:sdt>
          <w:sdtPr>
            <w:alias w:val="preambule"/>
            <w:tag w:val="part_ec83bbc63eab41b8bbb1a69df1442988"/>
            <w:lock w:val="sdtLocked"/>
            <w:richText/>
          </w:sdtPr>
          <w:sdtContent>
            <w:p w14:paraId="367DA47F" w14:textId="4B0BBCE2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lang w:eastAsia="de-DE" w:bidi="de-DE"/>
                </w:rPr>
                <w:t>Vadovaudamasi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 Lietuvos Respublikos vietos savivaldos įstatymo 15 straipsnio 2 dalies 19 punktu, Lietuvos Respublikos valstybės ir savivaldybių turto valdymo, naudojimo ir disponavimo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 xml:space="preserve"> juo įstatymo 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 xml:space="preserve">14 straipsnio 1 dalies 3 punktu, įgyvendindama </w:t>
              </w:r>
              <w:r>
                <w:rPr>
                  <w:rFonts w:eastAsia="Lucida Sans Unicode"/>
                  <w:color w:val="000000"/>
                  <w:kern w:val="1"/>
                  <w:lang w:eastAsia="lt-LT"/>
                </w:rPr>
                <w:t>Šiaulių miesto savivaldybei nuosavybės teise priklausančio ir patikėjimo teise valdomo turto perdavimo panaudos pagrindais laikinai neatlygintinai valdyti ir naudotis tvarkos aprašą, patvirtintą Šiaulių miesto savivaldybės tarybos 2021 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, atsižvelgdama į Vaikystės neįgaliųjų draugijos „Spindulėlis“ 2023-04-25 prašymą „Dėl negyvenamųjų patalpų suteikimo draugijos veiklai“ ir į Negyvenamųjų pastatų, patalpų ir statinių skirstymo komisijos posėdžio 2023 m. birželio 6 d. protokolą Nr. VAK-283, Šiaulių miesto savivaldybės tary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 xml:space="preserve">ba n </w:t>
              </w:r>
              <w:r>
                <w:rPr>
                  <w:rFonts w:eastAsia="Lucida Sans Unicode"/>
                  <w:kern w:val="1"/>
                  <w:szCs w:val="24"/>
                  <w:lang w:eastAsia="lt-LT"/>
                </w:rPr>
                <w:t>u s p r e n d ž i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 xml:space="preserve"> a:</w:t>
              </w:r>
            </w:p>
          </w:sdtContent>
        </w:sdt>
        <w:sdt>
          <w:sdtPr>
            <w:alias w:val="1 p."/>
            <w:tag w:val="part_6c23b491eb8b4407a68c40e759270231"/>
            <w:lock w:val="sdtLocked"/>
            <w:richText/>
          </w:sdtPr>
          <w:sdtContent>
            <w:p w14:paraId="6DA94360" w14:textId="05443E1F">
              <w:pPr>
                <w:suppressAutoHyphens/>
                <w:ind w:left="142" w:firstLine="578"/>
                <w:jc w:val="both"/>
                <w:textAlignment w:val="baseline"/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</w:pPr>
              <w:sdt>
                <w:sdtPr>
                  <w:alias w:val="Numeris"/>
                  <w:tag w:val="nr_6c23b491eb8b4407a68c40e759270231"/>
                  <w:lock w:val="sdtLocked"/>
                  <w:richText/>
                </w:sdtPr>
                <w:sdtContent>
                  <w:r>
                    <w:rPr>
                      <w:rFonts w:ascii="Liberation Serif" w:eastAsia="NSimSun" w:hAnsi="Liberation Serif" w:cs="Arial"/>
                      <w:kern w:val="3"/>
                      <w:szCs w:val="24"/>
                      <w:lang w:eastAsia="zh-CN" w:bidi="hi-IN"/>
                    </w:rPr>
                    <w:t>1</w:t>
                  </w:r>
                </w:sdtContent>
              </w:sdt>
              <w:r>
                <w:rPr>
                  <w:rFonts w:ascii="Liberation Serif" w:eastAsia="NSimSun" w:hAnsi="Liberation Serif" w:cs="Arial"/>
                  <w:kern w:val="3"/>
                  <w:szCs w:val="24"/>
                  <w:lang w:eastAsia="de-DE" w:bidi="de-DE"/>
                </w:rPr>
                <w:t xml:space="preserve">. </w:t>
              </w:r>
              <w:r>
                <w:rPr>
                  <w:rFonts w:ascii="Liberation Serif" w:hAnsi="Liberation Serif" w:cs="Arial"/>
                  <w:kern w:val="3"/>
                  <w:szCs w:val="24"/>
                  <w:lang w:eastAsia="zh-CN" w:bidi="hi-IN"/>
                </w:rPr>
                <w:t xml:space="preserve">Perduoti </w:t>
              </w:r>
              <w:r>
                <w:rPr>
                  <w:kern w:val="3"/>
                  <w:szCs w:val="24"/>
                  <w:lang w:eastAsia="zh-CN" w:bidi="hi-IN"/>
                </w:rPr>
                <w:t xml:space="preserve">pagal panaudos sutartį penkeriems metams Vaikystės neįgaliųjų draugijai „Spindulėlis“ 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  <w:t>56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shd w:val="clear" w:color="auto" w:fill="FFFFFF"/>
                  <w:lang w:eastAsia="zh-CN" w:bidi="hi-IN"/>
                </w:rPr>
                <w:t xml:space="preserve">,26 kv. m ploto negyvenamąsias patalpas, esančias </w:t>
              </w:r>
              <w:r>
                <w:rPr>
                  <w:rFonts w:ascii="Liberation Serif" w:eastAsia="NSimSun" w:hAnsi="Liberation Serif" w:cs="Arial"/>
                  <w:kern w:val="3"/>
                  <w:szCs w:val="24"/>
                  <w:lang w:eastAsia="zh-CN" w:bidi="hi-IN"/>
                </w:rPr>
                <w:t>Aušros al. 64, Šiauliuose (nekilnojamojo turto kadastrinių matavimų byloje pastatas pažymėtas šifru 1B2/p, unikalus numeris 2993-5008-7018, patalpų indeksai pirmame aukšte: 1-11, 1-12, 1-13, 1-14, 1-15)</w:t>
              </w:r>
              <w:r>
                <w:rPr>
                  <w:rFonts w:eastAsia="NSimSun"/>
                  <w:kern w:val="3"/>
                  <w:szCs w:val="24"/>
                  <w:lang w:eastAsia="zh-CN" w:bidi="hi-IN"/>
                </w:rPr>
                <w:t>, draugijos veiklai vykdyti</w:t>
              </w:r>
              <w:r>
                <w:rPr>
                  <w:kern w:val="3"/>
                  <w:szCs w:val="24"/>
                  <w:lang w:eastAsia="zh-CN" w:bidi="hi-IN"/>
                </w:rPr>
                <w:t>.</w:t>
              </w:r>
            </w:p>
          </w:sdtContent>
        </w:sdt>
        <w:sdt>
          <w:sdtPr>
            <w:alias w:val="2 p."/>
            <w:tag w:val="part_d07ef262dc0e439494906b5b2c395533"/>
            <w:lock w:val="sdtLocked"/>
            <w:richText/>
          </w:sdtPr>
          <w:sdtContent>
            <w:p w14:paraId="15D3016C" w14:textId="19FE7B90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de-DE" w:bidi="de-DE"/>
                </w:rPr>
              </w:pPr>
              <w:sdt>
                <w:sdtPr>
                  <w:alias w:val="Numeris"/>
                  <w:tag w:val="nr_d07ef262dc0e439494906b5b2c39553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1"/>
                      <w:szCs w:val="24"/>
                      <w:lang w:eastAsia="de-DE" w:bidi="de-DE"/>
                    </w:rPr>
                    <w:t>2</w:t>
                  </w:r>
                </w:sdtContent>
              </w:sdt>
              <w:r>
                <w:rPr>
                  <w:rFonts w:eastAsia="Lucida Sans Unicode"/>
                  <w:kern w:val="1"/>
                  <w:szCs w:val="24"/>
                  <w:lang w:eastAsia="de-DE" w:bidi="de-DE"/>
                </w:rPr>
                <w:t>. Įgalioti Šiaulių miesto savivaldybės merą pasirašyti šio sprendimo 1 punkte nurodyto turto panaudos sutartį.</w:t>
              </w:r>
            </w:p>
            <w:p w14:paraId="5AEA3A64" w14:textId="77777777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de-DE" w:bidi="de-DE"/>
                </w:rPr>
              </w:pPr>
              <w:r>
                <w:rPr>
                  <w:rFonts w:eastAsia="Lucida Sans Unicode"/>
                  <w:kern w:val="1"/>
                  <w:szCs w:val="24"/>
                  <w:lang w:eastAsia="de-DE" w:bidi="de-DE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66CEE3F8" w14:textId="77777777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de-DE" w:bidi="de-DE"/>
                </w:rPr>
              </w:pPr>
            </w:p>
            <w:p w14:paraId="2A0C9289" w14:textId="77777777">
              <w:pPr>
                <w:widowControl w:val="0"/>
                <w:tabs>
                  <w:tab w:val="left" w:pos="0"/>
                </w:tabs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lang w:eastAsia="de-DE" w:bidi="de-DE"/>
                </w:rPr>
              </w:pPr>
            </w:p>
            <w:p w14:paraId="3F5E6BC2" w14:textId="77777777">
              <w:pPr>
                <w:ind w:firstLine="904"/>
                <w:rPr>
                  <w:rFonts w:ascii="Calibri" w:hAnsi="Calibri" w:cs="Calibri"/>
                  <w:color w:val="000000"/>
                  <w:szCs w:val="24"/>
                  <w:lang w:eastAsia="lt-LT"/>
                </w:rPr>
              </w:pPr>
            </w:p>
            <w:p w14:paraId="2458D116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3cc571356b224af49df5d4a507d17a23"/>
            <w:lock w:val="sdtLocked"/>
            <w:richText/>
          </w:sdtPr>
          <w:sdtContent>
            <w:p w14:paraId="7E5A0A23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lt-LT"/>
                </w:rPr>
                <w:t xml:space="preserve">Savivaldybės meras    </w:t>
              </w:r>
            </w:p>
            <w:p w14:paraId="5F43D60D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  <w:p w14:paraId="48779BF2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  <w:p w14:paraId="2FA669FB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  <w:p w14:paraId="1E3C9E93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7"/>
      <w:footnotePr>
        <w:pos w:val="beneathText"/>
      </w:footnotePr>
      <w:pgSz w:w="11905" w:h="16837"/>
      <w:pgMar w:top="1134" w:right="567" w:bottom="1134" w:left="1758" w:header="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4175ED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endnote>
  <w:endnote w:type="continuationSeparator" w:id="0">
    <w:p w14:paraId="3CA3DFDC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30C1DF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footnote>
  <w:footnote w:type="continuationSeparator" w:id="0">
    <w:p w14:paraId="4C06E34F" w14:textId="77777777"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E69A84" w14:textId="77777777">
    <w:pPr>
      <w:widowControl w:val="0"/>
      <w:suppressAutoHyphens/>
      <w:jc w:val="center"/>
      <w:rPr>
        <w:rFonts w:eastAsia="Lucida Sans Unicode"/>
        <w:kern w:val="1"/>
        <w:szCs w:val="24"/>
        <w:lang w:eastAsia="lt-LT"/>
      </w:rPr>
    </w:pPr>
  </w:p>
  <w:p w14:paraId="745F93FE" w14:textId="77777777">
    <w:pPr>
      <w:widowControl w:val="0"/>
      <w:suppressAutoHyphens/>
      <w:ind w:firstLine="8364"/>
      <w:jc w:val="both"/>
      <w:rPr>
        <w:rFonts w:eastAsia="Lucida Sans Unicode"/>
        <w:kern w:val="1"/>
        <w:szCs w:val="24"/>
        <w:lang w:eastAsia="lt-LT"/>
      </w:rPr>
    </w:pPr>
    <w:r>
      <w:rPr>
        <w:rFonts w:eastAsia="Lucida Sans Unicode"/>
        <w:b/>
        <w:kern w:val="1"/>
        <w:szCs w:val="24"/>
        <w:lang w:eastAsia="lt-LT"/>
      </w:rPr>
      <w:t>Projektas</w:t>
    </w:r>
  </w:p>
  <w:p w14:paraId="72AC20F3" w14:textId="6AED5892">
    <w:pPr>
      <w:widowControl w:val="0"/>
      <w:suppressAutoHyphens/>
      <w:jc w:val="both"/>
      <w:rPr>
        <w:rFonts w:eastAsia="Lucida Sans Unicode"/>
        <w:b/>
        <w:kern w:val="1"/>
        <w:szCs w:val="24"/>
        <w:lang w:eastAsia="lt-LT"/>
      </w:rPr>
    </w:pPr>
    <w:r>
      <w:rPr>
        <w:rFonts w:eastAsia="Lucida Sans Unicode"/>
        <w:kern w:val="1"/>
        <w:szCs w:val="24"/>
        <w:lang w:eastAsia="lt-LT"/>
      </w:rPr>
      <w:tab/>
      <w:tab/>
      <w:tab/>
      <w:tab/>
      <w:tab/>
      <w:tab/>
      <w:tab/>
      <w:tab/>
      <w:tab/>
      <w:tab/>
      <w:t xml:space="preserve">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B67508"/>
  <w15:chartTrackingRefBased/>
  <w15:docId w15:val="{B97FB097-C205-4BD5-8E99-C039422A669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27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9cdb1e3aec54e39ab2296cf9510bd90" PartId="3fe78a6680cd4ca7b4272b1cd22b8e42">
    <Part Type="preambule" DocPartId="d87c25a873e94a318eb04c73c2d28d50" PartId="ec83bbc63eab41b8bbb1a69df1442988"/>
    <Part Type="punktas" Nr="1" Abbr="1 p." DocPartId="8ec06b4a99da4dacbfaf5196f9bf5d6f" PartId="6c23b491eb8b4407a68c40e759270231"/>
    <Part Type="punktas" Nr="2" Abbr="2 p." DocPartId="c227380dbf464bc7b72c4879e188cdbb" PartId="d07ef262dc0e439494906b5b2c395533"/>
    <Part Type="signatura" DocPartId="eb15a2fbc9504972a5e5a2c8958ee134" PartId="3cc571356b224af49df5d4a507d17a23"/>
  </Part>
</Parts>
</file>

<file path=customXml/itemProps1.xml><?xml version="1.0" encoding="utf-8"?>
<ds:datastoreItem xmlns:ds="http://schemas.openxmlformats.org/officeDocument/2006/customXml" ds:itemID="{954B7E0F-674C-4707-A15B-010793E070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BD3A2B-3C25-4877-B959-00928C9508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1759</Characters>
  <Application>Microsoft Office Word</Application>
  <DocSecurity>4</DocSecurity>
  <Lines>40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2023-06-20T09:25:00Z</dcterms:created>
  <dc:creator>Danutė Janilionienė</dc:creator>
  <lastModifiedBy>adlibuser</lastModifiedBy>
  <lastPrinted>2020-03-04T08:22:00Z</lastPrinted>
  <dcterms:modified xsi:type="dcterms:W3CDTF">2023-06-20T09:25:00Z</dcterms:modified>
  <revision>2</revision>
</coreProperties>
</file>