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0551117d0164b65a741dc6464f51d44"/>
        <w:lock w:val="sdtLocked"/>
        <w:richText/>
      </w:sdtPr>
      <w:sdtContent>
        <w:p w14:paraId="03665A0D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0899561B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045761FB" w14:textId="7F579974">
          <w:pPr>
            <w:suppressAutoHyphens/>
            <w:ind w:right="-87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  <w:shd w:val="clear" w:color="auto" w:fill="FFFFFF"/>
            </w:rPr>
            <w:t>DĖL PRITARIMO IŠNUOMOTI 0,0073 HA PLOTO ŽEMĖS SKLYPO DALĮ BENDRAI NAUDOJAMAME ŽEMĖS SKLYPE DAUBOS G. 7, ŠIAULIŲ MIESTE</w:t>
          </w:r>
        </w:p>
        <w:p w14:paraId="2B0A6B13" w14:textId="4B292403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6413875F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e452de9f0c1c46b198f0410b2cd3572a"/>
            <w:lock w:val="sdtLocked"/>
            <w:richText/>
          </w:sdtPr>
          <w:sdtContent>
            <w:p w14:paraId="4CFF0E1B" w14:textId="465AA59B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43.5.5 papunkčiu ir 44 punktu, </w:t>
              </w:r>
              <w:r>
                <w:rPr>
                  <w:bCs/>
                  <w:szCs w:val="24"/>
                  <w:lang w:eastAsia="ar-SA"/>
                </w:rPr>
                <w:t>Lietuvos Respublikos Vyriausybės 1999 m. vasario 24 d. nutarimo Nr. 205 „Dėl žemės įvertinimo tvarkos“ 5.9 papunkčiu,</w:t>
              </w:r>
              <w:r>
                <w:rPr>
                  <w:szCs w:val="24"/>
                  <w:lang w:eastAsia="ar-SA"/>
                </w:rPr>
                <w:t xml:space="preserve"> statybos techniniu reglamentu STR 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 punktu (toliau – 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uždarosios akcinės bendrovės „Valkesta“ 2024-12-16 prašymą (registracijos DVS „Avilys“ Nr. G-10098), į tai, kad žemės sklype esantis </w:t>
              </w:r>
              <w:r>
                <w:rPr>
                  <w:bCs/>
                  <w:szCs w:val="24"/>
                  <w:lang w:eastAsia="ar-SA"/>
                </w:rPr>
                <w:t>pastatas 21I1g (unikalus Nr. 4400-0295-8018) pastatytas 2004 m.,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bCs/>
                  <w:szCs w:val="24"/>
                  <w:lang w:eastAsia="ar-SA"/>
                </w:rPr>
                <w:t xml:space="preserve">statinio fizinio nusidėvėjimo duomenys neužfiksuoti, todėl žemės nuomos terminas gali būti nustatomas ne ilgesnis kaip viena dešimtoji dalis nustatytos statinio ar įrenginio ekonomiškai pagrįstos naudojimo trukmės termino, </w:t>
              </w:r>
              <w:r>
                <w:rPr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21125b256c4c440ebf1ad662110ed17a"/>
            <w:lock w:val="sdtLocked"/>
            <w:richText/>
          </w:sdtPr>
          <w:sdtContent>
            <w:p w14:paraId="724B5E2E" w14:textId="70EF2306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1125b256c4c440ebf1ad662110ed17a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Išnuomoti ne aukciono būdu ketveriems metams uždarajai akcinei bendrovei „Valkesta“ 0,0073 ha ploto valstybinės žemės sklypo dalį bendrai naudojamame 1,6414 ha ploto žemės sklype </w:t>
              </w:r>
              <w:r>
                <w:rPr>
                  <w:szCs w:val="24"/>
                  <w:lang w:eastAsia="lt-LT"/>
                </w:rPr>
                <w:t>(kadastro Nr. 2901/0023:756, unikalus Nr. 4400-0693-6563) Daubos g. 7,</w:t>
              </w:r>
              <w:r>
                <w:rPr>
                  <w:szCs w:val="24"/>
                  <w:lang w:eastAsia="ar-SA"/>
                </w:rPr>
                <w:t xml:space="preserve"> Šiaulių mieste, </w:t>
              </w:r>
              <w:r>
                <w:rPr>
                  <w:szCs w:val="24"/>
                  <w:lang w:eastAsia="lt-LT"/>
                </w:rPr>
                <w:t>nuomos terminą apskaičiuojant vadovaujantis STR 1.12.06:2002 priedo 7.9</w:t>
              </w:r>
              <w:r>
                <w:rPr>
                  <w:lang w:eastAsia="ar-SA"/>
                </w:rPr>
                <w:t> papunkčiu,</w:t>
              </w:r>
              <w:r>
                <w:rPr>
                  <w:szCs w:val="24"/>
                  <w:lang w:eastAsia="lt-LT"/>
                </w:rPr>
                <w:t xml:space="preserve"> pagal valstybinės žemės nuomos sutarties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  <w:lang w:eastAsia="lt-LT"/>
                </w:rPr>
                <w:t>projekte (pridedama) įrašytas sąlygas.</w:t>
              </w:r>
            </w:p>
          </w:sdtContent>
        </w:sdt>
        <w:sdt>
          <w:sdtPr>
            <w:alias w:val="2 p."/>
            <w:tag w:val="part_4416f907737a41e8b6ad0263d3e545b7"/>
            <w:lock w:val="sdtLocked"/>
            <w:richText/>
          </w:sdtPr>
          <w:sdtContent>
            <w:p w14:paraId="45A41848" w14:textId="7CBAEE56">
              <w:pPr>
                <w:shd w:val="clear" w:color="auto" w:fill="FFFFFF"/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416f907737a41e8b6ad0263d3e545b7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Nustatyti, kad </w:t>
              </w:r>
              <w:r>
                <w:rPr>
                  <w:szCs w:val="24"/>
                  <w:lang w:eastAsia="ar-SA"/>
                </w:rPr>
                <w:t xml:space="preserve">0,0073 ha ploto valstybinės žemės sklypo dalies bendrai naudojamame 1,6414 ha ploto žemės sklype Daubos g. 7, Šiaulių mieste, </w:t>
              </w:r>
              <w:r>
                <w:rPr>
                  <w:szCs w:val="24"/>
                  <w:lang w:eastAsia="lt-LT"/>
                </w:rPr>
                <w:t>vidutinė rinkos vertė, nuo kurios skaičiuojamas žemės nuomos mokestis, apskaičiuota pagal žemės verčių zonų žemėlapius, patvirtintus Nacionalinės žemės tarnybos prie Aplinkos ministerijos direktoriaus 2024 m. gruodžio 9 d. įsakymu Nr. 1P-546-(1.1 E.) „Dėl masinio žemės vertinimo dokumentų patvirtinimo“, yra 729 Eur.</w:t>
              </w:r>
            </w:p>
            <w:p w14:paraId="59E5D8E1" w14:textId="1C130AC1">
              <w:pPr>
                <w:suppressAutoHyphens/>
                <w:ind w:firstLine="720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7F4AF29" w14:textId="77777777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4cf6c5f6bca6424d9baa5738ec0c05ff"/>
            <w:lock w:val="sdtLocked"/>
            <w:richText/>
          </w:sdtPr>
          <w:sdtContent>
            <w:p w14:paraId="3C6BE6B2" w14:textId="2DDB27CB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851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2FDC244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4230A3AB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ABC544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90F720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E515E7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802E10D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663C43C2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6D1ED8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7D88F1D1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2922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0d50121cb6c44890a2aeffb2afa5d728" PartId="80551117d0164b65a741dc6464f51d44">
    <Part Type="preambule" DocPartId="e14cc025abfe4b5a9dce3c5d70e3f60f" PartId="e452de9f0c1c46b198f0410b2cd3572a"/>
    <Part Type="punktas" Nr="1" Abbr="1 p." DocPartId="4defcdcaedca43538c3169ea41ec3cf0" PartId="21125b256c4c440ebf1ad662110ed17a"/>
    <Part Type="punktas" Nr="2" Abbr="2 p." DocPartId="9c2681b0fcf44bd6ab89e89fb847a81c" PartId="4416f907737a41e8b6ad0263d3e545b7"/>
    <Part Type="signatura" DocPartId="2b7ec149156e4ad29802d9241e0d10d8" PartId="4cf6c5f6bca6424d9baa5738ec0c05ff"/>
  </Part>
</Parts>
</file>

<file path=customXml/itemProps1.xml><?xml version="1.0" encoding="utf-8"?>
<ds:datastoreItem xmlns:ds="http://schemas.openxmlformats.org/officeDocument/2006/customXml" ds:itemID="{0DC4957B-D3D1-43C9-9593-BA09BA72863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0057FCC-D085-4738-85EB-7478827D743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430</Words>
  <Characters>2853</Characters>
  <Application>Microsoft Office Word</Application>
  <DocSecurity>4</DocSecurity>
  <Lines>46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3272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2025-02-19T12:10:00Z</dcterms:created>
  <dc:creator>Evaldas</dc:creator>
  <dc:language>en-US</dc:language>
  <lastModifiedBy>adlibuser</lastModifiedBy>
  <lastPrinted>2025-02-17T09:32:00Z</lastPrinted>
  <dcterms:modified xsi:type="dcterms:W3CDTF">2025-02-19T12:10:00Z</dcterms:modified>
  <revision>2</revision>
</coreProperties>
</file>