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b9059f059d149c9a95cf1c12f966303"/>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2024-08-12 Nr. TR-298</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LEIDIMO MARIJAMPOLĖS SOCIALINĖS PAGALBOS CENTRUI ĮSIGYTI TARNYBINĮ AUTOMOBILĮ</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e2d1ac66731c471e874b8bcedd8f73b9"/>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19 papunkčiu, Lietuvos Respublikos valstybės ir savivaldybių turto valdymo, naudojimo ir disponavimo juo, </w:t>
              </w:r>
              <w:hyperlink r:id="rId14" w:history="1">
                <w:r>
                  <w:rPr>
                    <w:rFonts w:ascii="Verdana" w:hAnsi="Verdana"/>
                    <w:szCs w:val="24"/>
                    <w:lang w:eastAsia="lt-LT"/>
                  </w:rPr>
                  <w:t>įstatymo</w:t>
                </w:r>
              </w:hyperlink>
              <w:r>
                <w:rPr>
                  <w:szCs w:val="24"/>
                  <w:lang w:eastAsia="lt-LT"/>
                </w:rPr>
                <w:t xml:space="preserve"> </w:t>
              </w:r>
              <w:r>
                <w:rPr>
                  <w:rFonts w:ascii="Verdana" w:hAnsi="Verdana"/>
                  <w:szCs w:val="24"/>
                  <w:lang w:eastAsia="lt-LT"/>
                </w:rPr>
                <w:t xml:space="preserve">8 straipsniu, Lietuvos Respublikos Vyriausybės 1998 m. lapkričio 17 d. nutarimo Nr. </w:t>
              </w:r>
              <w:hyperlink r:id="rId15" w:history="1">
                <w:r>
                  <w:rPr>
                    <w:rFonts w:ascii="Verdana" w:hAnsi="Verdana"/>
                    <w:szCs w:val="24"/>
                    <w:lang w:eastAsia="lt-LT"/>
                  </w:rPr>
                  <w:t>1341</w:t>
                </w:r>
              </w:hyperlink>
              <w:r>
                <w:rPr>
                  <w:szCs w:val="24"/>
                  <w:lang w:eastAsia="lt-LT"/>
                </w:rPr>
                <w:t xml:space="preserve"> </w:t>
              </w:r>
              <w:r>
                <w:rPr>
                  <w:rFonts w:ascii="Verdana" w:hAnsi="Verdana"/>
                  <w:szCs w:val="24"/>
                  <w:lang w:eastAsia="lt-LT"/>
                </w:rPr>
                <w:t xml:space="preserve">„Dėl tarnybinių lengvųjų automobilių biudžetinėse įstaigose“ 1.6 ir 5.2.1 papunkčiais ir atsižvelgdama į 2024 m. liepos 19 d. Marijampolės socialinės pagalbos centro raštą Nr. 4-2626 „Dėl automobilio įsigijimo“, Marijampolės savivaldybės taryba </w:t>
              </w:r>
              <w:r>
                <w:rPr>
                  <w:rFonts w:ascii="Verdana" w:hAnsi="Verdana"/>
                  <w:spacing w:val="20"/>
                  <w:szCs w:val="24"/>
                  <w:lang w:eastAsia="lt-LT"/>
                </w:rPr>
                <w:t>nusprendžia:</w:t>
              </w:r>
            </w:p>
          </w:sdtContent>
        </w:sdt>
        <w:sdt>
          <w:sdtPr>
            <w:alias w:val="1 p."/>
            <w:tag w:val="part_ba91327d746f40789e21dbf938ca21bf"/>
            <w:lock w:val="sdtLocked"/>
            <w:richText/>
          </w:sdtPr>
          <w:sdtContent>
            <w:p>
              <w:pPr>
                <w:ind w:firstLine="720"/>
                <w:jc w:val="both"/>
                <w:rPr>
                  <w:rFonts w:ascii="Verdana" w:hAnsi="Verdana"/>
                  <w:szCs w:val="24"/>
                  <w:lang w:eastAsia="lt-LT"/>
                </w:rPr>
              </w:pPr>
              <w:sdt>
                <w:sdtPr>
                  <w:alias w:val="Numeris"/>
                  <w:tag w:val="nr_ba91327d746f40789e21dbf938ca21bf"/>
                  <w:lock w:val="sdtLocked"/>
                  <w:richText/>
                </w:sdtPr>
                <w:sdtContent>
                  <w:r>
                    <w:rPr>
                      <w:rFonts w:ascii="Verdana" w:hAnsi="Verdana"/>
                      <w:szCs w:val="24"/>
                      <w:lang w:eastAsia="lt-LT"/>
                    </w:rPr>
                    <w:t>1</w:t>
                  </w:r>
                </w:sdtContent>
              </w:sdt>
              <w:r>
                <w:rPr>
                  <w:rFonts w:ascii="Verdana" w:hAnsi="Verdana"/>
                  <w:szCs w:val="24"/>
                  <w:lang w:eastAsia="lt-LT"/>
                </w:rPr>
                <w:t>. Leisti Marijampolės socialinės pagalbos centrui, vadovaujantis Lietuvos Respublikos viešųjų pirkimų įstatymo nustatyta tvarka įsigyti tarnybinį automobilį iš įstaigos lėšų.</w:t>
              </w:r>
            </w:p>
          </w:sdtContent>
        </w:sdt>
        <w:sdt>
          <w:sdtPr>
            <w:alias w:val="2 p."/>
            <w:tag w:val="part_3164b507cdf14093b9b6b1509e2e0bc9"/>
            <w:lock w:val="sdtLocked"/>
            <w:richText/>
          </w:sdtPr>
          <w:sdtContent>
            <w:p>
              <w:pPr>
                <w:ind w:firstLine="720"/>
                <w:jc w:val="both"/>
                <w:rPr>
                  <w:rFonts w:ascii="Verdana" w:hAnsi="Verdana"/>
                  <w:szCs w:val="24"/>
                  <w:lang w:eastAsia="lt-LT"/>
                </w:rPr>
              </w:pPr>
              <w:sdt>
                <w:sdtPr>
                  <w:alias w:val="Numeris"/>
                  <w:tag w:val="nr_3164b507cdf14093b9b6b1509e2e0bc9"/>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jc w:val="both"/>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Diana Jurgaitienė</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jc w:val="center"/>
                <w:rPr>
                  <w:rFonts w:ascii="Verdana" w:hAnsi="Verdana"/>
                  <w:b/>
                  <w:szCs w:val="24"/>
                  <w:lang w:eastAsia="lt-LT"/>
                </w:rPr>
              </w:pPr>
            </w:p>
          </w:sdtContent>
        </w:sdt>
        <w:sdt>
          <w:sdtPr>
            <w:alias w:val="skirsnis"/>
            <w:tag w:val="part_5da47f5b44fb411899d6f324eed5ee04"/>
            <w:lock w:val="sdtLocked"/>
            <w:richText/>
          </w:sdtPr>
          <w:sdtContent>
            <w:p>
              <w:pPr>
                <w:jc w:val="center"/>
                <w:rPr>
                  <w:rFonts w:ascii="Verdana" w:hAnsi="Verdana"/>
                  <w:b/>
                  <w:szCs w:val="24"/>
                  <w:lang w:eastAsia="lt-LT"/>
                </w:rPr>
              </w:pPr>
              <w:sdt>
                <w:sdtPr>
                  <w:alias w:val="Pavadinimas"/>
                  <w:tag w:val="title_5da47f5b44fb411899d6f324eed5ee04"/>
                  <w:lock w:val="sdtLocked"/>
                  <w:richText/>
                </w:sdtPr>
                <w:sdtContent>
                  <w:r>
                    <w:rPr>
                      <w:rFonts w:ascii="Verdana" w:hAnsi="Verdana"/>
                      <w:b/>
                      <w:szCs w:val="24"/>
                      <w:lang w:eastAsia="lt-LT"/>
                    </w:rPr>
                    <w:t>MARIJAMPOLĖS SAVIVALDYBĖS ADMINISTRACIJOS</w:t>
                  </w:r>
                </w:sdtContent>
              </w:sdt>
            </w:p>
          </w:sdtContent>
        </w:sdt>
        <w:sdt>
          <w:sdtPr>
            <w:alias w:val="skyrius"/>
            <w:tag w:val="part_c172765ca4424b219959878f432bbd8b"/>
            <w:lock w:val="sdtLocked"/>
            <w:richText/>
          </w:sdtPr>
          <w:sdtContent>
            <w:p>
              <w:pPr>
                <w:jc w:val="center"/>
                <w:rPr>
                  <w:rFonts w:ascii="Verdana" w:hAnsi="Verdana"/>
                  <w:szCs w:val="24"/>
                  <w:lang w:eastAsia="lt-LT"/>
                </w:rPr>
              </w:pPr>
              <w:r>
                <w:rPr>
                  <w:rFonts w:ascii="Verdana" w:hAnsi="Verdana"/>
                  <w:b/>
                  <w:szCs w:val="24"/>
                  <w:lang w:eastAsia="lt-LT"/>
                </w:rPr>
                <w:t>SOCIALINIŲ PASLAUGŲ SKYRIUS</w:t>
              </w:r>
            </w:p>
            <w:p>
              <w:pPr>
                <w:rPr>
                  <w:rFonts w:ascii="Verdana" w:hAnsi="Verdana"/>
                  <w:szCs w:val="24"/>
                  <w:lang w:eastAsia="lt-LT"/>
                </w:rPr>
              </w:pPr>
            </w:p>
            <w:p>
              <w:pPr>
                <w:rPr>
                  <w:rFonts w:ascii="Verdana" w:hAnsi="Verdana"/>
                  <w:szCs w:val="24"/>
                  <w:lang w:eastAsia="lt-LT"/>
                </w:rPr>
              </w:pPr>
            </w:p>
            <w:sdt>
              <w:sdtPr>
                <w:alias w:val="Pavadinimas"/>
                <w:tag w:val="title_c172765ca4424b219959878f432bbd8b"/>
                <w:lock w:val="sdtLocked"/>
                <w:richText/>
              </w:sdtPr>
              <w:sdtContent>
                <w:p>
                  <w:pPr>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b/>
                      <w:szCs w:val="24"/>
                      <w:lang w:eastAsia="lt-LT"/>
                    </w:rPr>
                  </w:pPr>
                  <w:r>
                    <w:rPr>
                      <w:rFonts w:ascii="Verdana" w:hAnsi="Verdana"/>
                      <w:b/>
                      <w:szCs w:val="24"/>
                      <w:lang w:eastAsia="lt-LT"/>
                    </w:rPr>
                    <w:t>DĖL LEIDIMO MARIJAMPOLĖS SOCIALINĖS PAGALBOS CENTRUI ĮSIGYTI TARNYBINĮ AUTOMOBILĮ</w:t>
                  </w:r>
                </w:p>
              </w:sdtContent>
            </w:sdt>
            <w:p>
              <w:pPr>
                <w:rPr>
                  <w:rFonts w:ascii="Verdana" w:hAnsi="Verdana"/>
                  <w:b/>
                  <w:szCs w:val="24"/>
                  <w:lang w:eastAsia="lt-LT"/>
                </w:rPr>
              </w:pPr>
            </w:p>
            <w:p>
              <w:pP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6"/>
                <w:gridCol w:w="6304"/>
              </w:tblGrid>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Dėl leidimo Marijampolės socialinės pagalbos centrui įsigyti tarnybinį automobilį</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Tikslas - leisti Marijampolės socialinės pagalbos centrui (toliau – Centras) viešųjų pirkimų įstatymo nustatyta tvarka įsigyti tarnybinį automobilį, reikalingą užtikrinti savivaldybės lygmens pacientų pavėžėjimo paslaugą vykstant į (iš) asmens sveikatos priežiūros įstaigą (toliau – ASPĮ) gauti planinei pagalbai priskiriamų hemodializės paslaugų ir teikti Marijampolės savivaldybės gyventojams transporto organizavimo paslaugą, reglamentuotą Socialinių paslaugų kataloge.</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Numatomos naujos teisinio reglamentavimo nuostatos, priėmus sprendimą laukiami rezultatai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Priimtas Marijampolės savivaldybės tarybos sprendimas užtikrins galimybę asmenims, kuriems paskirtos hemodializės paslaugos, naudotis  Centro teikiamomis transporto paslaugomis paskirtiems vizitams į (iš) hemodializės paslaugas teikiančias ASPĮ, esančias toje pačioje arba besiribojančioje savivaldybėje ir Marijampolės savivaldybės gyventojams naudotis transporto organizavimo paslauga, kaip reglamentuota Socialinių paslaugų kataloge.</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52 000 (Penkiasdešimt du tūkstančiai) Eurų</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Kiti sprendimui priimti ar rengėjo nuomone reikalingi pagrindimai, skaičiavimai ar paaiškinimai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Įsigaliojus 2022 m. lapkričio 30 d. LR Vyriausybės nutarimui Nr. </w:t>
                    </w:r>
                    <w:hyperlink r:id="rId16" w:history="1">
                      <w:r>
                        <w:rPr>
                          <w:rFonts w:ascii="Verdana" w:hAnsi="Verdana"/>
                          <w:szCs w:val="24"/>
                          <w:lang w:eastAsia="lt-LT"/>
                        </w:rPr>
                        <w:t>1196</w:t>
                      </w:r>
                    </w:hyperlink>
                    <w:r>
                      <w:rPr>
                        <w:rFonts w:ascii="Verdana" w:hAnsi="Verdana"/>
                        <w:szCs w:val="24"/>
                        <w:lang w:eastAsia="lt-LT"/>
                      </w:rPr>
                      <w:t xml:space="preserve"> „Dėl pacientų pavėžėjimo paslaugų organizavimo ir teikimo tvarkos aprašo patvirtinimo“ ir vadovaujantis 2024 m. gegužės 27 d. Marijampolės savivaldybės mero potvarkiu Nr. </w:t>
                    </w:r>
                    <w:r>
                      <w:rPr>
                        <w:rFonts w:ascii="Verdana" w:hAnsi="Verdana"/>
                        <w:szCs w:val="24"/>
                        <w:lang w:eastAsia="lt-LT"/>
                      </w:rPr>
                      <w:t>MV-449</w:t>
                    </w:r>
                    <w:r>
                      <w:rPr>
                        <w:rFonts w:ascii="Verdana" w:hAnsi="Verdana"/>
                        <w:szCs w:val="24"/>
                        <w:lang w:eastAsia="lt-LT"/>
                      </w:rPr>
                      <w:t xml:space="preserve"> „Dėl Marijampolės socialinės pagalbos centro skyrimo įgaliotąja įstaiga organizuoti ir teikti savivaldybės lygmens pacientų pavėžėjimo paslaugą“, nuo 2024 m. liepos 1 d. Centras pradėjo teikti savivaldybės lygmens pacientų pavėžėjimo paslaugas. Klientų sąrašą papildė 12 naujų, nuolatinių klientų, kurie vyksta į toje pačioje arba besiribojančioje savivaldybėje esančią asmens sveikatos priežiūros įstaigą gauti planinei pagalbai priskiriamų hemodializės paslaugų ir/ar grįžta iš jų į gyvenamąją vietą (įskaitant pacientus, gydomus stacionarinės slaugos ir palaikomojo gydymo paslaugas teikiančiose asmens sveikatos priežiūros įstaigose). Hemodializės paslauga asmeniui privalo būti suteikiama pagal grafiką, tris kartus per savaitę. Centras, kaip pavėžėjimo paslaugos teikėjas, privalo užtikrinti asmenų pristatymą  paskirtu laiku į (iš) ASPĮ nuo pirmadienio iki šeštadienio. Laisvu, nuo šios pavėžėjimo paslaugos, metu Marijampolės savivaldybės tarybos patvirtinta tvarka, darbo dienomis teikiama transporto paslauga Marijampolės savivaldybės gyventojams.</w:t>
                    </w:r>
                  </w:p>
                  <w:p>
                    <w:pPr>
                      <w:jc w:val="both"/>
                      <w:rPr>
                        <w:rFonts w:ascii="Verdana" w:hAnsi="Verdana"/>
                        <w:szCs w:val="24"/>
                        <w:lang w:eastAsia="lt-LT"/>
                      </w:rPr>
                    </w:pPr>
                    <w:r>
                      <w:rPr>
                        <w:rFonts w:ascii="Verdana" w:hAnsi="Verdana"/>
                        <w:szCs w:val="24"/>
                        <w:lang w:eastAsia="lt-LT"/>
                      </w:rPr>
                      <w:t xml:space="preserve">Atsižvelgiant į aptarnaujamų klientų skaičių ir būtinybę nenutrūkstamai užtikrinti pavėžėjimo ir transporto paslaugas, įvertinus Marijampolės socialinių paslaugų centro turimų mikroautobusų techninę būklę, iš kurių du yra itin prastos būklės,  reikalinga įsigyti transporto priemonę – mikroautobusą, kuriame būtų pritaikyta vieta neįgaliojo vežimėliui.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Rengėja - Socialinių paslaugų skyriaus vyriausioji specialistė Diana Jurgaitienė </w:t>
                    </w:r>
                  </w:p>
                  <w:p>
                    <w:pPr>
                      <w:jc w:val="both"/>
                      <w:rPr>
                        <w:rFonts w:ascii="Verdana" w:hAnsi="Verdana"/>
                        <w:szCs w:val="24"/>
                        <w:lang w:eastAsia="lt-LT"/>
                      </w:rPr>
                    </w:pPr>
                    <w:r>
                      <w:rPr>
                        <w:rFonts w:ascii="Verdana" w:hAnsi="Verdana"/>
                        <w:szCs w:val="24"/>
                        <w:lang w:eastAsia="lt-LT"/>
                      </w:rPr>
                      <w:t>Iniciatorius - Marijampolės socialinės pagalbos centras</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Su Teisės ir civilinės metrikacijos skyriumi, Finansų ir strateginio planavimo skyriumi, Administracijos direktoriumi.</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Socialinių paslaugų skyriaus vedėja Jolita Žukelienė.</w:t>
                    </w:r>
                  </w:p>
                </w:tc>
              </w:tr>
              <w:tr>
                <w:tc>
                  <w:tcPr>
                    <w:tcW w:w="3240"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99"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Marijampolės socialinės pagalbos centrui.</w:t>
                    </w:r>
                  </w:p>
                </w:tc>
              </w:tr>
            </w:tbl>
            <w:p>
              <w:pPr>
                <w:rPr>
                  <w:rFonts w:ascii="Verdana" w:hAnsi="Verdana"/>
                  <w:szCs w:val="24"/>
                  <w:lang w:eastAsia="lt-LT"/>
                </w:rPr>
              </w:pPr>
            </w:p>
          </w:sdtContent>
        </w:sdt>
        <w:sdt>
          <w:sdtPr>
            <w:alias w:val="signatura"/>
            <w:tag w:val="part_a6cc8cbc983344b7a9562ece45a7ed5f"/>
            <w:lock w:val="sdtLocked"/>
            <w:richText/>
          </w:sdtPr>
          <w:sdtContent>
            <w:p>
              <w:pPr>
                <w:jc w:val="center"/>
                <w:rPr>
                  <w:rFonts w:ascii="Verdana" w:hAnsi="Verdana"/>
                  <w:szCs w:val="24"/>
                  <w:lang w:eastAsia="lt-LT"/>
                </w:rPr>
              </w:pPr>
              <w:r>
                <w:rPr>
                  <w:rFonts w:ascii="Verdana" w:hAnsi="Verdana"/>
                  <w:szCs w:val="24"/>
                  <w:lang w:eastAsia="lt-LT"/>
                </w:rPr>
                <w:t>_________________________</w:t>
              </w:r>
            </w:p>
          </w:sdtContent>
        </w:sdt>
      </w:sdtContent>
    </w:sdt>
    <w:sectPr>
      <w:headerReference w:type="first" r:id="rId18"/>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F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4A217849-A584-46AC-8BD2-664A868D4EA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D5496D69DF98/asr"/>
  <Relationship Id="rId15" Type="http://schemas.openxmlformats.org/officeDocument/2006/relationships/hyperlink" TargetMode="External" Target="https://www.e-tar.lt/portal/lt/legalAct/TAR.D062D48ED948/asr"/>
  <Relationship Id="rId16" Type="http://schemas.openxmlformats.org/officeDocument/2006/relationships/hyperlink" TargetMode="External" Target="https://www.e-tar.lt/portal/lt/legalAct/3b97203074a111edbc04912defe897d1/asr"/>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ca67b866274b74835a5ba46d759d33" PartId="db9059f059d149c9a95cf1c12f966303">
    <Part Type="preambule" DocPartId="c24e6ef0fb6840dd9fcf1c0e58605ec8" PartId="e2d1ac66731c471e874b8bcedd8f73b9"/>
    <Part Type="punktas" Nr="1" Abbr="1 p." DocPartId="0d9057466d814d77bb85ae9d92511c12" PartId="ba91327d746f40789e21dbf938ca21bf"/>
    <Part Type="punktas" Nr="2" Abbr="2 p." DocPartId="d090344c47d64722a1e22a937ffb88a6" PartId="3164b507cdf14093b9b6b1509e2e0bc9"/>
    <Part Type="skirsnis" Title="MARIJAMPOLĖS SAVIVALDYBĖS ADMINISTRACIJOS" DocPartId="ba555395a3df48b1bdb7a327cde0146c" PartId="5da47f5b44fb411899d6f324eed5ee04"/>
    <Part Type="skyrius" Nr="999" Title="AIŠKINAMASIS RAŠTAS DĖL LEIDIMO MARIJAMPOLĖS SOCIALINĖS PAGALBOS CENTRUI ĮSIGYTI TARNYBINĮ AUTOMOBILĮ" DocPartId="a58ac6cc35ea4b739f919c36406a66f8" PartId="c172765ca4424b219959878f432bbd8b"/>
    <Part Type="signatura" DocPartId="0f7e444505074a38b1546b347e105012" PartId="a6cc8cbc983344b7a9562ece45a7ed5f"/>
  </Part>
</Parts>
</file>

<file path=customXml/itemProps1.xml><?xml version="1.0" encoding="utf-8"?>
<ds:datastoreItem xmlns:ds="http://schemas.openxmlformats.org/officeDocument/2006/customXml" ds:itemID="{181C3185-A7D1-4E1F-B774-EA098C0D38B1}">
  <ds:schemaRefs>
    <ds:schemaRef ds:uri="http://schemas.openxmlformats.org/officeDocument/2006/bibliography"/>
  </ds:schemaRefs>
</ds:datastoreItem>
</file>

<file path=customXml/itemProps2.xml><?xml version="1.0" encoding="utf-8"?>
<ds:datastoreItem xmlns:ds="http://schemas.openxmlformats.org/officeDocument/2006/customXml" ds:itemID="{B7026E74-9FB9-46D2-ACDD-9D9F85CC4E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672</Words>
  <Characters>5178</Characters>
  <Application>Microsoft Office Word</Application>
  <DocSecurity>4</DocSecurity>
  <Lines>184</Lines>
  <Paragraphs>44</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5806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2024-08-13T05:46:00Z</dcterms:created>
  <dc:creator>Diana Jurgaitienė</dc:creator>
  <lastModifiedBy>adlibuser</lastModifiedBy>
  <lastPrinted>2024-08-08T06:27:00Z</lastPrinted>
  <dcterms:modified xsi:type="dcterms:W3CDTF">2024-08-13T05:46:00Z</dcterms:modified>
  <revision>2</revision>
  <dc:title/>
</coreProperties>
</file>