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7fc7aebcd24654ae693664877b9c68"/>
        <w:lock w:val="sdtLocked"/>
        <w:richText/>
      </w:sdtPr>
      <w:sdtContent>
        <w:p w14:paraId="54502AC7" w14:textId="77777777">
          <w:pPr>
            <w:keepNext/>
            <w:ind w:left="7774" w:hanging="261"/>
            <w:jc w:val="both"/>
            <w:outlineLvl w:val="1"/>
            <w:rPr>
              <w:bCs/>
              <w:iCs/>
              <w:szCs w:val="24"/>
            </w:rPr>
          </w:pPr>
          <w:r>
            <w:rPr>
              <w:bCs/>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EDCE8FE" w14:textId="3C6BC72E">
          <w:pPr>
            <w:jc w:val="center"/>
            <w:rPr>
              <w:b/>
              <w:bCs/>
              <w:caps/>
              <w:szCs w:val="24"/>
            </w:rPr>
          </w:pPr>
          <w:r>
            <w:rPr>
              <w:b/>
              <w:bCs/>
              <w:caps/>
              <w:szCs w:val="24"/>
            </w:rPr>
            <w:t xml:space="preserve">DĖL VALSTYBINĖS ŽEMĖS sklypo kadastro Nr. 7177/0001:191 NUOMOS </w:t>
          </w:r>
        </w:p>
        <w:p w14:paraId="6B2ED155" w14:textId="77777777">
          <w:pPr>
            <w:jc w:val="center"/>
            <w:rPr>
              <w:szCs w:val="24"/>
            </w:rPr>
          </w:pPr>
        </w:p>
        <w:p w14:paraId="08BB530E" w14:textId="24625D0F">
          <w:pPr>
            <w:jc w:val="center"/>
            <w:rPr>
              <w:szCs w:val="24"/>
            </w:rPr>
          </w:pPr>
          <w:r>
            <w:rPr>
              <w:szCs w:val="24"/>
            </w:rPr>
            <w:t xml:space="preserve">2025 m.                            d. Nr. T-</w:t>
          </w:r>
        </w:p>
        <w:sdt>
          <w:sdtPr>
            <w:alias w:val="preambule"/>
            <w:tag w:val="part_2eeca21e5f0941918fbeb84aa7895dd5"/>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fd733f2ea76f4215a7552738fd091562"/>
            <w:lock w:val="sdtLocked"/>
            <w:richText/>
          </w:sdtPr>
          <w:sdtContent>
            <w:p w14:paraId="6999F9AB" w14:textId="53AFA208">
              <w:pPr>
                <w:spacing w:line="360" w:lineRule="auto"/>
                <w:ind w:firstLine="851"/>
                <w:jc w:val="both"/>
                <w:rPr>
                  <w:color w:val="000000"/>
                  <w:szCs w:val="24"/>
                </w:rPr>
              </w:pPr>
              <w:r>
                <w:rPr>
                  <w:color w:val="000000"/>
                  <w:szCs w:val="24"/>
                </w:rPr>
                <w:t xml:space="preserve">Vadovaudamasi Lietuvos Respublikos vietos savivaldos įstatymo </w:t>
              </w:r>
              <w:r>
                <w:rPr>
                  <w:szCs w:val="24"/>
                  <w:lang w:eastAsia="ar-SA"/>
                </w:rPr>
                <w:t>7 straipsnio 9 punktu,</w:t>
              </w:r>
              <w:r>
                <w:rPr>
                  <w:color w:val="000000"/>
                  <w:szCs w:val="24"/>
                </w:rPr>
                <w:t xml:space="preserve">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13 ir 19 punktais, atsižvelgdama į </w:t>
              </w:r>
              <w:r>
                <w:t>Tyrulių miestelio kadastro vietovės žemės reformos žemėtvarkos projektą, patvirtintą Nacionalinės žemės tarnybos prie Aplinkos ministerijos Šiaulių apygardos žemės tvarkymo ir administravimo skyriaus vedėjo 2025 m. balandžio 3 d. įsakymu Nr. 5RKĮ-337-(15.5.6 E.) „Dėl Šiaulių apskrities Radviliškio rajono savivaldybės Tyrulių seniūnijos Tyrulių miestelio kadastro vietovės žemės sklypų planų, kurie prilyginami žemės reformos žemėtvarkos projektui, patvirtinimo“</w:t>
              </w:r>
              <w:r>
                <w:rPr>
                  <w:color w:val="000000"/>
                  <w:szCs w:val="24"/>
                </w:rPr>
                <w:t xml:space="preserve"> ir </w:t>
              </w:r>
              <w:r>
                <w:t>(duomenys neskelbiami)</w:t>
              </w:r>
              <w:r>
                <w:rPr>
                  <w:color w:val="000000"/>
                  <w:szCs w:val="24"/>
                </w:rPr>
                <w:t xml:space="preserve">, Radviliškio rajono savivaldybės taryba  </w:t>
              </w:r>
              <w:r>
                <w:rPr>
                  <w:color w:val="000000"/>
                  <w:spacing w:val="50"/>
                  <w:szCs w:val="24"/>
                </w:rPr>
                <w:t>nusprendžia</w:t>
              </w:r>
              <w:r>
                <w:rPr>
                  <w:color w:val="000000"/>
                  <w:spacing w:val="40"/>
                  <w:szCs w:val="24"/>
                </w:rPr>
                <w:t>:</w:t>
              </w:r>
            </w:p>
          </w:sdtContent>
        </w:sdt>
        <w:sdt>
          <w:sdtPr>
            <w:alias w:val="1 p."/>
            <w:tag w:val="part_a9da94a911504e6ebdc1bfa385134758"/>
            <w:lock w:val="sdtLocked"/>
            <w:richText/>
          </w:sdtPr>
          <w:sdtContent>
            <w:p w14:paraId="2565987F" w14:textId="42B9FCFD">
              <w:pPr>
                <w:spacing w:line="360" w:lineRule="auto"/>
                <w:ind w:firstLine="851"/>
                <w:jc w:val="both"/>
                <w:rPr>
                  <w:color w:val="000000"/>
                  <w:szCs w:val="24"/>
                </w:rPr>
              </w:pPr>
              <w:sdt>
                <w:sdtPr>
                  <w:alias w:val="Numeris"/>
                  <w:tag w:val="nr_a9da94a911504e6ebdc1bfa385134758"/>
                  <w:lock w:val="sdtLocked"/>
                  <w:richText/>
                </w:sdtPr>
                <w:sdtContent>
                  <w:r>
                    <w:rPr>
                      <w:color w:val="000000"/>
                      <w:szCs w:val="24"/>
                    </w:rPr>
                    <w:t>1</w:t>
                  </w:r>
                </w:sdtContent>
              </w:sdt>
              <w:r>
                <w:rPr>
                  <w:color w:val="000000"/>
                  <w:szCs w:val="24"/>
                </w:rPr>
                <w:t xml:space="preserve">. Išnuomoti </w:t>
              </w:r>
              <w:r>
                <w:t>(duomenys neskelbiami)</w:t>
              </w:r>
              <w:r>
                <w:rPr>
                  <w:color w:val="000000"/>
                  <w:szCs w:val="24"/>
                </w:rPr>
                <w:t>, 144/289 dalis žemės ūkio paskirties žemės sklypo, kurio plotas 2,9045 ha, kadastro Nr. 7177/0001:191, unikalus Nr. 4400-2040-3981, esančio Tyrulių mstl., Radviliškio r. sav., pagal valstybinės žemės nuomos sutarties projektą, kuris yra neatskiriama šio sprendimo dalis.</w:t>
              </w:r>
            </w:p>
          </w:sdtContent>
        </w:sdt>
        <w:sdt>
          <w:sdtPr>
            <w:alias w:val="3 p."/>
            <w:tag w:val="part_a910b347759e418fbb518672a7ae501f"/>
            <w:lock w:val="sdtLocked"/>
            <w:richText/>
          </w:sdtPr>
          <w:sdtContent>
            <w:p w14:paraId="3133A507" w14:textId="617FAD03">
              <w:pPr>
                <w:spacing w:line="360" w:lineRule="auto"/>
                <w:ind w:firstLine="851"/>
                <w:jc w:val="both"/>
                <w:rPr>
                  <w:color w:val="000000"/>
                  <w:szCs w:val="24"/>
                </w:rPr>
              </w:pPr>
              <w:sdt>
                <w:sdtPr>
                  <w:alias w:val="Numeris"/>
                  <w:tag w:val="nr_a910b347759e418fbb518672a7ae501f"/>
                  <w:lock w:val="sdtLocked"/>
                  <w:richText/>
                </w:sdtPr>
                <w:sdtContent>
                  <w:r>
                    <w:rPr>
                      <w:color w:val="000000"/>
                      <w:szCs w:val="24"/>
                    </w:rPr>
                    <w:t>3</w:t>
                  </w:r>
                </w:sdtContent>
              </w:sdt>
              <w:r>
                <w:rPr>
                  <w:color w:val="000000"/>
                  <w:szCs w:val="24"/>
                </w:rPr>
                <w:t>. Įgalioti Radviliškio rajono savivaldybės merą pasirašyti sutartį dėl valstybinės žemės nuomos.</w:t>
              </w:r>
            </w:p>
          </w:sdtContent>
        </w:sdt>
        <w:sdt>
          <w:sdtPr>
            <w:alias w:val="4 p."/>
            <w:tag w:val="part_28dcff082f674d619a732e51cdbe2130"/>
            <w:lock w:val="sdtLocked"/>
            <w:richText/>
          </w:sdtPr>
          <w:sdtContent>
            <w:p w14:paraId="40C2F4B2" w14:textId="2437D595">
              <w:pPr>
                <w:spacing w:line="360" w:lineRule="auto"/>
                <w:ind w:firstLine="851"/>
                <w:jc w:val="both"/>
                <w:rPr>
                  <w:color w:val="000000"/>
                  <w:szCs w:val="24"/>
                </w:rPr>
              </w:pPr>
              <w:sdt>
                <w:sdtPr>
                  <w:alias w:val="Numeris"/>
                  <w:tag w:val="nr_28dcff082f674d619a732e51cdbe2130"/>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55DAFDD5" w14:textId="77777777">
              <w:pPr>
                <w:ind w:firstLine="851"/>
                <w:jc w:val="both"/>
                <w:rPr>
                  <w:color w:val="000000"/>
                  <w:szCs w:val="24"/>
                </w:rPr>
              </w:pPr>
            </w:p>
            <w:p w14:paraId="57549402" w14:textId="77777777">
              <w:pPr>
                <w:ind w:firstLine="851"/>
                <w:jc w:val="both"/>
                <w:rPr>
                  <w:color w:val="000000"/>
                  <w:szCs w:val="24"/>
                </w:rPr>
              </w:pPr>
            </w:p>
            <w:p w14:paraId="62BEF6DA" w14:textId="77777777">
              <w:pPr>
                <w:ind w:firstLine="851"/>
                <w:jc w:val="both"/>
                <w:rPr>
                  <w:color w:val="000000"/>
                  <w:szCs w:val="24"/>
                </w:rPr>
              </w:pPr>
            </w:p>
            <w:p w14:paraId="4BA48CD2" w14:textId="4A7F902A">
              <w:pPr>
                <w:tabs>
                  <w:tab w:val="left" w:pos="7560"/>
                </w:tabs>
                <w:rPr>
                  <w:color w:val="000000"/>
                  <w:szCs w:val="24"/>
                </w:rPr>
              </w:pPr>
              <w:r>
                <w:rPr>
                  <w:color w:val="000000"/>
                  <w:szCs w:val="24"/>
                </w:rPr>
                <w:t xml:space="preserve">Savivaldybės meras                                                                                          </w:t>
              </w:r>
            </w:p>
            <w:p w14:paraId="3EF7CC72" w14:textId="0426DF1C">
              <w:pPr>
                <w:rPr>
                  <w:color w:val="000000"/>
                  <w:szCs w:val="24"/>
                </w:rPr>
              </w:pPr>
              <w:r>
                <w:rPr>
                  <w:color w:val="000000"/>
                  <w:szCs w:val="24"/>
                </w:rPr>
                <w:br w:type="page"/>
              </w:r>
            </w:p>
          </w:sdtContent>
        </w:sdt>
        <w:sdt>
          <w:sdtPr>
            <w:alias w:val="skirsnis"/>
            <w:tag w:val="part_f07ad0654a1944f5a239151b472466df"/>
            <w:lock w:val="sdtLocked"/>
            <w:richText/>
          </w:sdtPr>
          <w:sdtContent>
            <w:sdt>
              <w:sdtPr>
                <w:alias w:val="Pavadinimas"/>
                <w:tag w:val="title_f07ad0654a1944f5a239151b472466df"/>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5FFD3C25" w14:textId="225ACFF4">
                  <w:pPr>
                    <w:jc w:val="center"/>
                    <w:rPr>
                      <w:b/>
                      <w:color w:val="000000"/>
                      <w:szCs w:val="24"/>
                    </w:rPr>
                  </w:pPr>
                  <w:r>
                    <w:rPr>
                      <w:b/>
                      <w:color w:val="000000"/>
                      <w:szCs w:val="24"/>
                    </w:rPr>
                    <w:t>„</w:t>
                  </w:r>
                  <w:r>
                    <w:rPr>
                      <w:b/>
                      <w:bCs/>
                      <w:caps/>
                      <w:szCs w:val="24"/>
                    </w:rPr>
                    <w:t>DĖL VALSTYBINĖS ŽEMĖS sklypo kadastro Nr. 7177/0001:191 NUOMOS</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063506A0">
              <w:pPr>
                <w:jc w:val="center"/>
                <w:rPr>
                  <w:color w:val="000000"/>
                  <w:szCs w:val="24"/>
                </w:rPr>
              </w:pPr>
              <w:r>
                <w:rPr>
                  <w:color w:val="000000"/>
                  <w:szCs w:val="24"/>
                </w:rPr>
                <w:t>2025 m. lapkričio 10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7fe2553351e742f399e1fd6d8d48a251"/>
                <w:lock w:val="sdtLocked"/>
                <w:richText/>
              </w:sdtPr>
              <w:sdtContent>
                <w:p w14:paraId="4A3690FC" w14:textId="1CD3F320">
                  <w:pPr>
                    <w:tabs>
                      <w:tab w:val="left" w:pos="855"/>
                    </w:tabs>
                    <w:suppressAutoHyphens/>
                    <w:spacing w:line="360" w:lineRule="auto"/>
                    <w:ind w:firstLine="709"/>
                    <w:jc w:val="both"/>
                    <w:rPr>
                      <w:b/>
                      <w:color w:val="000000"/>
                      <w:szCs w:val="24"/>
                    </w:rPr>
                  </w:pPr>
                  <w:sdt>
                    <w:sdtPr>
                      <w:alias w:val="Numeris"/>
                      <w:tag w:val="nr_7fe2553351e742f399e1fd6d8d48a251"/>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798853E" w14:textId="3E2BF893">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 xml:space="preserve">Šis projektas parengtas gavus </w:t>
                  </w:r>
                  <w:r>
                    <w:t>(duomenys neskelbiami)</w:t>
                  </w:r>
                  <w:r>
                    <w:rPr>
                      <w:color w:val="000000"/>
                      <w:shd w:val="clear" w:color="auto" w:fill="FFFFFF"/>
                      <w:lang w:eastAsia="ar-SA"/>
                    </w:rPr>
                    <w:t xml:space="preserve"> prašymą išnuomoti dalį žemės ūkio paskirties žemės sklypo kadastro Nr. 7177/0001:191. Sprendimo projektu siūloma išnuomoti dalį valstybinės žemės ūkio paskirties žemės sklypo (kadastro Nr. 7177/0001:191), esančio Radviliškio r. sav., Tyrulių mstl., 25 (dvidešimt penkerių) metų laikotarpiui. </w:t>
                  </w:r>
                </w:p>
                <w:p w14:paraId="1EBA0BE0" w14:textId="685E2781">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Projekto tikslas – išnuomoti (įveiklinti) valstybinės žemės ūkio paskirties žemės sklypą.</w:t>
                  </w:r>
                </w:p>
              </w:sdtContent>
            </w:sdt>
            <w:sdt>
              <w:sdtPr>
                <w:alias w:val="2 p."/>
                <w:tag w:val="part_2c33ae6a5355416982bd910181b9de4a"/>
                <w:lock w:val="sdtLocked"/>
                <w:richText/>
              </w:sdtPr>
              <w:sdtContent>
                <w:p w14:paraId="7C55A7BF" w14:textId="3CFE0719">
                  <w:pPr>
                    <w:tabs>
                      <w:tab w:val="left" w:pos="855"/>
                    </w:tabs>
                    <w:suppressAutoHyphens/>
                    <w:spacing w:line="360" w:lineRule="auto"/>
                    <w:ind w:firstLine="709"/>
                    <w:jc w:val="both"/>
                    <w:rPr>
                      <w:color w:val="000000"/>
                      <w:szCs w:val="24"/>
                    </w:rPr>
                  </w:pPr>
                  <w:sdt>
                    <w:sdtPr>
                      <w:alias w:val="Numeris"/>
                      <w:tag w:val="nr_2c33ae6a5355416982bd910181b9de4a"/>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4939081C">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e80ad6eaf9d84b139c3ac4d6224a345c"/>
                <w:lock w:val="sdtLocked"/>
                <w:richText/>
              </w:sdtPr>
              <w:sdtContent>
                <w:p w14:paraId="1ACEFB89" w14:textId="715171DB">
                  <w:pPr>
                    <w:suppressAutoHyphens/>
                    <w:spacing w:line="360" w:lineRule="auto"/>
                    <w:ind w:firstLine="680"/>
                    <w:jc w:val="both"/>
                    <w:rPr>
                      <w:b/>
                      <w:color w:val="000000"/>
                      <w:szCs w:val="24"/>
                    </w:rPr>
                  </w:pPr>
                  <w:sdt>
                    <w:sdtPr>
                      <w:alias w:val="Numeris"/>
                      <w:tag w:val="nr_e80ad6eaf9d84b139c3ac4d6224a345c"/>
                      <w:lock w:val="sdtLocked"/>
                      <w:richText/>
                    </w:sdtPr>
                    <w:sdtContent>
                      <w:r>
                        <w:rPr>
                          <w:b/>
                          <w:color w:val="000000"/>
                          <w:szCs w:val="24"/>
                        </w:rPr>
                        <w:t>3</w:t>
                      </w:r>
                    </w:sdtContent>
                  </w:sdt>
                  <w:r>
                    <w:rPr>
                      <w:b/>
                      <w:color w:val="000000"/>
                      <w:szCs w:val="24"/>
                    </w:rPr>
                    <w:t>. Kaip šiuo metu yra reguliuojami sprendimo projekte aptarti teisiniai santykiai.</w:t>
                  </w:r>
                </w:p>
                <w:p w14:paraId="11179835" w14:textId="02633F3C">
                  <w:pPr>
                    <w:tabs>
                      <w:tab w:val="left" w:pos="855"/>
                    </w:tabs>
                    <w:spacing w:line="360" w:lineRule="auto"/>
                    <w:ind w:firstLine="680"/>
                    <w:jc w:val="both"/>
                    <w:rPr>
                      <w:szCs w:val="24"/>
                    </w:rPr>
                  </w:pPr>
                  <w:r>
                    <w:rPr>
                      <w:szCs w:val="24"/>
                    </w:rPr>
                    <w:t>Dabartinis sprendimo projekte aptariamų klausimų reguliavimas apibrėžtas Lietuvos Respublikos vietos savivaldos įstatymo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(toliau – Taisyklės), 13 ir 19 punktais.</w:t>
                  </w:r>
                </w:p>
                <w:p w14:paraId="3F68B2FF" w14:textId="237CEF4D">
                  <w:pPr>
                    <w:tabs>
                      <w:tab w:val="left" w:pos="855"/>
                    </w:tabs>
                    <w:spacing w:line="360" w:lineRule="auto"/>
                    <w:ind w:firstLine="68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ūkio paskirties žemės sklypų nuomos. </w:t>
                  </w:r>
                </w:p>
              </w:sdtContent>
            </w:sdt>
            <w:sdt>
              <w:sdtPr>
                <w:alias w:val="4 p."/>
                <w:tag w:val="part_f7ae656b50c54210918912227d780a0e"/>
                <w:lock w:val="sdtLocked"/>
                <w:richText/>
              </w:sdtPr>
              <w:sdtContent>
                <w:p w14:paraId="1FB295FD" w14:textId="2EA7B1B6">
                  <w:pPr>
                    <w:tabs>
                      <w:tab w:val="left" w:pos="855"/>
                    </w:tabs>
                    <w:spacing w:line="360" w:lineRule="auto"/>
                    <w:ind w:firstLine="680"/>
                    <w:jc w:val="both"/>
                    <w:rPr>
                      <w:color w:val="000000"/>
                      <w:szCs w:val="24"/>
                    </w:rPr>
                  </w:pPr>
                  <w:sdt>
                    <w:sdtPr>
                      <w:alias w:val="Numeris"/>
                      <w:tag w:val="nr_f7ae656b50c54210918912227d780a0e"/>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p w14:paraId="6909A374" w14:textId="516412CF">
                  <w:pPr>
                    <w:tabs>
                      <w:tab w:val="left" w:pos="855"/>
                    </w:tabs>
                    <w:spacing w:line="360" w:lineRule="auto"/>
                    <w:ind w:firstLine="680"/>
                    <w:jc w:val="both"/>
                    <w:rPr>
                      <w:szCs w:val="24"/>
                    </w:rPr>
                  </w:pPr>
                  <w:r>
                    <w:rPr>
                      <w:szCs w:val="24"/>
                    </w:rPr>
                    <w:t>Teigiami rezultatai – nuomininkas įpareigotas prižiūrėti, tinkamai tvarkyti ir naudoti žemės ūkio paskirties žemės sklypą pagal pagrindinę žemės naudojimo paskirtį ir būdą bei mokėti nustatytą nuomos mokestį.</w:t>
                  </w:r>
                </w:p>
              </w:sdtContent>
            </w:sdt>
            <w:sdt>
              <w:sdtPr>
                <w:alias w:val="5 p."/>
                <w:tag w:val="part_163a5cfef4fd4a76a5fb604917b207ae"/>
                <w:lock w:val="sdtLocked"/>
                <w:richText/>
              </w:sdtPr>
              <w:sdtContent>
                <w:p w14:paraId="6A547BF9" w14:textId="77777777">
                  <w:pPr>
                    <w:spacing w:line="360" w:lineRule="auto"/>
                    <w:ind w:firstLine="680"/>
                    <w:jc w:val="both"/>
                    <w:rPr>
                      <w:b/>
                      <w:bCs/>
                      <w:szCs w:val="24"/>
                    </w:rPr>
                  </w:pPr>
                  <w:sdt>
                    <w:sdtPr>
                      <w:alias w:val="Numeris"/>
                      <w:tag w:val="nr_163a5cfef4fd4a76a5fb604917b207ae"/>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szCs w:val="24"/>
                    </w:rPr>
                  </w:pPr>
                  <w:r>
                    <w:rPr>
                      <w:szCs w:val="24"/>
                    </w:rPr>
                    <w:t>Neigiamų pasekmių nenumatoma.</w:t>
                  </w:r>
                </w:p>
              </w:sdtContent>
            </w:sdt>
            <w:sdt>
              <w:sdtPr>
                <w:alias w:val="6 p."/>
                <w:tag w:val="part_4624dca0467c453985fbfe8aa4af4b50"/>
                <w:lock w:val="sdtLocked"/>
                <w:richText/>
              </w:sdtPr>
              <w:sdtContent>
                <w:p w14:paraId="12EF9966" w14:textId="77777777">
                  <w:pPr>
                    <w:spacing w:line="360" w:lineRule="auto"/>
                    <w:ind w:firstLine="680"/>
                    <w:jc w:val="both"/>
                    <w:rPr>
                      <w:szCs w:val="24"/>
                    </w:rPr>
                  </w:pPr>
                  <w:sdt>
                    <w:sdtPr>
                      <w:alias w:val="Numeris"/>
                      <w:tag w:val="nr_4624dca0467c453985fbfe8aa4af4b50"/>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3535daa32fdb44f3a1d4256da34e976d"/>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3535daa32fdb44f3a1d4256da34e976d"/>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57457287" w14:textId="6F3D4BBB">
                  <w:pPr>
                    <w:tabs>
                      <w:tab w:val="left" w:pos="1200"/>
                    </w:tabs>
                    <w:spacing w:line="360" w:lineRule="auto"/>
                    <w:ind w:firstLine="680"/>
                    <w:jc w:val="both"/>
                    <w:rPr>
                      <w:szCs w:val="24"/>
                    </w:rPr>
                  </w:pPr>
                  <w:r>
                    <w:rPr>
                      <w:szCs w:val="24"/>
                    </w:rPr>
                    <w:t xml:space="preserve">Priėmusi sprendimą, Radviliškio rajono savivaldybė papildomų išlaidų nepatirs. </w:t>
                  </w:r>
                </w:p>
              </w:sdtContent>
            </w:sdt>
            <w:sdt>
              <w:sdtPr>
                <w:alias w:val="8 p."/>
                <w:tag w:val="part_099224636e464698a153a46f01117a27"/>
                <w:lock w:val="sdtLocked"/>
                <w:richText/>
              </w:sdtPr>
              <w:sdtContent>
                <w:p w14:paraId="41B3BB00" w14:textId="1E4798BC">
                  <w:pPr>
                    <w:tabs>
                      <w:tab w:val="left" w:pos="1200"/>
                    </w:tabs>
                    <w:spacing w:line="360" w:lineRule="auto"/>
                    <w:ind w:firstLine="680"/>
                    <w:jc w:val="both"/>
                    <w:rPr>
                      <w:b/>
                      <w:color w:val="000000"/>
                      <w:szCs w:val="24"/>
                    </w:rPr>
                  </w:pPr>
                  <w:sdt>
                    <w:sdtPr>
                      <w:alias w:val="Numeris"/>
                      <w:tag w:val="nr_099224636e464698a153a46f01117a27"/>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97c3c88bdd4b48ba8327e92ba5043bd0"/>
                <w:lock w:val="sdtLocked"/>
                <w:richText/>
              </w:sdtPr>
              <w:sdtContent>
                <w:p w14:paraId="2129C993" w14:textId="77777777">
                  <w:pPr>
                    <w:tabs>
                      <w:tab w:val="left" w:pos="1200"/>
                    </w:tabs>
                    <w:spacing w:line="360" w:lineRule="auto"/>
                    <w:ind w:firstLine="680"/>
                    <w:jc w:val="both"/>
                    <w:rPr>
                      <w:b/>
                      <w:szCs w:val="24"/>
                    </w:rPr>
                  </w:pPr>
                  <w:sdt>
                    <w:sdtPr>
                      <w:alias w:val="Numeris"/>
                      <w:tag w:val="nr_97c3c88bdd4b48ba8327e92ba5043bd0"/>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83db854770a44a64be7c93c5db2b5e26"/>
                <w:lock w:val="sdtLocked"/>
                <w:richText/>
              </w:sdtPr>
              <w:sdtContent>
                <w:p w14:paraId="7CF17A7D" w14:textId="77777777">
                  <w:pPr>
                    <w:spacing w:line="360" w:lineRule="auto"/>
                    <w:ind w:firstLine="680"/>
                    <w:jc w:val="both"/>
                    <w:rPr>
                      <w:szCs w:val="24"/>
                      <w:shd w:val="clear" w:color="auto" w:fill="FFFFFF"/>
                    </w:rPr>
                  </w:pPr>
                  <w:sdt>
                    <w:sdtPr>
                      <w:alias w:val="Numeris"/>
                      <w:tag w:val="nr_83db854770a44a64be7c93c5db2b5e26"/>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2f944e810fa042cb8bf3a2bd5cf5897f"/>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2f944e810fa042cb8bf3a2bd5cf5897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0a9ddf2210864926865060d5874bca48"/>
                <w:lock w:val="sdtLocked"/>
                <w:richText/>
              </w:sdtPr>
              <w:sdtContent>
                <w:p w14:paraId="598A2015" w14:textId="77777777">
                  <w:pPr>
                    <w:spacing w:line="360" w:lineRule="auto"/>
                    <w:ind w:left="1069" w:hanging="360"/>
                    <w:jc w:val="both"/>
                    <w:rPr>
                      <w:rFonts w:eastAsia="Calibri"/>
                      <w:b/>
                      <w:bCs/>
                      <w:szCs w:val="24"/>
                    </w:rPr>
                  </w:pPr>
                  <w:sdt>
                    <w:sdtPr>
                      <w:alias w:val="Numeris"/>
                      <w:tag w:val="nr_0a9ddf2210864926865060d5874bca48"/>
                      <w:lock w:val="sdtLocked"/>
                      <w:richText/>
                    </w:sdtPr>
                    <w:sdtContent>
                      <w:r>
                        <w:rPr>
                          <w:rFonts w:eastAsia="Calibri"/>
                          <w:b/>
                          <w:bCs/>
                          <w:szCs w:val="24"/>
                        </w:rPr>
                        <w:t>12</w:t>
                      </w:r>
                    </w:sdtContent>
                  </w:sdt>
                  <w:r>
                    <w:rPr>
                      <w:rFonts w:eastAsia="Calibri"/>
                      <w:b/>
                      <w:bCs/>
                      <w:szCs w:val="24"/>
                    </w:rPr>
                    <w:t>.</w:t>
                    <w:tab/>
                    <w:t>Pridedami dokumentai.</w:t>
                  </w:r>
                </w:p>
                <w:p w14:paraId="44369180" w14:textId="0888AC7D">
                  <w:pPr>
                    <w:ind w:firstLine="709"/>
                    <w:jc w:val="both"/>
                    <w:rPr>
                      <w:rFonts w:eastAsia="Calibri"/>
                      <w:bCs/>
                      <w:szCs w:val="24"/>
                    </w:rPr>
                  </w:pPr>
                  <w:r>
                    <w:rPr>
                      <w:rFonts w:eastAsia="Calibri"/>
                      <w:bCs/>
                      <w:szCs w:val="24"/>
                    </w:rPr>
                    <w:t>Nuomos sutarties projektas.</w:t>
                  </w:r>
                </w:p>
                <w:p w14:paraId="71AE0DC2" w14:textId="77777777">
                  <w:pPr>
                    <w:jc w:val="both"/>
                    <w:rPr>
                      <w:rFonts w:eastAsia="Calibri"/>
                      <w:color w:val="000000"/>
                      <w:szCs w:val="24"/>
                    </w:rPr>
                  </w:pPr>
                </w:p>
                <w:p w14:paraId="38FCEE5D" w14:textId="77777777">
                  <w:pPr>
                    <w:ind w:left="709"/>
                    <w:jc w:val="both"/>
                    <w:rPr>
                      <w:rFonts w:eastAsia="Calibri"/>
                      <w:szCs w:val="24"/>
                    </w:rPr>
                  </w:pPr>
                </w:p>
                <w:p w14:paraId="6C846BCE" w14:textId="77777777">
                  <w:pPr>
                    <w:ind w:left="709"/>
                    <w:jc w:val="both"/>
                    <w:rPr>
                      <w:rFonts w:eastAsia="Calibri"/>
                      <w:szCs w:val="24"/>
                    </w:rPr>
                  </w:pPr>
                </w:p>
              </w:sdtContent>
            </w:sdt>
          </w:sdtContent>
        </w:sdt>
        <w:sdt>
          <w:sdtPr>
            <w:alias w:val="signatura"/>
            <w:tag w:val="part_8220e979665f44118f694b7be158e5a5"/>
            <w:lock w:val="sdtLocked"/>
            <w:richText/>
          </w:sdtPr>
          <w:sdtContent>
            <w:p w14:paraId="30EC7088" w14:textId="77777777">
              <w:pPr>
                <w:rPr>
                  <w:szCs w:val="24"/>
                  <w:lang w:eastAsia="lt-LT"/>
                </w:rPr>
              </w:pPr>
              <w:r>
                <w:rPr>
                  <w:szCs w:val="24"/>
                  <w:lang w:eastAsia="lt-LT"/>
                </w:rPr>
                <w:t>Architektūros ir urbanistikos skyriaus</w:t>
              </w:r>
            </w:p>
            <w:p w14:paraId="79A5E852" w14:textId="0328C453">
              <w:pPr>
                <w:rPr>
                  <w:szCs w:val="24"/>
                  <w:lang w:eastAsia="lt-LT"/>
                </w:rPr>
              </w:pPr>
              <w:r>
                <w:rPr>
                  <w:szCs w:val="24"/>
                  <w:lang w:eastAsia="lt-LT"/>
                </w:rPr>
                <w:t>vyriausiasis specialistas</w:t>
                <w:tab/>
                <w:tab/>
                <w:t xml:space="preserve">                                                                  Vytautas Urbonas</w:t>
              </w:r>
            </w:p>
            <w:p w14:paraId="6CCE869A" w14:textId="2CEAF939">
              <w:pPr>
                <w:rPr>
                  <w:bCs/>
                  <w:szCs w:val="24"/>
                </w:rPr>
              </w:pPr>
            </w:p>
          </w:sdtContent>
        </w:sdt>
        <w:sdt>
          <w:sdtPr>
            <w:alias w:val="pabaiga"/>
            <w:tag w:val="part_fd7bcb95510641cb82aad29eadfa4072"/>
            <w:lock w:val="sdtLocked"/>
            <w:richText/>
          </w:sdtPr>
          <w:sdtContent>
            <w:p w14:paraId="32C4323C" w14:textId="4D67CB02">
              <w:pPr>
                <w:jc w:val="center"/>
                <w:rPr>
                  <w:rFonts w:eastAsia="Calibri"/>
                  <w:szCs w:val="24"/>
                  <w:lang w:eastAsia="ar-SA"/>
                </w:rPr>
              </w:pPr>
              <w:r>
                <w:rPr>
                  <w:szCs w:val="24"/>
                </w:rPr>
                <w:t>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5EF7F2" w14:textId="77777777">
      <w:pPr>
        <w:rPr>
          <w:szCs w:val="24"/>
        </w:rPr>
      </w:pPr>
      <w:r>
        <w:rPr>
          <w:szCs w:val="24"/>
        </w:rPr>
        <w:separator/>
      </w:r>
    </w:p>
  </w:endnote>
  <w:endnote w:type="continuationSeparator" w:id="0">
    <w:p w14:paraId="34993D07"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21C8E" w14:textId="77777777">
      <w:pPr>
        <w:rPr>
          <w:szCs w:val="24"/>
        </w:rPr>
      </w:pPr>
      <w:r>
        <w:rPr>
          <w:szCs w:val="24"/>
        </w:rPr>
        <w:separator/>
      </w:r>
    </w:p>
  </w:footnote>
  <w:footnote w:type="continuationSeparator" w:id="0">
    <w:p w14:paraId="1174E83C"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14200754">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e0633a95fc43c6a9323ae163a6fbb5" PartId="b07fc7aebcd24654ae693664877b9c68">
    <Part Type="preambule" DocPartId="a5dbbd1bf31645778713acc341d3b153" PartId="2eeca21e5f0941918fbeb84aa7895dd5"/>
    <Part Type="pastraipa" DocPartId="0fed2652d1b847459f55577defc10eb2" PartId="fd733f2ea76f4215a7552738fd091562"/>
    <Part Type="punktas" Nr="1" Abbr="1 p." DocPartId="84e665b1404a4d859b4211f4fa4caa5e" PartId="a9da94a911504e6ebdc1bfa385134758"/>
    <Part Type="punktas" Nr="3" Abbr="3 p." Notes="Numeris ne iš eilės. Trūksta dalių? [DocDalys]" DocPartId="4dfd3468d2c5486696de44343a93640d" PartId="a910b347759e418fbb518672a7ae501f"/>
    <Part Type="punktas" Nr="4" Abbr="4 p." DocPartId="c599c4191f4a49898e830dd05c598848" PartId="28dcff082f674d619a732e51cdbe2130"/>
    <Part Type="skirsnis" Title="RADVILIŠKIO RAJONO SAVIVALDYBĖS TARYBOS SPRENDIMO PROJEKTO „DĖL VALSTYBINĖS ŽEMĖS SKLYPO KADASTRO NR. 7177/0001:191 NUOMOS“ AIŠKINAMASIS RAŠTAS" DocPartId="d8abf41583dd4fa6967e002de9e24a50" PartId="f07ad0654a1944f5a239151b472466df">
      <Part Type="punktas" Nr="1" Abbr="1 p." DocPartId="85923f335c5d45d1847de5e8ee88c50e" PartId="7fe2553351e742f399e1fd6d8d48a251"/>
      <Part Type="punktas" Nr="2" Abbr="2 p." DocPartId="5ad36edd363c4f14a3e00c8c17d40e3d" PartId="2c33ae6a5355416982bd910181b9de4a"/>
      <Part Type="punktas" Nr="3" Abbr="3 p." DocPartId="994d381a2d5b4284930e20494d09a81f" PartId="e80ad6eaf9d84b139c3ac4d6224a345c"/>
      <Part Type="punktas" Nr="4" Abbr="4 p." DocPartId="b9f8645f3a354efaa6ef4bd69a66221f" PartId="f7ae656b50c54210918912227d780a0e"/>
      <Part Type="punktas" Nr="5" Abbr="5 p." DocPartId="7155e065f848405cb33751e4dc4ff2aa" PartId="163a5cfef4fd4a76a5fb604917b207ae"/>
      <Part Type="punktas" Nr="6" Abbr="6 p." DocPartId="631bc98e97ab46689a7985e7af02a5cb" PartId="4624dca0467c453985fbfe8aa4af4b50"/>
      <Part Type="punktas" Nr="7" Abbr="7 p." DocPartId="4762d76c788748948a21db3e5008deac" PartId="3535daa32fdb44f3a1d4256da34e976d"/>
      <Part Type="punktas" Nr="8" Abbr="8 p." DocPartId="23d463a34cf64c2386364d95a918b744" PartId="099224636e464698a153a46f01117a27"/>
      <Part Type="punktas" Nr="9" Abbr="9 p." DocPartId="1dbd1d01051440fd8bdf7c06a9b54173" PartId="97c3c88bdd4b48ba8327e92ba5043bd0"/>
      <Part Type="punktas" Nr="10" Abbr="10 p." DocPartId="c2a1a7f1a6fb4beaa1c978d34a7409ec" PartId="83db854770a44a64be7c93c5db2b5e26"/>
      <Part Type="punktas" Nr="11" Abbr="11 p." DocPartId="c831a9245fcf47afa25638a117e1cca6" PartId="2f944e810fa042cb8bf3a2bd5cf5897f"/>
      <Part Type="punktas" Nr="12" Abbr="12 p." DocPartId="77f657a1dfdd492fae09d559009b6d97" PartId="0a9ddf2210864926865060d5874bca48"/>
    </Part>
    <Part Type="signatura" DocPartId="d01414259cce4a26b75c652b23966127" PartId="8220e979665f44118f694b7be158e5a5"/>
    <Part Type="pabaiga" DocPartId="75d98417b7b84c89ba2ad5113a4025b9" PartId="fd7bcb95510641cb82aad29eadfa4072"/>
  </Part>
</Parts>
</file>

<file path=customXml/itemProps1.xml><?xml version="1.0" encoding="utf-8"?>
<ds:datastoreItem xmlns:ds="http://schemas.openxmlformats.org/officeDocument/2006/customXml" ds:itemID="{FAC679AD-C834-4603-B69C-31104C686D18}">
  <ds:schemaRefs>
    <ds:schemaRef ds:uri="http://schemas.openxmlformats.org/officeDocument/2006/bibliography"/>
  </ds:schemaRefs>
</ds:datastoreItem>
</file>

<file path=customXml/itemProps2.xml><?xml version="1.0" encoding="utf-8"?>
<ds:datastoreItem xmlns:ds="http://schemas.openxmlformats.org/officeDocument/2006/customXml" ds:itemID="{077471EF-401B-491C-BDF3-B8D9AB2519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659</Words>
  <Characters>4755</Characters>
  <Application>Microsoft Office Word</Application>
  <DocSecurity>4</DocSecurity>
  <Lines>101</Lines>
  <Paragraphs>55</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5359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2025-11-14T13:18:00Z</dcterms:created>
  <dc:creator>Gintaras</dc:creator>
  <lastModifiedBy>adlibuser</lastModifiedBy>
  <lastPrinted>2024-05-06T10:14:00Z</lastPrinted>
  <dcterms:modified xsi:type="dcterms:W3CDTF">2025-11-14T13:18:00Z</dcterms:modified>
  <revision>2</revision>
</coreProperties>
</file>