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F19F828" w14:textId="77777777">
      <w:pPr>
        <w:tabs>
          <w:tab w:val="center" w:pos="4153"/>
          <w:tab w:val="right" w:pos="8306"/>
        </w:tabs>
        <w:rPr>
          <w:szCs w:val="24"/>
        </w:rPr>
      </w:pPr>
    </w:p>
    <w:p w14:paraId="671F6103" w14:textId="0BCACBE9">
      <w:pPr>
        <w:tabs>
          <w:tab w:val="center" w:pos="4680"/>
          <w:tab w:val="right" w:pos="9360"/>
        </w:tabs>
        <w:jc w:val="right"/>
        <w:rPr>
          <w:szCs w:val="24"/>
        </w:rPr>
      </w:pPr>
      <w:r>
        <w:rPr>
          <w:szCs w:val="24"/>
        </w:rPr>
        <w:t>Projektas</w:t>
      </w:r>
    </w:p>
    <w:p w14:paraId="39D9A068" w14:textId="14ECAFE8">
      <w:pPr>
        <w:tabs>
          <w:tab w:val="center" w:pos="4680"/>
          <w:tab w:val="right" w:pos="9360"/>
        </w:tabs>
        <w:jc w:val="center"/>
        <w:rPr>
          <w:b/>
          <w:bCs/>
          <w:spacing w:val="20"/>
          <w:szCs w:val="24"/>
        </w:rPr>
      </w:pPr>
    </w:p>
    <w:p w14:paraId="6CEB9A55" w14:textId="77777777">
      <w:pPr>
        <w:tabs>
          <w:tab w:val="center" w:pos="4680"/>
          <w:tab w:val="right" w:pos="9360"/>
        </w:tabs>
        <w:jc w:val="center"/>
        <w:rPr>
          <w:b/>
          <w:bCs/>
          <w:spacing w:val="20"/>
          <w:szCs w:val="24"/>
        </w:rPr>
      </w:pPr>
    </w:p>
    <w:p w14:paraId="258CA5F1" w14:textId="77777777">
      <w:pPr>
        <w:tabs>
          <w:tab w:val="center" w:pos="4680"/>
          <w:tab w:val="right" w:pos="9360"/>
        </w:tabs>
        <w:jc w:val="center"/>
        <w:rPr>
          <w:b/>
          <w:bCs/>
          <w:szCs w:val="24"/>
        </w:rPr>
      </w:pPr>
      <w:r>
        <w:rPr>
          <w:b/>
          <w:bCs/>
          <w:szCs w:val="24"/>
        </w:rPr>
        <w:t>VIEŠOSIOS ĮSTAIGOS TRANSPORTO KOMPETENCIJŲ AGENTŪROS</w:t>
      </w:r>
    </w:p>
    <w:p w14:paraId="1FC6DA28" w14:textId="77777777">
      <w:pPr>
        <w:jc w:val="center"/>
        <w:rPr>
          <w:b/>
          <w:caps/>
          <w:szCs w:val="24"/>
        </w:rPr>
      </w:pPr>
      <w:r>
        <w:rPr>
          <w:b/>
          <w:caps/>
          <w:szCs w:val="24"/>
        </w:rPr>
        <w:t>DIREKTORIUS</w:t>
      </w:r>
    </w:p>
    <w:p w14:paraId="2AABEE93" w14:textId="77777777">
      <w:pPr>
        <w:jc w:val="center"/>
        <w:rPr>
          <w:szCs w:val="24"/>
        </w:rPr>
      </w:pPr>
    </w:p>
    <w:p w14:paraId="20EC402A" w14:textId="77777777">
      <w:pPr>
        <w:jc w:val="center"/>
        <w:rPr>
          <w:b/>
          <w:bCs/>
          <w:szCs w:val="24"/>
        </w:rPr>
      </w:pPr>
      <w:r>
        <w:rPr>
          <w:b/>
          <w:bCs/>
          <w:szCs w:val="24"/>
        </w:rPr>
        <w:t>ĮSAKYMAS</w:t>
      </w:r>
    </w:p>
    <w:p w14:paraId="22665F08" w14:textId="3641C54D">
      <w:pPr>
        <w:jc w:val="center"/>
        <w:rPr>
          <w:b/>
          <w:bCs/>
          <w:szCs w:val="24"/>
        </w:rPr>
      </w:pPr>
      <w:r>
        <w:rPr>
          <w:b/>
          <w:bCs/>
          <w:szCs w:val="24"/>
        </w:rPr>
        <w:t>DĖL</w:t>
      </w:r>
      <w:r>
        <w:rPr>
          <w:b/>
          <w:caps/>
          <w:szCs w:val="24"/>
        </w:rPr>
        <w:t xml:space="preserve"> </w:t>
      </w:r>
      <w:r>
        <w:rPr>
          <w:b/>
          <w:caps/>
          <w:szCs w:val="24"/>
          <w:lang w:eastAsia="en-GB"/>
        </w:rPr>
        <w:t>VIEŠOSIOS ĮSTAIGOS TRANSPORTO KOMPETENCIJŲ AGENTŪROS DIREKTORIAUS 2021 M. LAPKRIČIO 5 D. ĮSAKYMO NR. 2-134 „</w:t>
      </w:r>
      <w:r>
        <w:rPr>
          <w:b/>
          <w:bCs/>
        </w:rPr>
        <w:t>DĖL</w:t>
      </w:r>
      <w:r>
        <w:rPr>
          <w:b/>
          <w:bCs/>
          <w:caps/>
        </w:rPr>
        <w:t> </w:t>
      </w:r>
      <w:r>
        <w:rPr>
          <w:b/>
          <w:bCs/>
        </w:rPr>
        <w:t>LEIDIMŲ VYKDYTI SPECIALIOSIOS KATEGORIJOS SKRYDŽIUS NAUDOJANT BEPILOČIO ORLAIVIO SISTEMĄ IŠDAVIMO TVARKOS APRAŠO PATVIRTINIMO</w:t>
      </w:r>
      <w:r>
        <w:rPr>
          <w:b/>
          <w:caps/>
          <w:szCs w:val="24"/>
          <w:lang w:eastAsia="en-GB"/>
        </w:rPr>
        <w:t>“ PAKEITIMO</w:t>
      </w:r>
    </w:p>
    <w:p w14:paraId="4C586C3B" w14:textId="77777777">
      <w:pPr>
        <w:jc w:val="center"/>
        <w:rPr>
          <w:b/>
          <w:bCs/>
          <w:szCs w:val="24"/>
        </w:rPr>
      </w:pPr>
    </w:p>
    <w:p w14:paraId="773CE15B" w14:textId="6382BBCF">
      <w:pPr>
        <w:tabs>
          <w:tab w:val="center" w:pos="4680"/>
          <w:tab w:val="right" w:pos="9360"/>
        </w:tabs>
        <w:jc w:val="center"/>
        <w:rPr>
          <w:szCs w:val="24"/>
        </w:rPr>
      </w:pPr>
      <w:r>
        <w:rPr>
          <w:szCs w:val="24"/>
        </w:rPr>
        <w:t xml:space="preserve">2023 m. mėn Nr. x-xxx </w:t>
      </w:r>
    </w:p>
    <w:p w14:paraId="759E5CA9" w14:textId="77777777">
      <w:pPr>
        <w:jc w:val="center"/>
        <w:rPr>
          <w:szCs w:val="24"/>
        </w:rPr>
      </w:pPr>
      <w:r>
        <w:rPr>
          <w:szCs w:val="24"/>
        </w:rPr>
        <w:t>Vilnius</w:t>
      </w:r>
    </w:p>
    <w:p w14:paraId="5755C24B" w14:textId="77777777">
      <w:pPr>
        <w:ind w:firstLine="709"/>
        <w:jc w:val="both"/>
        <w:rPr>
          <w:szCs w:val="24"/>
        </w:rPr>
      </w:pPr>
    </w:p>
    <w:p w14:paraId="100B9DAD" w14:textId="296BDB61">
      <w:pPr>
        <w:ind w:firstLine="720"/>
        <w:jc w:val="both"/>
        <w:rPr>
          <w:szCs w:val="24"/>
        </w:rPr>
      </w:pPr>
      <w:r>
        <w:rPr>
          <w:spacing w:val="60"/>
          <w:kern w:val="24"/>
          <w:szCs w:val="24"/>
          <w:lang w:eastAsia="hi-IN" w:bidi="hi-IN"/>
        </w:rPr>
        <w:t>Pakeiči</w:t>
      </w:r>
      <w:r>
        <w:rPr>
          <w:kern w:val="24"/>
          <w:szCs w:val="24"/>
          <w:lang w:eastAsia="hi-IN" w:bidi="hi-IN"/>
        </w:rPr>
        <w:t>u</w:t>
      </w:r>
      <w:r>
        <w:rPr>
          <w:szCs w:val="24"/>
          <w:lang w:eastAsia="en-GB"/>
        </w:rPr>
        <w:t xml:space="preserve"> viešosios įstaigos Transporto kompetencijų agentūros direktoriaus 2021 m. lapkričio 5 d. įsakymą Nr. </w:t>
      </w:r>
      <w:r>
        <w:rPr>
          <w:szCs w:val="24"/>
        </w:rPr>
        <w:t>2-134 „</w:t>
      </w:r>
      <w:r>
        <w:t>Dėl Leidimų vykdyti specialiosios kategorijos skrydžius naudojant bepiločio orlaivio sistemą išdavimo tvarkos aprašo patvirtinimo</w:t>
      </w:r>
      <w:r>
        <w:rPr>
          <w:szCs w:val="24"/>
        </w:rPr>
        <w:t>“</w:t>
      </w:r>
      <w:r>
        <w:rPr>
          <w:szCs w:val="24"/>
          <w:lang w:eastAsia="en-GB"/>
        </w:rPr>
        <w:t xml:space="preserve">: </w:t>
      </w:r>
    </w:p>
    <w:p w14:paraId="28ACB4F0" w14:textId="3F9A8A0D">
      <w:pPr>
        <w:ind w:firstLine="709"/>
        <w:jc w:val="both"/>
        <w:rPr>
          <w:szCs w:val="24"/>
        </w:rPr>
      </w:pPr>
      <w:r>
        <w:rPr>
          <w:szCs w:val="24"/>
        </w:rPr>
        <w:t>1</w:t>
      </w:r>
      <w:r>
        <w:rPr>
          <w:szCs w:val="24"/>
        </w:rPr>
        <w:t>. Pakeičiu preambulę ir ją išdėstau taip:</w:t>
      </w:r>
    </w:p>
    <w:p w14:paraId="04A632C8" w14:textId="33776C04">
      <w:pPr>
        <w:ind w:firstLine="720"/>
        <w:jc w:val="both"/>
        <w:rPr>
          <w:szCs w:val="24"/>
        </w:rPr>
      </w:pPr>
      <w:r>
        <w:rPr>
          <w:szCs w:val="24"/>
        </w:rPr>
        <w:t>„</w:t>
      </w:r>
      <w:r>
        <w:rPr>
          <w:szCs w:val="24"/>
          <w:lang w:eastAsia="en-GB"/>
        </w:rPr>
        <w:t xml:space="preserve">Vadovaudamasis Lietuvos Respublikos aviacijos įstatymo 6 straipsnio 3 dalies 3 punktu ir atsižvelgdamas į 2019 m. gegužės 24 d. Komisijos įgyvendinimo reglamentą </w:t>
      </w:r>
      <w:fldSimple w:instr="HYPERLINK http://eur-lex.europa.eu/legal-content/LIT/TXT/?uri=CELEX:3947R2019&amp;locale=lt \t _blank">
        <w:r>
          <w:rPr>
            <w:szCs w:val="24"/>
            <w:lang w:eastAsia="en-GB"/>
            <w:u w:val="single"/>
            <w:color w:val="0000FF" w:themeColor="hyperlink"/>
          </w:rPr>
          <w:t>(ES) 2019/947</w:t>
        </w:r>
      </w:fldSimple>
      <w:r>
        <w:rPr>
          <w:szCs w:val="24"/>
          <w:lang w:eastAsia="en-GB"/>
        </w:rPr>
        <w:t xml:space="preserve"> dėl bepiločių orlaivių naudojimo taisyklių ir tvarkos su paskutiniais pakeitimais, padarytais 2022 m. kovo 14 d. Komisijos įgyvendinimo reglamentu </w:t>
      </w:r>
      <w:fldSimple w:instr="HYPERLINK http://eur-lex.europa.eu/legal-content/LIT/TXT/?uri=CELEX:3425R2022&amp;locale=lt \t _blank">
        <w:r>
          <w:rPr>
            <w:szCs w:val="24"/>
            <w:lang w:eastAsia="en-GB"/>
            <w:u w:val="single"/>
            <w:color w:val="0000FF" w:themeColor="hyperlink"/>
          </w:rPr>
          <w:t>(ES) 2022/425</w:t>
        </w:r>
      </w:fldSimple>
      <w:r>
        <w:rPr>
          <w:szCs w:val="24"/>
          <w:lang w:eastAsia="en-GB"/>
        </w:rPr>
        <w:t xml:space="preserve">, Priimtinų atitikties užtikrinimo priemonių ir rekomendacinės medžiagos dėl Komisijos įgyvendinimo reglamento </w:t>
      </w:r>
      <w:fldSimple w:instr="HYPERLINK http://eur-lex.europa.eu/legal-content/LIT/TXT/?uri=CELEX:3947R2019&amp;locale=lt \t _blank">
        <w:r>
          <w:rPr>
            <w:szCs w:val="24"/>
            <w:lang w:eastAsia="en-GB"/>
            <w:u w:val="single"/>
            <w:color w:val="0000FF" w:themeColor="hyperlink"/>
          </w:rPr>
          <w:t>(ES) 2019/947</w:t>
        </w:r>
      </w:fldSimple>
      <w:r>
        <w:rPr>
          <w:szCs w:val="24"/>
          <w:lang w:eastAsia="en-GB"/>
        </w:rPr>
        <w:t>, patvirtintų Europos Sąjungos aviacijos saugos agentūros vykdomojo direktoriaus 2019 m. spalio 9 d. sprendimu Nr. 2019/021/R, nuostatas,</w:t>
      </w:r>
      <w:r>
        <w:rPr>
          <w:szCs w:val="24"/>
        </w:rPr>
        <w:t>“.</w:t>
      </w:r>
    </w:p>
    <w:p w14:paraId="76F6E317" w14:textId="12D1A2E3">
      <w:pPr>
        <w:ind w:firstLine="720"/>
        <w:jc w:val="both"/>
        <w:rPr>
          <w:szCs w:val="24"/>
        </w:rPr>
      </w:pPr>
      <w:r>
        <w:rPr>
          <w:szCs w:val="24"/>
        </w:rPr>
        <w:t>2</w:t>
      </w:r>
      <w:r>
        <w:rPr>
          <w:szCs w:val="24"/>
        </w:rPr>
        <w:t>. Pakeičiu nurodytu įsakymu patvirtintą</w:t>
      </w:r>
      <w:r>
        <w:rPr>
          <w:szCs w:val="24"/>
          <w:lang w:eastAsia="en-GB"/>
        </w:rPr>
        <w:t xml:space="preserve"> Leidimų vykdyti specialiosios kategorijos skrydžius naudojant bepiločio orlaivio sistemą išdavimo tvarkos aprašą:</w:t>
      </w:r>
    </w:p>
    <w:p w14:paraId="7872F1A6" w14:textId="250EC7BA">
      <w:pPr>
        <w:ind w:firstLine="720"/>
        <w:jc w:val="both"/>
        <w:rPr>
          <w:szCs w:val="24"/>
        </w:rPr>
      </w:pPr>
      <w:r>
        <w:rPr>
          <w:szCs w:val="24"/>
        </w:rPr>
        <w:t>2.1</w:t>
      </w:r>
      <w:r>
        <w:rPr>
          <w:szCs w:val="24"/>
        </w:rPr>
        <w:t>. Pakeičiu 2.1 papunktį ir jį išdėstau taip:</w:t>
      </w:r>
    </w:p>
    <w:p w14:paraId="4310EE28" w14:textId="29CBD049">
      <w:pPr>
        <w:ind w:firstLine="720"/>
        <w:jc w:val="both"/>
        <w:rPr>
          <w:szCs w:val="24"/>
        </w:rPr>
      </w:pPr>
      <w:r>
        <w:rPr>
          <w:szCs w:val="24"/>
        </w:rPr>
        <w:t>„</w:t>
      </w:r>
      <w:r>
        <w:rPr>
          <w:szCs w:val="24"/>
        </w:rPr>
        <w:t>2.1</w:t>
      </w:r>
      <w:r>
        <w:rPr>
          <w:szCs w:val="24"/>
        </w:rPr>
        <w:t>.</w:t>
      </w:r>
      <w:r>
        <w:rPr>
          <w:b/>
          <w:bCs/>
          <w:szCs w:val="24"/>
        </w:rPr>
        <w:t xml:space="preserve"> Pareiškėjas</w:t>
      </w:r>
      <w:r>
        <w:rPr>
          <w:szCs w:val="24"/>
        </w:rPr>
        <w:t xml:space="preserve"> – Lietuvos Respublikoje registruotas UAS naudotojas (fizinis arba juridinis asmuo), siekiantis vykdyti specialiosios kategorijos skrydžius naudojant UAS ir teikiantis viešajai įstaigai Transporto kompetencijų agentūrai (toliau – TKA) prašymą išduoti ar pakeisti naudojimo leidimą, arba kitoje Europos Sąjungos valstybėje narėje registruotas ir turintis šios valstybės kompetentingos institucijos išduotą naudojimo leidimą UAS naudotojas, ketinantis vykdyti specialiosios kategorijos skrydžius Lietuvos Respublikos oro erdvėje bei teikiantis TKA prašymą </w:t>
      </w:r>
      <w:r>
        <w:rPr>
          <w:bCs/>
          <w:szCs w:val="24"/>
        </w:rPr>
        <w:t>leisti tarpvalstybinį specialiosios kategorijos skrydį naudojant UAS</w:t>
      </w:r>
      <w:r>
        <w:rPr>
          <w:szCs w:val="24"/>
        </w:rPr>
        <w:t>.“</w:t>
      </w:r>
    </w:p>
    <w:p w14:paraId="036B91EB" w14:textId="05D5ADDB">
      <w:pPr>
        <w:ind w:firstLine="720"/>
        <w:jc w:val="both"/>
        <w:rPr>
          <w:szCs w:val="24"/>
          <w:lang w:eastAsia="en-GB"/>
        </w:rPr>
      </w:pPr>
      <w:r>
        <w:rPr>
          <w:szCs w:val="24"/>
          <w:lang w:eastAsia="en-GB"/>
        </w:rPr>
        <w:t>2.2</w:t>
      </w:r>
      <w:r>
        <w:rPr>
          <w:szCs w:val="24"/>
          <w:lang w:eastAsia="en-GB"/>
        </w:rPr>
        <w:t>. Pakeičiu 23 punkto pirmąją pastraipą ir ją išdėstau taip:</w:t>
      </w:r>
    </w:p>
    <w:p w14:paraId="1C9FE838" w14:textId="221DCA28">
      <w:pPr>
        <w:tabs>
          <w:tab w:val="left" w:pos="1276"/>
        </w:tabs>
        <w:ind w:firstLine="709"/>
        <w:jc w:val="both"/>
        <w:rPr>
          <w:szCs w:val="24"/>
          <w:shd w:val="clear" w:color="auto" w:fill="FFFFFF"/>
        </w:rPr>
      </w:pPr>
      <w:r>
        <w:rPr>
          <w:szCs w:val="24"/>
          <w:lang w:eastAsia="en-GB"/>
        </w:rPr>
        <w:t>„</w:t>
      </w:r>
      <w:r>
        <w:rPr>
          <w:szCs w:val="24"/>
        </w:rPr>
        <w:t>23</w:t>
      </w:r>
      <w:r>
        <w:rPr>
          <w:szCs w:val="24"/>
        </w:rPr>
        <w:t xml:space="preserve">. </w:t>
      </w:r>
      <w:r>
        <w:rPr>
          <w:shd w:val="clear" w:color="auto" w:fill="FFFFFF"/>
        </w:rPr>
        <w:t>UAS naudotojas, registruotas kitoje Europos Sąjungos valstybėje narėje</w:t>
      </w:r>
      <w:r>
        <w:rPr>
          <w:szCs w:val="24"/>
          <w:shd w:val="clear" w:color="auto" w:fill="FFFFFF"/>
        </w:rPr>
        <w:t xml:space="preserve">, kuriam naudojimo leidimas pagal </w:t>
      </w:r>
      <w:r>
        <w:rPr>
          <w:szCs w:val="24"/>
        </w:rPr>
        <w:t xml:space="preserve">Įgyvendinimo reglamento </w:t>
      </w:r>
      <w:fldSimple w:instr="HYPERLINK http://eur-lex.europa.eu/legal-content/LIT/TXT/?uri=CELEX:3947R2019&amp;locale=lt \t _blank">
        <w:r>
          <w:rPr>
            <w:szCs w:val="24"/>
            <w:u w:val="single"/>
            <w:color w:val="0000FF" w:themeColor="hyperlink"/>
          </w:rPr>
          <w:t>(ES) 2019/947</w:t>
        </w:r>
      </w:fldSimple>
      <w:r>
        <w:rPr>
          <w:szCs w:val="24"/>
          <w:shd w:val="clear" w:color="auto" w:fill="FFFFFF"/>
        </w:rPr>
        <w:t xml:space="preserve"> 12 straipsnį jau suteiktas jo registracijos valstybės, ketinantis Lietuvos Respublikos oro erdvėje vykdyti specialiosios kategorijos skrydį ar jo dalį, sumoka susisiekimo ministro nustatyto dydžio atlyginimą už administracinę paslaugą ir ne vėliau kaip prieš 30 kalendorinių dienų iki numatomų specialiosios kategorijos skrydžių pradžios TKA tiesiogiai, paštu, per kurjerius ar elektroninių ryšių priemonėmis pateikia Aprašo 3 priede nustatytos formos prašymą </w:t>
      </w:r>
      <w:r>
        <w:rPr>
          <w:bCs/>
          <w:szCs w:val="24"/>
        </w:rPr>
        <w:t>leisti tarpvalstybinį specialiosios kategorijos skrydį naudojant UAS</w:t>
      </w:r>
      <w:r>
        <w:rPr>
          <w:szCs w:val="24"/>
          <w:shd w:val="clear" w:color="auto" w:fill="FFFFFF"/>
        </w:rPr>
        <w:t xml:space="preserve"> ir:“.</w:t>
      </w:r>
    </w:p>
    <w:p w14:paraId="5F1E4529" w14:textId="72A44D88">
      <w:pPr>
        <w:ind w:firstLine="720"/>
        <w:jc w:val="both"/>
        <w:rPr>
          <w:szCs w:val="24"/>
          <w:lang w:eastAsia="en-GB"/>
        </w:rPr>
      </w:pPr>
      <w:r>
        <w:rPr>
          <w:szCs w:val="24"/>
          <w:lang w:eastAsia="en-GB"/>
        </w:rPr>
        <w:t>2.3</w:t>
      </w:r>
      <w:r>
        <w:rPr>
          <w:szCs w:val="24"/>
          <w:lang w:eastAsia="en-GB"/>
        </w:rPr>
        <w:t>. Pakeičiu 26 punktą ir jį išdėstau taip:</w:t>
      </w:r>
    </w:p>
    <w:p w14:paraId="272522E2" w14:textId="717B5291">
      <w:pPr>
        <w:tabs>
          <w:tab w:val="left" w:pos="1276"/>
        </w:tabs>
        <w:ind w:firstLine="709"/>
        <w:jc w:val="both"/>
        <w:rPr>
          <w:szCs w:val="24"/>
          <w:shd w:val="clear" w:color="auto" w:fill="FFFFFF"/>
        </w:rPr>
      </w:pPr>
      <w:r>
        <w:rPr>
          <w:szCs w:val="24"/>
        </w:rPr>
        <w:t>„</w:t>
      </w:r>
      <w:r>
        <w:rPr>
          <w:szCs w:val="24"/>
        </w:rPr>
        <w:t>26</w:t>
      </w:r>
      <w:r>
        <w:rPr>
          <w:szCs w:val="24"/>
        </w:rPr>
        <w:t xml:space="preserve">. </w:t>
      </w:r>
      <w:r>
        <w:rPr>
          <w:szCs w:val="24"/>
          <w:shd w:val="clear" w:color="auto" w:fill="FFFFFF"/>
        </w:rPr>
        <w:t xml:space="preserve">Jeigu nustatoma, kad 23 punkte nurodyti dokumentai UAS naudotojo pateikti pagal reikalavimus ir kad atnaujintos rizikos mažinimo priemonės yra tinkamos skrydžiui vykdyti numatytoje vietoje, TKA išduoda Aprašo 4 priede nustatytos formos </w:t>
      </w:r>
      <w:r>
        <w:rPr>
          <w:bCs/>
          <w:szCs w:val="24"/>
        </w:rPr>
        <w:t>Specialiosios kategorijos tarpvalstybinio skrydžio naudojant UAS priimtinumo patvirtinimą</w:t>
      </w:r>
      <w:r>
        <w:rPr>
          <w:szCs w:val="24"/>
          <w:shd w:val="clear" w:color="auto" w:fill="FFFFFF"/>
        </w:rPr>
        <w:t xml:space="preserve"> ir nedelsdama informuoja apie tai UAS naudotoją ir jo registracijos valstybės kompetentingą instituciją.“</w:t>
      </w:r>
    </w:p>
    <w:p w14:paraId="70F3F8C9" w14:textId="231B84BB">
      <w:pPr>
        <w:ind w:firstLine="720"/>
        <w:jc w:val="both"/>
        <w:rPr>
          <w:szCs w:val="24"/>
        </w:rPr>
      </w:pPr>
      <w:r>
        <w:rPr>
          <w:szCs w:val="24"/>
          <w:lang w:eastAsia="en-GB"/>
        </w:rPr>
        <w:t>2.4</w:t>
      </w:r>
      <w:r>
        <w:rPr>
          <w:szCs w:val="24"/>
          <w:lang w:eastAsia="en-GB"/>
        </w:rPr>
        <w:t xml:space="preserve">. </w:t>
      </w:r>
      <w:r>
        <w:rPr>
          <w:szCs w:val="24"/>
        </w:rPr>
        <w:t>Papildau nauju 27 punktu:</w:t>
      </w:r>
    </w:p>
    <w:p w14:paraId="27397119" w14:textId="71BFBDBE">
      <w:pPr>
        <w:tabs>
          <w:tab w:val="left" w:pos="1134"/>
          <w:tab w:val="left" w:pos="1418"/>
        </w:tabs>
        <w:ind w:firstLine="709"/>
        <w:jc w:val="both"/>
        <w:rPr>
          <w:szCs w:val="24"/>
          <w:shd w:val="clear" w:color="auto" w:fill="FFFFFF"/>
        </w:rPr>
      </w:pPr>
      <w:r>
        <w:rPr>
          <w:szCs w:val="24"/>
        </w:rPr>
        <w:t>„</w:t>
      </w:r>
      <w:r>
        <w:rPr>
          <w:szCs w:val="24"/>
        </w:rPr>
        <w:t>27</w:t>
      </w:r>
      <w:r>
        <w:rPr>
          <w:szCs w:val="24"/>
        </w:rPr>
        <w:t xml:space="preserve">. </w:t>
      </w:r>
      <w:r>
        <w:rPr>
          <w:shd w:val="clear" w:color="auto" w:fill="FFFFFF"/>
        </w:rPr>
        <w:t>UAS naudotojas, registruotas kitoje Europos Sąjungos valstybėje narėje ir</w:t>
      </w:r>
      <w:r>
        <w:rPr>
          <w:szCs w:val="24"/>
          <w:shd w:val="clear" w:color="auto" w:fill="FFFFFF"/>
        </w:rPr>
        <w:t xml:space="preserve"> siekiantis pakeisti jau išduotame </w:t>
      </w:r>
      <w:r>
        <w:rPr>
          <w:bCs/>
          <w:szCs w:val="24"/>
        </w:rPr>
        <w:t>Specialiosios kategorijos tarpvalstybinio skrydžio naudojant UAS priimtinumo patvirtinime</w:t>
      </w:r>
      <w:r>
        <w:rPr>
          <w:szCs w:val="24"/>
          <w:shd w:val="clear" w:color="auto" w:fill="FFFFFF"/>
        </w:rPr>
        <w:t xml:space="preserve"> nurodytas sąlygas, sumoka susisiekimo ministro nustatyto dydžio atlyginimą už administracinę paslaugą ir 23 punkte nurodytais būdais TKA pateikia Aprašo 3 priede nustatytos formos prašymą bei dokumentus ir duomenis, nurodytus Aprašo 23.1 – 23.3 papunkčiuose, kurie susiję su numatomu veiklos pakeitimu.“</w:t>
      </w:r>
    </w:p>
    <w:p w14:paraId="52A9DE28" w14:textId="31BDEB0D">
      <w:pPr>
        <w:tabs>
          <w:tab w:val="left" w:pos="1134"/>
          <w:tab w:val="left" w:pos="1418"/>
        </w:tabs>
        <w:ind w:firstLine="709"/>
        <w:jc w:val="both"/>
        <w:rPr>
          <w:szCs w:val="24"/>
          <w:shd w:val="clear" w:color="auto" w:fill="FFFFFF"/>
        </w:rPr>
      </w:pPr>
      <w:r>
        <w:rPr>
          <w:szCs w:val="24"/>
          <w:shd w:val="clear" w:color="auto" w:fill="FFFFFF"/>
        </w:rPr>
        <w:t>2.5</w:t>
      </w:r>
      <w:r>
        <w:rPr>
          <w:szCs w:val="24"/>
          <w:shd w:val="clear" w:color="auto" w:fill="FFFFFF"/>
        </w:rPr>
        <w:t>. Buvusį 27 punktą laikau 28 punktu.</w:t>
      </w:r>
    </w:p>
    <w:p w14:paraId="441AD7AB" w14:textId="6336A7DD">
      <w:pPr>
        <w:tabs>
          <w:tab w:val="left" w:pos="1134"/>
          <w:tab w:val="left" w:pos="1418"/>
        </w:tabs>
        <w:ind w:firstLine="709"/>
        <w:jc w:val="both"/>
        <w:rPr>
          <w:szCs w:val="24"/>
          <w:shd w:val="clear" w:color="auto" w:fill="FFFFFF"/>
        </w:rPr>
      </w:pPr>
      <w:r>
        <w:rPr>
          <w:szCs w:val="24"/>
          <w:shd w:val="clear" w:color="auto" w:fill="FFFFFF"/>
        </w:rPr>
        <w:t>2.6</w:t>
      </w:r>
      <w:r>
        <w:rPr>
          <w:szCs w:val="24"/>
          <w:shd w:val="clear" w:color="auto" w:fill="FFFFFF"/>
        </w:rPr>
        <w:t>. Pakeičiu 1 priedą ir jį išdėstau nauja redakcija (pridedama).</w:t>
      </w:r>
    </w:p>
    <w:p w14:paraId="42D2A7D8" w14:textId="10A1D7EE">
      <w:pPr>
        <w:tabs>
          <w:tab w:val="left" w:pos="1134"/>
          <w:tab w:val="left" w:pos="1418"/>
        </w:tabs>
        <w:ind w:firstLine="709"/>
        <w:jc w:val="both"/>
        <w:rPr>
          <w:szCs w:val="24"/>
          <w:shd w:val="clear" w:color="auto" w:fill="FFFFFF"/>
        </w:rPr>
      </w:pPr>
      <w:r>
        <w:rPr>
          <w:szCs w:val="24"/>
          <w:shd w:val="clear" w:color="auto" w:fill="FFFFFF"/>
        </w:rPr>
        <w:t>2.7</w:t>
      </w:r>
      <w:r>
        <w:rPr>
          <w:szCs w:val="24"/>
          <w:shd w:val="clear" w:color="auto" w:fill="FFFFFF"/>
        </w:rPr>
        <w:t>. Pakeičiu 2 priedą ir jį išdėstau nauja redakcija (pridedama).</w:t>
      </w:r>
    </w:p>
    <w:p w14:paraId="2BE57D6F" w14:textId="738DD5E3">
      <w:pPr>
        <w:tabs>
          <w:tab w:val="left" w:pos="1134"/>
          <w:tab w:val="left" w:pos="1418"/>
        </w:tabs>
        <w:ind w:firstLine="709"/>
        <w:jc w:val="both"/>
        <w:rPr>
          <w:szCs w:val="24"/>
          <w:shd w:val="clear" w:color="auto" w:fill="FFFFFF"/>
        </w:rPr>
      </w:pPr>
      <w:r>
        <w:rPr>
          <w:szCs w:val="24"/>
          <w:shd w:val="clear" w:color="auto" w:fill="FFFFFF"/>
        </w:rPr>
        <w:t>2.8</w:t>
      </w:r>
      <w:r>
        <w:rPr>
          <w:szCs w:val="24"/>
          <w:shd w:val="clear" w:color="auto" w:fill="FFFFFF"/>
        </w:rPr>
        <w:t>. Papildau nauju 3 ir 4 priedais (pridedama).</w:t>
      </w:r>
    </w:p>
    <w:p w14:paraId="5383E3FF" w14:textId="77777777">
      <w:pPr>
        <w:spacing w:line="276" w:lineRule="auto"/>
        <w:jc w:val="both"/>
      </w:pPr>
    </w:p>
    <w:p w14:paraId="05CE81C9" w14:textId="77777777">
      <w:pPr>
        <w:spacing w:line="276" w:lineRule="auto"/>
        <w:jc w:val="both"/>
      </w:pPr>
    </w:p>
    <w:p w14:paraId="5E55AED2" w14:textId="77777777">
      <w:pPr>
        <w:spacing w:line="276" w:lineRule="auto"/>
        <w:jc w:val="both"/>
      </w:pPr>
    </w:p>
    <w:p w14:paraId="18208DFA" w14:textId="6810B3A3">
      <w:pPr>
        <w:spacing w:line="276" w:lineRule="auto"/>
        <w:jc w:val="both"/>
        <w:rPr>
          <w:szCs w:val="24"/>
        </w:rPr>
      </w:pPr>
      <w:r>
        <w:rPr>
          <w:szCs w:val="24"/>
        </w:rPr>
        <w:t>Direktorius</w:t>
      </w:r>
    </w:p>
    <w:p w14:paraId="33F36193" w14:textId="77777777">
      <w:pPr>
        <w:spacing w:line="276" w:lineRule="auto"/>
        <w:rPr>
          <w:szCs w:val="24"/>
        </w:rPr>
      </w:pPr>
    </w:p>
    <w:sectPr>
      <w:headerReference w:type="even" r:id="rId6"/>
      <w:headerReference w:type="default" r:id="rId7"/>
      <w:footerReference w:type="even" r:id="rId8"/>
      <w:footerReference w:type="default" r:id="rId9"/>
      <w:headerReference w:type="first" r:id="rId10"/>
      <w:footerReference w:type="first" r:id="rId11"/>
      <w:pgSz w:w="12240" w:h="15840" w:code="1"/>
      <w:pgMar w:top="1259" w:right="758" w:bottom="1134" w:left="1701" w:header="720" w:footer="720"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56E0" w14:textId="77777777">
      <w:pPr>
        <w:rPr>
          <w:sz w:val="22"/>
          <w:szCs w:val="22"/>
          <w:lang w:val="en-US"/>
        </w:rPr>
      </w:pPr>
      <w:r>
        <w:rPr>
          <w:sz w:val="22"/>
          <w:szCs w:val="22"/>
          <w:lang w:val="en-US"/>
        </w:rPr>
        <w:separator/>
      </w:r>
    </w:p>
  </w:endnote>
  <w:endnote w:type="continuationSeparator" w:id="0">
    <w:p w14:paraId="39796B3B" w14:textId="77777777">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2DDA" w14:textId="77777777">
    <w:pPr>
      <w:tabs>
        <w:tab w:val="center" w:pos="4986"/>
        <w:tab w:val="right" w:pos="9972"/>
      </w:tabs>
      <w:rPr>
        <w:sz w:val="22"/>
        <w:szCs w:val="22"/>
        <w:lang w:val="en-US"/>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16C" w14:textId="77777777">
    <w:pPr>
      <w:tabs>
        <w:tab w:val="center" w:pos="4986"/>
        <w:tab w:val="right" w:pos="9972"/>
      </w:tabs>
      <w:rPr>
        <w:sz w:val="22"/>
        <w:szCs w:val="22"/>
        <w:lang w:val="en-US"/>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C1D" w14:textId="77777777">
    <w:pPr>
      <w:tabs>
        <w:tab w:val="center" w:pos="4986"/>
        <w:tab w:val="right" w:pos="9972"/>
      </w:tabs>
      <w:rPr>
        <w:sz w:val="22"/>
        <w:szCs w:val="22"/>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42E0" w14:textId="77777777">
      <w:pPr>
        <w:rPr>
          <w:sz w:val="22"/>
          <w:szCs w:val="22"/>
          <w:lang w:val="en-US"/>
        </w:rPr>
      </w:pPr>
      <w:r>
        <w:rPr>
          <w:sz w:val="22"/>
          <w:szCs w:val="22"/>
          <w:lang w:val="en-US"/>
        </w:rPr>
        <w:separator/>
      </w:r>
    </w:p>
  </w:footnote>
  <w:footnote w:type="continuationSeparator" w:id="0">
    <w:p w14:paraId="3D836239" w14:textId="77777777">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8755" w14:textId="77777777">
    <w:pPr>
      <w:tabs>
        <w:tab w:val="center" w:pos="4680"/>
        <w:tab w:val="right" w:pos="9360"/>
      </w:tabs>
      <w:rPr>
        <w:sz w:val="22"/>
        <w:szCs w:val="22"/>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842D" w14:textId="77777777">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3</w:t>
    </w:r>
    <w:r>
      <w:rPr>
        <w:sz w:val="22"/>
        <w:szCs w:val="22"/>
        <w:lang w:val="en-US"/>
      </w:rPr>
      <w:fldChar w:fldCharType="end"/>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321C" w14:textId="77777777">
    <w:pPr>
      <w:tabs>
        <w:tab w:val="center" w:pos="4153"/>
        <w:tab w:val="right" w:pos="8306"/>
      </w:tabs>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686B"/>
  <w15:chartTrackingRefBased/>
  <w15:docId w15:val="{989D6797-C05A-48F8-8BE9-AE505DD2D6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82400573">
      <w:bodyDiv w:val="1"/>
      <w:marLeft w:val="0"/>
      <w:marRight w:val="0"/>
      <w:marTop w:val="0"/>
      <w:marBottom w:val="0"/>
      <w:divBdr>
        <w:top w:val="none" w:sz="0" w:space="0" w:color="auto"/>
        <w:left w:val="none" w:sz="0" w:space="0" w:color="auto"/>
        <w:bottom w:val="none" w:sz="0" w:space="0" w:color="auto"/>
        <w:right w:val="none" w:sz="0" w:space="0" w:color="auto"/>
      </w:divBdr>
    </w:div>
    <w:div w:id="1135215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3609</Characters>
  <Application>Microsoft Office Word</Application>
  <DocSecurity>4</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2023-01-13T08:02:00Z</dcterms:created>
  <dc:creator>Vita Kavaliūnaitė</dc:creator>
  <lastModifiedBy>adlibuser</lastModifiedBy>
  <dcterms:modified xsi:type="dcterms:W3CDTF">2023-01-13T08:02:00Z</dcterms:modified>
  <revision>2</revision>
</coreProperties>
</file>