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6e2f391ad6c47dcb91ae107da0ab0e8"/>
        <w:lock w:val="sdtLocked"/>
        <w:richText/>
      </w:sdtPr>
      <w:sdtContent>
        <w:p w14:paraId="30290A76" w14:textId="77777777">
          <w:pPr>
            <w:tabs>
              <w:tab w:val="center" w:pos="4153"/>
              <w:tab w:val="right" w:pos="8306"/>
            </w:tabs>
            <w:rPr>
              <w:rFonts w:ascii="TimesLT" w:hAnsi="TimesLT"/>
              <w:lang w:val="en-US"/>
            </w:rPr>
          </w:pPr>
        </w:p>
        <w:p w14:paraId="4F014808" w14:textId="3EBD27C8">
          <w:pPr>
            <w:tabs>
              <w:tab w:val="center" w:pos="4153"/>
              <w:tab w:val="right" w:pos="8306"/>
            </w:tabs>
            <w:ind w:firstLine="7254"/>
            <w:rPr>
              <w:rFonts w:ascii="TimesLT" w:hAnsi="TimesLT"/>
              <w:b/>
              <w:bCs/>
              <w:lang w:val="en-US"/>
            </w:rPr>
          </w:pPr>
          <w:r>
            <w:rPr>
              <w:rFonts w:ascii="TimesLT" w:hAnsi="TimesLT"/>
              <w:b/>
              <w:bCs/>
              <w:lang w:val="en-US"/>
            </w:rPr>
            <w:t>Projektas</w:t>
          </w:r>
        </w:p>
        <w:p w14:paraId="7F3531E5" w14:textId="79ABE79D">
          <w:pPr>
            <w:tabs>
              <w:tab w:val="center" w:pos="4153"/>
              <w:tab w:val="right" w:pos="8306"/>
            </w:tabs>
            <w:ind w:firstLine="7254"/>
            <w:rPr>
              <w:rFonts w:ascii="TimesLT" w:hAnsi="TimesLT"/>
              <w:b/>
              <w:bCs/>
              <w:lang w:val="en-US"/>
            </w:rPr>
          </w:pPr>
        </w:p>
        <w:p w14:paraId="36C819F9" w14:textId="77777777">
          <w:pPr>
            <w:jc w:val="center"/>
            <w:rPr>
              <w:b/>
              <w:bCs/>
              <w:caps/>
              <w:sz w:val="22"/>
            </w:rPr>
          </w:pPr>
        </w:p>
        <w:p w14:paraId="359941FF" w14:textId="77777777">
          <w:pPr>
            <w:jc w:val="center"/>
            <w:rPr>
              <w:caps/>
              <w:sz w:val="12"/>
              <w:szCs w:val="12"/>
            </w:rPr>
          </w:pPr>
        </w:p>
        <w:p w14:paraId="538593A0" w14:textId="77777777">
          <w:pPr>
            <w:jc w:val="center"/>
            <w:rPr>
              <w:b/>
              <w:bCs/>
              <w:caps/>
            </w:rPr>
          </w:pPr>
          <w:r>
            <w:rPr>
              <w:b/>
              <w:bCs/>
              <w:caps/>
            </w:rPr>
            <w:t>LIETUVOS RESPUBLIKOS</w:t>
          </w:r>
        </w:p>
        <w:p w14:paraId="46AA814F" w14:textId="3B5DD6EF">
          <w:pPr>
            <w:jc w:val="center"/>
            <w:rPr>
              <w:caps/>
            </w:rPr>
          </w:pPr>
          <w:r>
            <w:rPr>
              <w:b/>
              <w:caps/>
            </w:rPr>
            <w:t xml:space="preserve">GYVENTOJŲ PAJAMŲ MOKESČIO ĮSTATYMO NR. IX-1007 2, </w:t>
          </w:r>
          <w:r>
            <w:rPr>
              <w:b/>
              <w:caps/>
              <w:lang w:val="en-US"/>
            </w:rPr>
            <w:t>5</w:t>
          </w:r>
          <w:r>
            <w:rPr>
              <w:b/>
              <w:caps/>
            </w:rPr>
            <w:t>, 8, 12-1, 16 IR 17 STRAIPSNIŲ PAKEITIMO ĮSTATYMAS</w:t>
          </w:r>
        </w:p>
        <w:p w14:paraId="4DFE1F62" w14:textId="77777777">
          <w:pPr>
            <w:jc w:val="center"/>
            <w:rPr>
              <w:b/>
              <w:caps/>
            </w:rPr>
          </w:pPr>
        </w:p>
        <w:p w14:paraId="2906D908" w14:textId="77777777">
          <w:pPr>
            <w:jc w:val="center"/>
            <w:rPr>
              <w:szCs w:val="24"/>
            </w:rPr>
          </w:pPr>
          <w:r>
            <w:rPr>
              <w:szCs w:val="24"/>
              <w:lang w:val="en-US"/>
            </w:rPr>
            <w:t>2026</w:t>
          </w:r>
          <w:r>
            <w:rPr>
              <w:szCs w:val="24"/>
            </w:rPr>
            <w:t xml:space="preserve"> m.              </w:t>
          </w:r>
          <w:r>
            <w:rPr>
              <w:szCs w:val="24"/>
              <w:lang w:val="en-US"/>
            </w:rPr>
            <w:t xml:space="preserve"> </w:t>
          </w:r>
          <w:r>
            <w:rPr>
              <w:szCs w:val="24"/>
            </w:rPr>
            <w:t xml:space="preserve"> Nr. </w:t>
          </w:r>
        </w:p>
        <w:p w14:paraId="06C0C700" w14:textId="77777777">
          <w:pPr>
            <w:jc w:val="center"/>
            <w:rPr>
              <w:szCs w:val="24"/>
            </w:rPr>
          </w:pPr>
          <w:r>
            <w:rPr>
              <w:szCs w:val="24"/>
            </w:rPr>
            <w:t>Vilnius</w:t>
          </w:r>
        </w:p>
        <w:p w14:paraId="2C9EFC3B" w14:textId="77777777">
          <w:pPr>
            <w:jc w:val="center"/>
            <w:rPr>
              <w:sz w:val="22"/>
            </w:rPr>
          </w:pPr>
        </w:p>
        <w:p w14:paraId="6A3F23DF" w14:textId="77777777">
          <w:pPr>
            <w:spacing w:line="360" w:lineRule="auto"/>
            <w:ind w:firstLine="720"/>
            <w:jc w:val="both"/>
            <w:rPr>
              <w:sz w:val="16"/>
              <w:szCs w:val="16"/>
            </w:rPr>
          </w:pPr>
        </w:p>
        <w:p w14:paraId="135003F2" w14:textId="77777777">
          <w:pPr>
            <w:spacing w:line="360" w:lineRule="auto"/>
            <w:ind w:firstLine="720"/>
            <w:jc w:val="both"/>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851" w:bottom="1134" w:left="1701" w:header="706" w:footer="706" w:gutter="0"/>
              <w:cols w:space="1296"/>
              <w:titlePg/>
            </w:sectPr>
          </w:pPr>
        </w:p>
        <w:p w14:paraId="0CCE58AD" w14:textId="77777777">
          <w:pPr>
            <w:tabs>
              <w:tab w:val="center" w:pos="4986"/>
              <w:tab w:val="right" w:pos="9972"/>
            </w:tabs>
          </w:pPr>
        </w:p>
        <w:p w14:paraId="7FB41DE5" w14:textId="77777777">
          <w:pPr>
            <w:tabs>
              <w:tab w:val="center" w:pos="4153"/>
              <w:tab w:val="right" w:pos="8306"/>
            </w:tabs>
            <w:rPr>
              <w:rFonts w:ascii="TimesLT" w:hAnsi="TimesLT"/>
            </w:rPr>
          </w:pPr>
        </w:p>
        <w:sdt>
          <w:sdtPr>
            <w:alias w:val="1 str."/>
            <w:tag w:val="part_ddf4378b3f0f45a6b0f8689e9fa0f464"/>
            <w:lock w:val="sdtLocked"/>
            <w:richText/>
          </w:sdtPr>
          <w:sdtContent>
            <w:p w14:paraId="3BEBE93B" w14:textId="77777777">
              <w:pPr>
                <w:spacing w:line="360" w:lineRule="auto"/>
                <w:ind w:firstLine="720"/>
                <w:jc w:val="both"/>
                <w:rPr>
                  <w:b/>
                  <w:color w:val="000000"/>
                  <w:szCs w:val="24"/>
                </w:rPr>
              </w:pPr>
              <w:sdt>
                <w:sdtPr>
                  <w:alias w:val="Numeris"/>
                  <w:tag w:val="nr_ddf4378b3f0f45a6b0f8689e9fa0f464"/>
                  <w:lock w:val="sdtLocked"/>
                  <w:richText/>
                </w:sdtPr>
                <w:sdtContent>
                  <w:r>
                    <w:rPr>
                      <w:b/>
                      <w:color w:val="000000"/>
                      <w:szCs w:val="24"/>
                    </w:rPr>
                    <w:t>1</w:t>
                  </w:r>
                </w:sdtContent>
              </w:sdt>
              <w:r>
                <w:rPr>
                  <w:b/>
                  <w:color w:val="000000"/>
                  <w:szCs w:val="24"/>
                </w:rPr>
                <w:t xml:space="preserve"> straipsnis. </w:t>
              </w:r>
              <w:sdt>
                <w:sdtPr>
                  <w:alias w:val="Pavadinimas"/>
                  <w:tag w:val="title_ddf4378b3f0f45a6b0f8689e9fa0f464"/>
                  <w:lock w:val="sdtLocked"/>
                  <w:richText/>
                </w:sdtPr>
                <w:sdtContent>
                  <w:r>
                    <w:rPr>
                      <w:b/>
                      <w:color w:val="000000"/>
                      <w:szCs w:val="24"/>
                    </w:rPr>
                    <w:t xml:space="preserve">2 straipsnio pakeitimas </w:t>
                  </w:r>
                </w:sdtContent>
              </w:sdt>
            </w:p>
            <w:sdt>
              <w:sdtPr>
                <w:alias w:val="1 str. 1 d."/>
                <w:tag w:val="part_dc928b2a094f4b8abb1180df9099de55"/>
                <w:lock w:val="sdtLocked"/>
                <w:richText/>
              </w:sdtPr>
              <w:sdtContent>
                <w:p w14:paraId="645F4CD4" w14:textId="6A714790">
                  <w:pPr>
                    <w:spacing w:line="360" w:lineRule="auto"/>
                    <w:ind w:firstLine="720"/>
                    <w:jc w:val="both"/>
                    <w:rPr>
                      <w:color w:val="000000"/>
                      <w:szCs w:val="24"/>
                      <w:lang w:eastAsia="lt-LT"/>
                    </w:rPr>
                  </w:pPr>
                  <w:r>
                    <w:rPr>
                      <w:color w:val="000000"/>
                      <w:szCs w:val="24"/>
                    </w:rPr>
                    <w:t>P</w:t>
                  </w:r>
                  <w:r>
                    <w:rPr>
                      <w:color w:val="000000"/>
                      <w:szCs w:val="24"/>
                      <w:lang w:eastAsia="lt-LT"/>
                    </w:rPr>
                    <w:t xml:space="preserve">apildyti 2 straipsnį 39-2 dalimi: </w:t>
                  </w:r>
                </w:p>
                <w:sdt>
                  <w:sdtPr>
                    <w:alias w:val="citata"/>
                    <w:tag w:val="part_23793347ab4842ccbf3f8051b19acda8"/>
                    <w:lock w:val="sdtLocked"/>
                    <w:richText/>
                  </w:sdtPr>
                  <w:sdtContent>
                    <w:sdt>
                      <w:sdtPr>
                        <w:alias w:val="39-2 d."/>
                        <w:tag w:val="part_f05522cd6b914aaabd6190b91cc154ca"/>
                        <w:lock w:val="sdtLocked"/>
                        <w:richText/>
                      </w:sdtPr>
                      <w:sdtContent>
                        <w:p w14:paraId="37135D66" w14:textId="20845B96">
                          <w:pPr>
                            <w:spacing w:line="360" w:lineRule="auto"/>
                            <w:ind w:firstLine="720"/>
                            <w:jc w:val="both"/>
                            <w:rPr>
                              <w:color w:val="000000"/>
                              <w:szCs w:val="24"/>
                            </w:rPr>
                          </w:pPr>
                          <w:r>
                            <w:rPr>
                              <w:color w:val="000000"/>
                              <w:szCs w:val="24"/>
                            </w:rPr>
                            <w:t>„</w:t>
                          </w:r>
                          <w:sdt>
                            <w:sdtPr>
                              <w:alias w:val="Numeris"/>
                              <w:tag w:val="nr_f05522cd6b914aaabd6190b91cc154ca"/>
                              <w:lock w:val="sdtLocked"/>
                              <w:richText/>
                            </w:sdtPr>
                            <w:sdtContent>
                              <w:r>
                                <w:rPr>
                                  <w:color w:val="000000"/>
                                  <w:szCs w:val="24"/>
                                </w:rPr>
                                <w:t>39-2</w:t>
                              </w:r>
                            </w:sdtContent>
                          </w:sdt>
                          <w:r>
                            <w:rPr>
                              <w:color w:val="000000"/>
                              <w:szCs w:val="24"/>
                            </w:rPr>
                            <w:t xml:space="preserve">. </w:t>
                          </w:r>
                          <w:r>
                            <w:rPr>
                              <w:b/>
                              <w:color w:val="000000"/>
                              <w:szCs w:val="24"/>
                            </w:rPr>
                            <w:t>Investicinė sąskaita pensijos kaupimui</w:t>
                          </w:r>
                          <w:r>
                            <w:rPr>
                              <w:color w:val="000000"/>
                              <w:szCs w:val="24"/>
                            </w:rPr>
                            <w:t xml:space="preserve"> – investicinė sąskaita, skirta gyventojo ilgalaikiam kaupimui senatvės pensijai, kai lėšos joje investuojamos ne trumpiau kaip 15 metų laikotarpį ir yra išimamos tik sukakus Valstybinių socialinio draudimo pensijų įstatyme nustatytą senatvės pensijos amžių, arba, kai asmeniui yra paskirta išankstinė senatvės pensija (kartu toliau – senatvės pensijos amžius). Investicinei sąskaitai pensijos kaupimui prilyginama ir investicinė sąskaita, jeigu ji atitinka šioje sąvokoje nustatytus investicinės sąskaitos pensijos kaupimui reikalavimus.“ </w:t>
                          </w:r>
                        </w:p>
                        <w:p w14:paraId="7CF2D99C" w14:textId="77777777">
                          <w:pPr>
                            <w:spacing w:line="360" w:lineRule="auto"/>
                            <w:ind w:firstLine="720"/>
                            <w:jc w:val="both"/>
                            <w:rPr>
                              <w:b/>
                              <w:color w:val="000000"/>
                              <w:szCs w:val="24"/>
                            </w:rPr>
                          </w:pPr>
                        </w:p>
                      </w:sdtContent>
                    </w:sdt>
                  </w:sdtContent>
                </w:sdt>
              </w:sdtContent>
            </w:sdt>
          </w:sdtContent>
        </w:sdt>
        <w:sdt>
          <w:sdtPr>
            <w:alias w:val="2 str."/>
            <w:tag w:val="part_629a0789e15942489e7a03ac69e90d6e"/>
            <w:lock w:val="sdtLocked"/>
            <w:richText/>
          </w:sdtPr>
          <w:sdtContent>
            <w:p w14:paraId="0B93216C" w14:textId="77777777">
              <w:pPr>
                <w:spacing w:line="300" w:lineRule="atLeast"/>
                <w:ind w:firstLine="720"/>
                <w:jc w:val="both"/>
                <w:rPr>
                  <w:b/>
                  <w:color w:val="000000"/>
                  <w:szCs w:val="24"/>
                </w:rPr>
              </w:pPr>
              <w:sdt>
                <w:sdtPr>
                  <w:alias w:val="Numeris"/>
                  <w:tag w:val="nr_629a0789e15942489e7a03ac69e90d6e"/>
                  <w:lock w:val="sdtLocked"/>
                  <w:richText/>
                </w:sdtPr>
                <w:sdtContent>
                  <w:r>
                    <w:rPr>
                      <w:b/>
                      <w:color w:val="000000"/>
                      <w:szCs w:val="24"/>
                    </w:rPr>
                    <w:t>2</w:t>
                  </w:r>
                </w:sdtContent>
              </w:sdt>
              <w:r>
                <w:rPr>
                  <w:b/>
                  <w:color w:val="000000"/>
                  <w:szCs w:val="24"/>
                </w:rPr>
                <w:t xml:space="preserve"> straipsnis. </w:t>
              </w:r>
              <w:sdt>
                <w:sdtPr>
                  <w:alias w:val="Pavadinimas"/>
                  <w:tag w:val="title_629a0789e15942489e7a03ac69e90d6e"/>
                  <w:lock w:val="sdtLocked"/>
                  <w:richText/>
                </w:sdtPr>
                <w:sdtContent>
                  <w:r>
                    <w:rPr>
                      <w:b/>
                      <w:color w:val="000000"/>
                      <w:szCs w:val="24"/>
                    </w:rPr>
                    <w:t>5 straipsnio pakeitimas</w:t>
                  </w:r>
                </w:sdtContent>
              </w:sdt>
            </w:p>
            <w:p w14:paraId="2675E781" w14:textId="77777777">
              <w:pPr>
                <w:spacing w:line="300" w:lineRule="atLeast"/>
                <w:ind w:firstLine="720"/>
                <w:jc w:val="both"/>
                <w:rPr>
                  <w:b/>
                  <w:color w:val="000000"/>
                  <w:szCs w:val="24"/>
                </w:rPr>
              </w:pPr>
            </w:p>
            <w:sdt>
              <w:sdtPr>
                <w:alias w:val="2 str. 1 d."/>
                <w:tag w:val="part_880c5f12831f42109e6defa261abfb3e"/>
                <w:lock w:val="sdtLocked"/>
                <w:richText/>
              </w:sdtPr>
              <w:sdtContent>
                <w:p w14:paraId="143F0D58" w14:textId="77777777">
                  <w:pPr>
                    <w:spacing w:line="360" w:lineRule="auto"/>
                    <w:ind w:left="720"/>
                    <w:jc w:val="both"/>
                    <w:rPr>
                      <w:color w:val="000000"/>
                      <w:szCs w:val="24"/>
                    </w:rPr>
                  </w:pPr>
                  <w:r>
                    <w:rPr>
                      <w:color w:val="000000"/>
                      <w:szCs w:val="24"/>
                    </w:rPr>
                    <w:t>Pakeisti 5 straipsnio 1 dalį ir ją išdėstyti taip:</w:t>
                  </w:r>
                </w:p>
                <w:sdt>
                  <w:sdtPr>
                    <w:alias w:val="citata"/>
                    <w:tag w:val="part_5ac1d0389aea4b4b94047d22427ffcb3"/>
                    <w:lock w:val="sdtLocked"/>
                    <w:richText/>
                  </w:sdtPr>
                  <w:sdtContent>
                    <w:sdt>
                      <w:sdtPr>
                        <w:alias w:val="1 d."/>
                        <w:tag w:val="part_74e0e7eb789a441cb7431736ca0cb6d8"/>
                        <w:lock w:val="sdtLocked"/>
                        <w:richText/>
                      </w:sdtPr>
                      <w:sdtContent>
                        <w:p w14:paraId="51EF9567" w14:textId="77777777">
                          <w:pPr>
                            <w:spacing w:line="360" w:lineRule="auto"/>
                            <w:ind w:firstLine="720"/>
                            <w:jc w:val="both"/>
                            <w:rPr>
                              <w:color w:val="000000"/>
                              <w:szCs w:val="24"/>
                            </w:rPr>
                          </w:pPr>
                          <w:r>
                            <w:rPr>
                              <w:color w:val="000000"/>
                              <w:szCs w:val="24"/>
                            </w:rPr>
                            <w:t>„</w:t>
                          </w:r>
                          <w:sdt>
                            <w:sdtPr>
                              <w:alias w:val="Numeris"/>
                              <w:tag w:val="nr_74e0e7eb789a441cb7431736ca0cb6d8"/>
                              <w:lock w:val="sdtLocked"/>
                              <w:richText/>
                            </w:sdtPr>
                            <w:sdtContent>
                              <w:r>
                                <w:rPr>
                                  <w:color w:val="000000"/>
                                  <w:szCs w:val="24"/>
                                </w:rPr>
                                <w:t>1</w:t>
                              </w:r>
                            </w:sdtContent>
                          </w:sdt>
                          <w:r>
                            <w:rPr>
                              <w:color w:val="000000"/>
                              <w:szCs w:val="24"/>
                            </w:rPr>
                            <w:t>. Pajamų mokesčio objektas yra gyventojo pajamos, išskyrus investicinėje sąskaitoje pensijos kaupimui asmens, nesukakusio senatvės pensijos amžiaus, kaupiamas ir esančias pajamas.</w:t>
                          </w:r>
                        </w:p>
                        <w:p w14:paraId="6F435F3D" w14:textId="2B5FF9FC">
                          <w:pPr>
                            <w:spacing w:line="360" w:lineRule="auto"/>
                            <w:ind w:firstLine="782"/>
                            <w:jc w:val="both"/>
                            <w:rPr>
                              <w:color w:val="000000"/>
                              <w:szCs w:val="24"/>
                            </w:rPr>
                          </w:pPr>
                          <w:r>
                            <w:rPr>
                              <w:color w:val="000000"/>
                              <w:szCs w:val="24"/>
                            </w:rPr>
                            <w:t>Asmens, sukakusio senatvės pensijos amžiaus, iš investicinės sąskaitos pensijos kaupimui išimamos lėšos neapmokestinamos, jeigu išimamų lėšų metinė suma neviršija 15 procentų dydžio sumos, apskaičiuotos pagal paskutinių metų 12 vidutinių darbo užmokesčių dydį, padaugintą iš 15. Nurodytą ribą viršijanti suma laikoma apmokestinamosiomis pajamomis ir apmokestinama gyventojų pajamų mokesčiu taikant 15 procentų tarifą bendrąja tvarka. Mokestinė prievolė asmeniui atsiranda ir pajamos apskaičiuojamos už mokestinį laikotarpį, kai sukakus senatvės pensijos amžių lėšos išimamos iš investicinės sąskaitos pensijos kaupimui, įvertinus laikotarpį ir išimtų lėšų bendrą sumą, nuo to momento, kai ši suma viršija šiame straipsnyje nustatytą neapmokestinamąją ribą.</w:t>
                          </w:r>
                        </w:p>
                        <w:p w14:paraId="06A9AAAA" w14:textId="77777777">
                          <w:pPr>
                            <w:spacing w:line="360" w:lineRule="auto"/>
                            <w:ind w:firstLine="844"/>
                            <w:jc w:val="both"/>
                            <w:rPr>
                              <w:color w:val="000000"/>
                              <w:szCs w:val="24"/>
                            </w:rPr>
                          </w:pPr>
                          <w:r>
                            <w:rPr>
                              <w:color w:val="000000"/>
                              <w:szCs w:val="24"/>
                            </w:rPr>
                            <w:t xml:space="preserve">Asmens, nesukakusio senatvės pensijos amžiaus,  iš investicinės sąskaitos pensijos kaupimui išimamos lėšos apmokestinamos bendra tvarka kaip ir investicinės sąskaitos pajamos.“</w:t>
                          </w:r>
                        </w:p>
                        <w:p w14:paraId="3604E6D8" w14:textId="77777777">
                          <w:pPr>
                            <w:spacing w:line="360" w:lineRule="auto"/>
                            <w:ind w:firstLine="720"/>
                            <w:jc w:val="both"/>
                            <w:rPr>
                              <w:b/>
                              <w:color w:val="000000"/>
                              <w:szCs w:val="24"/>
                            </w:rPr>
                          </w:pPr>
                        </w:p>
                      </w:sdtContent>
                    </w:sdt>
                  </w:sdtContent>
                </w:sdt>
              </w:sdtContent>
            </w:sdt>
          </w:sdtContent>
        </w:sdt>
        <w:sdt>
          <w:sdtPr>
            <w:alias w:val="3 str."/>
            <w:tag w:val="part_c6fec86d934b4ae6a8219240088d3e00"/>
            <w:lock w:val="sdtLocked"/>
            <w:richText/>
          </w:sdtPr>
          <w:sdtContent>
            <w:p w14:paraId="7518B0F3" w14:textId="77777777">
              <w:pPr>
                <w:spacing w:line="360" w:lineRule="auto"/>
                <w:ind w:firstLine="720"/>
                <w:jc w:val="both"/>
                <w:rPr>
                  <w:b/>
                  <w:bCs/>
                  <w:color w:val="000000"/>
                  <w:szCs w:val="24"/>
                  <w:lang w:eastAsia="lt-LT"/>
                </w:rPr>
              </w:pPr>
              <w:sdt>
                <w:sdtPr>
                  <w:alias w:val="Numeris"/>
                  <w:tag w:val="nr_c6fec86d934b4ae6a8219240088d3e00"/>
                  <w:lock w:val="sdtLocked"/>
                  <w:richText/>
                </w:sdtPr>
                <w:sdtContent>
                  <w:r>
                    <w:rPr>
                      <w:b/>
                      <w:color w:val="000000"/>
                      <w:szCs w:val="24"/>
                    </w:rPr>
                    <w:t>3</w:t>
                  </w:r>
                </w:sdtContent>
              </w:sdt>
              <w:r>
                <w:rPr>
                  <w:b/>
                  <w:color w:val="000000"/>
                  <w:szCs w:val="24"/>
                </w:rPr>
                <w:t xml:space="preserve"> straipsnis. </w:t>
              </w:r>
              <w:sdt>
                <w:sdtPr>
                  <w:alias w:val="Pavadinimas"/>
                  <w:tag w:val="title_c6fec86d934b4ae6a8219240088d3e00"/>
                  <w:lock w:val="sdtLocked"/>
                  <w:richText/>
                </w:sdtPr>
                <w:sdtContent>
                  <w:r>
                    <w:rPr>
                      <w:b/>
                      <w:bCs/>
                      <w:color w:val="000000"/>
                      <w:szCs w:val="24"/>
                      <w:lang w:eastAsia="lt-LT"/>
                    </w:rPr>
                    <w:t>8 straipsnio pakeitimas</w:t>
                  </w:r>
                </w:sdtContent>
              </w:sdt>
            </w:p>
            <w:sdt>
              <w:sdtPr>
                <w:alias w:val="3 str. 1 d."/>
                <w:tag w:val="part_fea4810510864a928b98cd138adf6395"/>
                <w:lock w:val="sdtLocked"/>
                <w:richText/>
              </w:sdtPr>
              <w:sdtContent>
                <w:p w14:paraId="4F495B3A" w14:textId="77777777">
                  <w:pPr>
                    <w:spacing w:line="360" w:lineRule="auto"/>
                    <w:ind w:firstLine="720"/>
                    <w:jc w:val="both"/>
                    <w:rPr>
                      <w:bCs/>
                      <w:color w:val="000000"/>
                      <w:szCs w:val="24"/>
                      <w:lang w:eastAsia="lt-LT"/>
                    </w:rPr>
                  </w:pPr>
                  <w:sdt>
                    <w:sdtPr>
                      <w:alias w:val="Numeris"/>
                      <w:tag w:val="nr_fea4810510864a928b98cd138adf6395"/>
                      <w:lock w:val="sdtLocked"/>
                      <w:richText/>
                    </w:sdtPr>
                    <w:sdtContent>
                      <w:r>
                        <w:rPr>
                          <w:bCs/>
                          <w:color w:val="000000"/>
                          <w:szCs w:val="24"/>
                          <w:lang w:eastAsia="lt-LT"/>
                        </w:rPr>
                        <w:t>1</w:t>
                      </w:r>
                    </w:sdtContent>
                  </w:sdt>
                  <w:r>
                    <w:rPr>
                      <w:bCs/>
                      <w:color w:val="000000"/>
                      <w:szCs w:val="24"/>
                      <w:lang w:eastAsia="lt-LT"/>
                    </w:rPr>
                    <w:t>. Pakeisti 8 straipsnio 2 dalies nuostatą iki dvitaškio ir ją išdėstyti taip:</w:t>
                  </w:r>
                </w:p>
                <w:sdt>
                  <w:sdtPr>
                    <w:alias w:val="citata"/>
                    <w:tag w:val="part_e218a5942e13410b8210da2a40ce324f"/>
                    <w:lock w:val="sdtLocked"/>
                    <w:richText/>
                  </w:sdtPr>
                  <w:sdtContent>
                    <w:sdt>
                      <w:sdtPr>
                        <w:alias w:val="2 d."/>
                        <w:tag w:val="part_365a34079920405dabfd63d6e0dd4f85"/>
                        <w:lock w:val="sdtLocked"/>
                        <w:richText/>
                      </w:sdtPr>
                      <w:sdtContent>
                        <w:p w14:paraId="4C3DB123" w14:textId="77777777">
                          <w:pPr>
                            <w:spacing w:line="360" w:lineRule="auto"/>
                            <w:ind w:firstLine="720"/>
                            <w:jc w:val="both"/>
                            <w:rPr>
                              <w:bCs/>
                              <w:color w:val="000000"/>
                              <w:szCs w:val="24"/>
                            </w:rPr>
                          </w:pPr>
                          <w:r>
                            <w:rPr>
                              <w:bCs/>
                              <w:color w:val="000000"/>
                              <w:szCs w:val="24"/>
                              <w:lang w:eastAsia="lt-LT"/>
                            </w:rPr>
                            <w:t>„</w:t>
                          </w:r>
                          <w:sdt>
                            <w:sdtPr>
                              <w:alias w:val="Numeris"/>
                              <w:tag w:val="nr_365a34079920405dabfd63d6e0dd4f85"/>
                              <w:lock w:val="sdtLocked"/>
                              <w:richText/>
                            </w:sdtPr>
                            <w:sdtContent>
                              <w:r>
                                <w:rPr>
                                  <w:color w:val="000000"/>
                                  <w:szCs w:val="24"/>
                                </w:rPr>
                                <w:t>2</w:t>
                              </w:r>
                            </w:sdtContent>
                          </w:sdt>
                          <w:r>
                            <w:rPr>
                              <w:color w:val="000000"/>
                              <w:szCs w:val="24"/>
                            </w:rPr>
                            <w:t>.</w:t>
                          </w:r>
                          <w:r>
                            <w:rPr>
                              <w:bCs/>
                              <w:color w:val="000000"/>
                              <w:szCs w:val="24"/>
                            </w:rPr>
                            <w:t xml:space="preserve"> </w:t>
                          </w:r>
                          <w:r>
                            <w:rPr>
                              <w:color w:val="000000"/>
                              <w:szCs w:val="24"/>
                            </w:rPr>
                            <w:t xml:space="preserve">Pajamų, išskyrus </w:t>
                          </w:r>
                          <w:r>
                            <w:rPr>
                              <w:bCs/>
                              <w:color w:val="000000"/>
                              <w:szCs w:val="24"/>
                            </w:rPr>
                            <w:t>per investicinę sąskaitą bei investicinę sąskaitą pensijos kaupimui</w:t>
                          </w:r>
                          <w:r>
                            <w:rPr>
                              <w:b/>
                              <w:color w:val="000000"/>
                              <w:szCs w:val="24"/>
                            </w:rPr>
                            <w:t xml:space="preserve"> </w:t>
                          </w:r>
                          <w:r>
                            <w:rPr>
                              <w:bCs/>
                              <w:color w:val="000000"/>
                              <w:szCs w:val="24"/>
                            </w:rPr>
                            <w:t>gautas pajamas, pozityviąsias pajamas bei priskiriamas Europos ekonominių interesų grupės pajamas, gavimo momentu laikomas momentas:“.</w:t>
                          </w:r>
                        </w:p>
                        <w:p w14:paraId="75C16939" w14:textId="77777777">
                          <w:pPr>
                            <w:spacing w:line="360" w:lineRule="auto"/>
                            <w:ind w:firstLine="720"/>
                            <w:jc w:val="both"/>
                            <w:rPr>
                              <w:b/>
                              <w:color w:val="000000"/>
                              <w:szCs w:val="24"/>
                            </w:rPr>
                          </w:pPr>
                        </w:p>
                      </w:sdtContent>
                    </w:sdt>
                  </w:sdtContent>
                </w:sdt>
              </w:sdtContent>
            </w:sdt>
          </w:sdtContent>
        </w:sdt>
        <w:sdt>
          <w:sdtPr>
            <w:alias w:val="4 str."/>
            <w:tag w:val="part_86554746e3df49bd8c723d8068c72bf2"/>
            <w:lock w:val="sdtLocked"/>
            <w:richText/>
          </w:sdtPr>
          <w:sdtContent>
            <w:p w14:paraId="17EEA3EC"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color w:val="000000"/>
                  <w:szCs w:val="24"/>
                </w:rPr>
              </w:pPr>
              <w:sdt>
                <w:sdtPr>
                  <w:alias w:val="Numeris"/>
                  <w:tag w:val="nr_86554746e3df49bd8c723d8068c72bf2"/>
                  <w:lock w:val="sdtLocked"/>
                  <w:richText/>
                </w:sdtPr>
                <w:sdtContent>
                  <w:r>
                    <w:rPr>
                      <w:b/>
                      <w:bCs/>
                      <w:color w:val="000000"/>
                      <w:szCs w:val="24"/>
                    </w:rPr>
                    <w:t>4</w:t>
                  </w:r>
                </w:sdtContent>
              </w:sdt>
              <w:r>
                <w:rPr>
                  <w:b/>
                  <w:bCs/>
                  <w:color w:val="000000"/>
                  <w:szCs w:val="24"/>
                </w:rPr>
                <w:t xml:space="preserve"> straipsnis. </w:t>
              </w:r>
              <w:sdt>
                <w:sdtPr>
                  <w:alias w:val="Pavadinimas"/>
                  <w:tag w:val="title_86554746e3df49bd8c723d8068c72bf2"/>
                  <w:lock w:val="sdtLocked"/>
                  <w:richText/>
                </w:sdtPr>
                <w:sdtContent>
                  <w:r>
                    <w:rPr>
                      <w:b/>
                      <w:color w:val="000000"/>
                      <w:szCs w:val="24"/>
                    </w:rPr>
                    <w:t>12</w:t>
                  </w:r>
                  <w:r>
                    <w:rPr>
                      <w:b/>
                      <w:color w:val="000000"/>
                      <w:szCs w:val="24"/>
                      <w:vertAlign w:val="superscript"/>
                    </w:rPr>
                    <w:t>1</w:t>
                  </w:r>
                  <w:r>
                    <w:rPr>
                      <w:b/>
                      <w:color w:val="000000"/>
                      <w:szCs w:val="24"/>
                    </w:rPr>
                    <w:t xml:space="preserve"> straipsnio pakeitimas</w:t>
                  </w:r>
                </w:sdtContent>
              </w:sdt>
            </w:p>
            <w:sdt>
              <w:sdtPr>
                <w:alias w:val="4 str. 1 d."/>
                <w:tag w:val="part_39770b1d5d3146799ceffc99596ce85c"/>
                <w:lock w:val="sdtLocked"/>
                <w:richText/>
              </w:sdtPr>
              <w:sdtContent>
                <w:p w14:paraId="4B8B94F4" w14:textId="7BAC1A18">
                  <w:pPr>
                    <w:spacing w:line="360" w:lineRule="auto"/>
                    <w:ind w:left="1080" w:hanging="360"/>
                    <w:jc w:val="both"/>
                    <w:rPr>
                      <w:szCs w:val="24"/>
                    </w:rPr>
                  </w:pPr>
                  <w:sdt>
                    <w:sdtPr>
                      <w:alias w:val="Numeris"/>
                      <w:tag w:val="nr_39770b1d5d3146799ceffc99596ce85c"/>
                      <w:lock w:val="sdtLocked"/>
                      <w:richText/>
                    </w:sdtPr>
                    <w:sdtContent>
                      <w:r>
                        <w:rPr>
                          <w:szCs w:val="24"/>
                        </w:rPr>
                        <w:t>1</w:t>
                      </w:r>
                    </w:sdtContent>
                  </w:sdt>
                  <w:r>
                    <w:rPr>
                      <w:szCs w:val="24"/>
                    </w:rPr>
                    <w:t>.</w:t>
                    <w:tab/>
                    <w:t>Papildyti 12</w:t>
                  </w:r>
                  <w:r>
                    <w:rPr>
                      <w:szCs w:val="24"/>
                      <w:vertAlign w:val="superscript"/>
                    </w:rPr>
                    <w:t>1</w:t>
                  </w:r>
                  <w:r>
                    <w:rPr>
                      <w:szCs w:val="24"/>
                    </w:rPr>
                    <w:t xml:space="preserve"> straipsnio 1 dalį 8 ir 9 punktais ir ją išdėstyti taip:</w:t>
                  </w:r>
                </w:p>
                <w:sdt>
                  <w:sdtPr>
                    <w:alias w:val="citata"/>
                    <w:tag w:val="part_5f816f0acda44a0a9b9d2e885b56b818"/>
                    <w:lock w:val="sdtLocked"/>
                    <w:richText/>
                  </w:sdtPr>
                  <w:sdtContent>
                    <w:sdt>
                      <w:sdtPr>
                        <w:alias w:val="1 d."/>
                        <w:tag w:val="part_c4a80064c331492196bc182b01f4ccf2"/>
                        <w:lock w:val="sdtLocked"/>
                        <w:richText/>
                      </w:sdtPr>
                      <w:sdtContent>
                        <w:p w14:paraId="44DE3B08" w14:textId="77777777">
                          <w:pPr>
                            <w:spacing w:line="360" w:lineRule="auto"/>
                            <w:ind w:firstLine="709"/>
                            <w:jc w:val="both"/>
                            <w:rPr>
                              <w:szCs w:val="24"/>
                            </w:rPr>
                          </w:pPr>
                          <w:r>
                            <w:rPr>
                              <w:szCs w:val="24"/>
                            </w:rPr>
                            <w:t>„</w:t>
                          </w:r>
                          <w:sdt>
                            <w:sdtPr>
                              <w:alias w:val="Numeris"/>
                              <w:tag w:val="nr_c4a80064c331492196bc182b01f4ccf2"/>
                              <w:lock w:val="sdtLocked"/>
                              <w:richText/>
                            </w:sdtPr>
                            <w:sdtContent>
                              <w:r>
                                <w:rPr>
                                  <w:szCs w:val="24"/>
                                </w:rPr>
                                <w:t>1</w:t>
                              </w:r>
                            </w:sdtContent>
                          </w:sdt>
                          <w:r>
                            <w:rPr>
                              <w:szCs w:val="24"/>
                            </w:rPr>
                            <w:t xml:space="preserve">. Per investicinę sąskaitą gautomis pajamomis laikomos pajamos iš investicijų į tokius finansinius produktus: </w:t>
                          </w:r>
                        </w:p>
                        <w:sdt>
                          <w:sdtPr>
                            <w:alias w:val="1 d. 1 p."/>
                            <w:tag w:val="part_4c83d9035e3a43bbb1b1725a852f9e93"/>
                            <w:lock w:val="sdtLocked"/>
                            <w:richText/>
                          </w:sdtPr>
                          <w:sdtContent>
                            <w:p w14:paraId="1C8B70BC" w14:textId="77777777">
                              <w:pPr>
                                <w:spacing w:line="360" w:lineRule="auto"/>
                                <w:ind w:firstLine="851"/>
                                <w:jc w:val="both"/>
                                <w:rPr>
                                  <w:szCs w:val="24"/>
                                </w:rPr>
                              </w:pPr>
                              <w:sdt>
                                <w:sdtPr>
                                  <w:alias w:val="Numeris"/>
                                  <w:tag w:val="nr_4c83d9035e3a43bbb1b1725a852f9e93"/>
                                  <w:lock w:val="sdtLocked"/>
                                  <w:richText/>
                                </w:sdtPr>
                                <w:sdtContent>
                                  <w:r>
                                    <w:rPr>
                                      <w:szCs w:val="24"/>
                                    </w:rPr>
                                    <w:t>1</w:t>
                                  </w:r>
                                </w:sdtContent>
                              </w:sdt>
                              <w:r>
                                <w:rPr>
                                  <w:szCs w:val="24"/>
                                </w:rPr>
                                <w:t>) perleidžiamuosius vertybinius popierius, kuriais prekiaujama prekybos vietose, kaip jos apibrėžtos Finansinių priemonių rinkų įstatyme, (toliau – prekybos vieta);</w:t>
                              </w:r>
                            </w:p>
                          </w:sdtContent>
                        </w:sdt>
                        <w:sdt>
                          <w:sdtPr>
                            <w:alias w:val="1 d. 2 p."/>
                            <w:tag w:val="part_5900c712c39a441481e0791285edfa38"/>
                            <w:lock w:val="sdtLocked"/>
                            <w:richText/>
                          </w:sdtPr>
                          <w:sdtContent>
                            <w:p w14:paraId="2C709312" w14:textId="77777777">
                              <w:pPr>
                                <w:spacing w:line="360" w:lineRule="auto"/>
                                <w:ind w:firstLine="851"/>
                                <w:jc w:val="both"/>
                                <w:rPr>
                                  <w:szCs w:val="24"/>
                                </w:rPr>
                              </w:pPr>
                              <w:sdt>
                                <w:sdtPr>
                                  <w:alias w:val="Numeris"/>
                                  <w:tag w:val="nr_5900c712c39a441481e0791285edfa38"/>
                                  <w:lock w:val="sdtLocked"/>
                                  <w:richText/>
                                </w:sdtPr>
                                <w:sdtContent>
                                  <w:r>
                                    <w:rPr>
                                      <w:szCs w:val="24"/>
                                    </w:rPr>
                                    <w:t>2</w:t>
                                  </w:r>
                                </w:sdtContent>
                              </w:sdt>
                              <w:r>
                                <w:rPr>
                                  <w:szCs w:val="24"/>
                                </w:rPr>
                                <w:t>) pinigų rinkos priemones, kuriomis prekiaujama prekybos vietose;</w:t>
                              </w:r>
                            </w:p>
                          </w:sdtContent>
                        </w:sdt>
                        <w:sdt>
                          <w:sdtPr>
                            <w:alias w:val="1 d. 3 p."/>
                            <w:tag w:val="part_554760305e014dd4b9c4f96be03307cd"/>
                            <w:lock w:val="sdtLocked"/>
                            <w:richText/>
                          </w:sdtPr>
                          <w:sdtContent>
                            <w:p w14:paraId="75C6EAE9" w14:textId="77777777">
                              <w:pPr>
                                <w:spacing w:line="360" w:lineRule="auto"/>
                                <w:ind w:firstLine="851"/>
                                <w:jc w:val="both"/>
                                <w:rPr>
                                  <w:szCs w:val="24"/>
                                </w:rPr>
                              </w:pPr>
                              <w:sdt>
                                <w:sdtPr>
                                  <w:alias w:val="Numeris"/>
                                  <w:tag w:val="nr_554760305e014dd4b9c4f96be03307cd"/>
                                  <w:lock w:val="sdtLocked"/>
                                  <w:richText/>
                                </w:sdtPr>
                                <w:sdtContent>
                                  <w:r>
                                    <w:rPr>
                                      <w:szCs w:val="24"/>
                                    </w:rPr>
                                    <w:t>3</w:t>
                                  </w:r>
                                </w:sdtContent>
                              </w:sdt>
                              <w:r>
                                <w:rPr>
                                  <w:szCs w:val="24"/>
                                </w:rPr>
                                <w:t>) kolektyvinio investavimo subjektų vertybinius popierius;</w:t>
                              </w:r>
                            </w:p>
                          </w:sdtContent>
                        </w:sdt>
                        <w:sdt>
                          <w:sdtPr>
                            <w:alias w:val="1 d. 4 p."/>
                            <w:tag w:val="part_d55ac00c72d7426aab91df5d5d0ef978"/>
                            <w:lock w:val="sdtLocked"/>
                            <w:richText/>
                          </w:sdtPr>
                          <w:sdtContent>
                            <w:p w14:paraId="6B2ED086" w14:textId="77777777">
                              <w:pPr>
                                <w:spacing w:line="360" w:lineRule="auto"/>
                                <w:ind w:firstLine="851"/>
                                <w:jc w:val="both"/>
                                <w:rPr>
                                  <w:szCs w:val="24"/>
                                </w:rPr>
                              </w:pPr>
                              <w:sdt>
                                <w:sdtPr>
                                  <w:alias w:val="Numeris"/>
                                  <w:tag w:val="nr_d55ac00c72d7426aab91df5d5d0ef978"/>
                                  <w:lock w:val="sdtLocked"/>
                                  <w:richText/>
                                </w:sdtPr>
                                <w:sdtContent>
                                  <w:r>
                                    <w:rPr>
                                      <w:szCs w:val="24"/>
                                    </w:rPr>
                                    <w:t>4</w:t>
                                  </w:r>
                                </w:sdtContent>
                              </w:sdt>
                              <w:r>
                                <w:rPr>
                                  <w:szCs w:val="24"/>
                                </w:rPr>
                                <w:t>) išvestines finansines priemones, susietas su šios dalies 1–3 punktuose nurodytais finansiniais produktais;</w:t>
                              </w:r>
                            </w:p>
                          </w:sdtContent>
                        </w:sdt>
                        <w:sdt>
                          <w:sdtPr>
                            <w:alias w:val="1 d. 5 p."/>
                            <w:tag w:val="part_2acd9a857f1440aba479eae5669bc177"/>
                            <w:lock w:val="sdtLocked"/>
                            <w:richText/>
                          </w:sdtPr>
                          <w:sdtContent>
                            <w:p w14:paraId="7E028376" w14:textId="77777777">
                              <w:pPr>
                                <w:spacing w:line="360" w:lineRule="auto"/>
                                <w:ind w:firstLine="851"/>
                                <w:jc w:val="both"/>
                                <w:rPr>
                                  <w:szCs w:val="24"/>
                                </w:rPr>
                              </w:pPr>
                              <w:sdt>
                                <w:sdtPr>
                                  <w:alias w:val="Numeris"/>
                                  <w:tag w:val="nr_2acd9a857f1440aba479eae5669bc177"/>
                                  <w:lock w:val="sdtLocked"/>
                                  <w:richText/>
                                </w:sdtPr>
                                <w:sdtContent>
                                  <w:r>
                                    <w:rPr>
                                      <w:szCs w:val="24"/>
                                    </w:rPr>
                                    <w:t>5</w:t>
                                  </w:r>
                                </w:sdtContent>
                              </w:sdt>
                              <w:r>
                                <w:rPr>
                                  <w:szCs w:val="24"/>
                                </w:rPr>
                                <w:t xml:space="preserve">) sutelktinį finansavimą pagal 2020 m. spalio 7 d. Europos Parlamento ir Tarybos reglamentą </w:t>
                              </w:r>
                              <w:fldSimple w:instr="HYPERLINK http://eur-lex.europa.eu/legal-content/LIT/TXT/?uri=CELEX:32020R1503&amp;locale=lt \t _blank">
                                <w:r>
                                  <w:rPr>
                                    <w:szCs w:val="24"/>
                                    <w:u w:val="single"/>
                                    <w:color w:val="0000FF" w:themeColor="hyperlink"/>
                                  </w:rPr>
                                  <w:t>(ES) 2020/1503</w:t>
                                </w:r>
                              </w:fldSimple>
                              <w:r>
                                <w:rPr>
                                  <w:szCs w:val="24"/>
                                </w:rPr>
                                <w:t xml:space="preserve"> dėl Europos sutelktinio finansavimo paslaugų verslui teikėjų, kuriuo iš dalies keičiamas Reglamentas </w:t>
                              </w:r>
                              <w:fldSimple w:instr="HYPERLINK http://eur-lex.europa.eu/legal-content/LIT/TXT/?uri=CELEX:32017R1129&amp;locale=lt \t _blank">
                                <w:r>
                                  <w:rPr>
                                    <w:szCs w:val="24"/>
                                    <w:u w:val="single"/>
                                    <w:color w:val="0000FF" w:themeColor="hyperlink"/>
                                  </w:rPr>
                                  <w:t>(ES) 2017/1129</w:t>
                                </w:r>
                              </w:fldSimple>
                              <w:r>
                                <w:rPr>
                                  <w:szCs w:val="24"/>
                                </w:rPr>
                                <w:t xml:space="preserve"> ir Direktyva </w:t>
                              </w:r>
                              <w:fldSimple w:instr="HYPERLINK http://eur-lex.europa.eu/legal-content/LIT/TXT/?uri=CELEX:32019L1937&amp;locale=lt \t _blank">
                                <w:r>
                                  <w:rPr>
                                    <w:szCs w:val="24"/>
                                    <w:u w:val="single"/>
                                    <w:color w:val="0000FF" w:themeColor="hyperlink"/>
                                  </w:rPr>
                                  <w:t>(ES) 2019/1937</w:t>
                                </w:r>
                              </w:fldSimple>
                              <w:r>
                                <w:rPr>
                                  <w:szCs w:val="24"/>
                                </w:rPr>
                                <w:t xml:space="preserve"> arba atitinkamus Europos ekonominės erdvės valstybės įstatymus;</w:t>
                              </w:r>
                            </w:p>
                          </w:sdtContent>
                        </w:sdt>
                        <w:sdt>
                          <w:sdtPr>
                            <w:alias w:val="1 d. 6 p."/>
                            <w:tag w:val="part_15e232b855a9403d9fa5535e65012046"/>
                            <w:lock w:val="sdtLocked"/>
                            <w:richText/>
                          </w:sdtPr>
                          <w:sdtContent>
                            <w:p w14:paraId="417A3D87" w14:textId="77777777">
                              <w:pPr>
                                <w:spacing w:line="360" w:lineRule="auto"/>
                                <w:ind w:firstLine="851"/>
                                <w:jc w:val="both"/>
                                <w:rPr>
                                  <w:szCs w:val="24"/>
                                </w:rPr>
                              </w:pPr>
                              <w:sdt>
                                <w:sdtPr>
                                  <w:alias w:val="Numeris"/>
                                  <w:tag w:val="nr_15e232b855a9403d9fa5535e65012046"/>
                                  <w:lock w:val="sdtLocked"/>
                                  <w:richText/>
                                </w:sdtPr>
                                <w:sdtContent>
                                  <w:r>
                                    <w:rPr>
                                      <w:szCs w:val="24"/>
                                    </w:rPr>
                                    <w:t>6</w:t>
                                  </w:r>
                                </w:sdtContent>
                              </w:sdt>
                              <w:r>
                                <w:rPr>
                                  <w:szCs w:val="24"/>
                                </w:rPr>
                                <w:t>) tarpusavio skolinimą pagal Lietuvos Respublikos vartojimo kredito įstatymą ir Lietuvos Respublikos su nekilnojamuoju turtu susijusio kredito įstatymą arba atitinkamus Europos ekonominės erdvės valstybės įstatymus;</w:t>
                              </w:r>
                            </w:p>
                          </w:sdtContent>
                        </w:sdt>
                        <w:sdt>
                          <w:sdtPr>
                            <w:alias w:val="1 d. 7 p."/>
                            <w:tag w:val="part_54c21fbe0b41419b8f0a83c40f801d73"/>
                            <w:lock w:val="sdtLocked"/>
                            <w:richText/>
                          </w:sdtPr>
                          <w:sdtContent>
                            <w:p w14:paraId="09974108" w14:textId="77777777">
                              <w:pPr>
                                <w:spacing w:line="360" w:lineRule="auto"/>
                                <w:ind w:firstLine="851"/>
                                <w:jc w:val="both"/>
                                <w:rPr>
                                  <w:szCs w:val="24"/>
                                </w:rPr>
                              </w:pPr>
                              <w:sdt>
                                <w:sdtPr>
                                  <w:alias w:val="Numeris"/>
                                  <w:tag w:val="nr_54c21fbe0b41419b8f0a83c40f801d73"/>
                                  <w:lock w:val="sdtLocked"/>
                                  <w:richText/>
                                </w:sdtPr>
                                <w:sdtContent>
                                  <w:r>
                                    <w:rPr>
                                      <w:szCs w:val="24"/>
                                    </w:rPr>
                                    <w:t>7</w:t>
                                  </w:r>
                                </w:sdtContent>
                              </w:sdt>
                              <w:r>
                                <w:rPr>
                                  <w:szCs w:val="24"/>
                                </w:rPr>
                                <w:t>) Lietuvos ir užsienio valstybių vyriausybių taupymo lakštus</w:t>
                              </w:r>
                              <w:r>
                                <w:rPr>
                                  <w:strike/>
                                  <w:szCs w:val="24"/>
                                </w:rPr>
                                <w:t>.</w:t>
                              </w:r>
                              <w:r>
                                <w:rPr>
                                  <w:szCs w:val="24"/>
                                </w:rPr>
                                <w:t>;</w:t>
                              </w:r>
                            </w:p>
                          </w:sdtContent>
                        </w:sdt>
                        <w:sdt>
                          <w:sdtPr>
                            <w:alias w:val="1 d. 8 p."/>
                            <w:tag w:val="part_0d84cde6656946a4a1fa1a005ace9aac"/>
                            <w:lock w:val="sdtLocked"/>
                            <w:richText/>
                          </w:sdtPr>
                          <w:sdtContent>
                            <w:p w14:paraId="0AA69358" w14:textId="77777777">
                              <w:pPr>
                                <w:spacing w:line="360" w:lineRule="auto"/>
                                <w:ind w:firstLine="851"/>
                                <w:jc w:val="both"/>
                                <w:rPr>
                                  <w:szCs w:val="24"/>
                                </w:rPr>
                              </w:pPr>
                              <w:sdt>
                                <w:sdtPr>
                                  <w:alias w:val="Numeris"/>
                                  <w:tag w:val="nr_0d84cde6656946a4a1fa1a005ace9aac"/>
                                  <w:lock w:val="sdtLocked"/>
                                  <w:richText/>
                                </w:sdtPr>
                                <w:sdtContent>
                                  <w:r>
                                    <w:rPr>
                                      <w:szCs w:val="24"/>
                                    </w:rPr>
                                    <w:t>8</w:t>
                                  </w:r>
                                </w:sdtContent>
                              </w:sdt>
                              <w:r>
                                <w:rPr>
                                  <w:szCs w:val="24"/>
                                </w:rPr>
                                <w:t>) pirminėje vertybinių popierių rinkoje platinamus perleidžiamuosius vertybinius popierius;</w:t>
                              </w:r>
                            </w:p>
                          </w:sdtContent>
                        </w:sdt>
                        <w:sdt>
                          <w:sdtPr>
                            <w:alias w:val="1 d. 9 p."/>
                            <w:tag w:val="part_ac4bf166b2074ab8ad2bf3fc70dd68f0"/>
                            <w:lock w:val="sdtLocked"/>
                            <w:richText/>
                          </w:sdtPr>
                          <w:sdtContent>
                            <w:p w14:paraId="336F5CBA" w14:textId="77777777">
                              <w:pPr>
                                <w:spacing w:line="360" w:lineRule="auto"/>
                                <w:ind w:firstLine="851"/>
                                <w:jc w:val="both"/>
                                <w:rPr>
                                  <w:szCs w:val="24"/>
                                </w:rPr>
                              </w:pPr>
                              <w:sdt>
                                <w:sdtPr>
                                  <w:alias w:val="Numeris"/>
                                  <w:tag w:val="nr_ac4bf166b2074ab8ad2bf3fc70dd68f0"/>
                                  <w:lock w:val="sdtLocked"/>
                                  <w:richText/>
                                </w:sdtPr>
                                <w:sdtContent>
                                  <w:r>
                                    <w:rPr>
                                      <w:szCs w:val="24"/>
                                    </w:rPr>
                                    <w:t>9</w:t>
                                  </w:r>
                                </w:sdtContent>
                              </w:sdt>
                              <w:r>
                                <w:rPr>
                                  <w:szCs w:val="24"/>
                                </w:rPr>
                                <w:t>) viešo siūlymo būdu išplatintas obligacijas.“</w:t>
                              </w:r>
                            </w:p>
                          </w:sdtContent>
                        </w:sdt>
                      </w:sdtContent>
                    </w:sdt>
                  </w:sdtContent>
                </w:sdt>
              </w:sdtContent>
            </w:sdt>
            <w:sdt>
              <w:sdtPr>
                <w:alias w:val="4 str. 2 d."/>
                <w:tag w:val="part_e07ef29e69574bd3ae6e5ec98e825f69"/>
                <w:lock w:val="sdtLocked"/>
                <w:richText/>
              </w:sdtPr>
              <w:sdtContent>
                <w:p w14:paraId="39136416" w14:textId="7E7B09FA">
                  <w:pPr>
                    <w:spacing w:line="360" w:lineRule="auto"/>
                    <w:ind w:left="1080" w:hanging="360"/>
                    <w:jc w:val="both"/>
                    <w:rPr>
                      <w:color w:val="000000"/>
                      <w:szCs w:val="24"/>
                    </w:rPr>
                  </w:pPr>
                  <w:sdt>
                    <w:sdtPr>
                      <w:alias w:val="Numeris"/>
                      <w:tag w:val="nr_e07ef29e69574bd3ae6e5ec98e825f69"/>
                      <w:lock w:val="sdtLocked"/>
                      <w:richText/>
                    </w:sdtPr>
                    <w:sdtContent>
                      <w:r>
                        <w:rPr>
                          <w:color w:val="000000"/>
                          <w:szCs w:val="24"/>
                        </w:rPr>
                        <w:t>2</w:t>
                      </w:r>
                    </w:sdtContent>
                  </w:sdt>
                  <w:r>
                    <w:rPr>
                      <w:color w:val="000000"/>
                      <w:szCs w:val="24"/>
                    </w:rPr>
                    <w:t>.</w:t>
                    <w:tab/>
                    <w:t xml:space="preserve">Pakeisti </w:t>
                  </w:r>
                  <w:r>
                    <w:rPr>
                      <w:bCs/>
                      <w:color w:val="000000"/>
                      <w:szCs w:val="24"/>
                    </w:rPr>
                    <w:t>12</w:t>
                  </w:r>
                  <w:r>
                    <w:rPr>
                      <w:bCs/>
                      <w:color w:val="000000"/>
                      <w:szCs w:val="24"/>
                      <w:vertAlign w:val="superscript"/>
                    </w:rPr>
                    <w:t>1</w:t>
                  </w:r>
                  <w:r>
                    <w:rPr>
                      <w:bCs/>
                      <w:color w:val="000000"/>
                      <w:szCs w:val="24"/>
                    </w:rPr>
                    <w:t xml:space="preserve"> straipsnio </w:t>
                  </w:r>
                  <w:r>
                    <w:rPr>
                      <w:color w:val="000000"/>
                      <w:szCs w:val="24"/>
                    </w:rPr>
                    <w:t>5 dalį ir ją išdėstyti taip:</w:t>
                  </w:r>
                </w:p>
                <w:sdt>
                  <w:sdtPr>
                    <w:alias w:val="citata"/>
                    <w:tag w:val="part_1efc5166d08d47a68bdec4d8ce07d55f"/>
                    <w:lock w:val="sdtLocked"/>
                    <w:richText/>
                  </w:sdtPr>
                  <w:sdtContent>
                    <w:sdt>
                      <w:sdtPr>
                        <w:alias w:val="5 d."/>
                        <w:tag w:val="part_031329e258d54a369d3987f00cf91784"/>
                        <w:lock w:val="sdtLocked"/>
                        <w:richText/>
                      </w:sdtPr>
                      <w:sdtContent>
                        <w:p w14:paraId="37F3612E" w14:textId="7C47FDE7">
                          <w:pPr>
                            <w:spacing w:line="360" w:lineRule="auto"/>
                            <w:ind w:firstLine="720"/>
                            <w:jc w:val="both"/>
                            <w:rPr>
                              <w:color w:val="000000"/>
                              <w:szCs w:val="24"/>
                              <w:lang w:eastAsia="lt-LT"/>
                            </w:rPr>
                          </w:pPr>
                          <w:r>
                            <w:rPr>
                              <w:color w:val="000000"/>
                              <w:szCs w:val="24"/>
                            </w:rPr>
                            <w:t>„</w:t>
                          </w:r>
                          <w:sdt>
                            <w:sdtPr>
                              <w:alias w:val="Numeris"/>
                              <w:tag w:val="nr_031329e258d54a369d3987f00cf91784"/>
                              <w:lock w:val="sdtLocked"/>
                              <w:richText/>
                            </w:sdtPr>
                            <w:sdtContent>
                              <w:r>
                                <w:rPr>
                                  <w:color w:val="000000"/>
                                  <w:szCs w:val="24"/>
                                </w:rPr>
                                <w:t>5</w:t>
                              </w:r>
                            </w:sdtContent>
                          </w:sdt>
                          <w:r>
                            <w:rPr>
                              <w:color w:val="000000"/>
                              <w:szCs w:val="24"/>
                            </w:rPr>
                            <w:t>. Apmokestinamosioms pajamoms priskiriamos i</w:t>
                          </w:r>
                          <w:r>
                            <w:rPr>
                              <w:color w:val="000000"/>
                              <w:szCs w:val="24"/>
                              <w:lang w:eastAsia="lt-LT"/>
                            </w:rPr>
                            <w:t xml:space="preserve">š investicinės sąskaitos ir (arba) iš investicinės sąskaitos pensijos kaupimui, kai jos yra išimamos nesukakus senatvės pensijos amžiui,  išmokėtos lėšos (jų dalis), viršijančios į investicinę sąskaitą iki lėšų išmokėjimo įneštų lėšų sumą. Į investicinę sąskaitą įneštoms lėšoms priskiriamos visos į šią sąskaitą gautos mokėjimų sumos, išskyrus šio straipsnio 3 dalyje nurodytas į investicinę sąskaitą gautas pajamas.“ </w:t>
                          </w:r>
                        </w:p>
                      </w:sdtContent>
                    </w:sdt>
                  </w:sdtContent>
                </w:sdt>
              </w:sdtContent>
            </w:sdt>
            <w:sdt>
              <w:sdtPr>
                <w:alias w:val="4 str. 2 d."/>
                <w:tag w:val="part_5f48b58d859e47de9f8d1d457069f574"/>
                <w:lock w:val="sdtLocked"/>
                <w:richText/>
              </w:sdtPr>
              <w:sdtContent>
                <w:p w14:paraId="0EE3FC9A" w14:textId="7777777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color w:val="000000"/>
                      <w:szCs w:val="24"/>
                    </w:rPr>
                  </w:pPr>
                  <w:sdt>
                    <w:sdtPr>
                      <w:alias w:val="Numeris"/>
                      <w:tag w:val="nr_5f48b58d859e47de9f8d1d457069f574"/>
                      <w:lock w:val="sdtLocked"/>
                      <w:richText/>
                    </w:sdtPr>
                    <w:sdtContent>
                      <w:r>
                        <w:rPr>
                          <w:color w:val="000000"/>
                          <w:szCs w:val="24"/>
                        </w:rPr>
                        <w:t>2</w:t>
                      </w:r>
                    </w:sdtContent>
                  </w:sdt>
                  <w:r>
                    <w:rPr>
                      <w:color w:val="000000"/>
                      <w:szCs w:val="24"/>
                    </w:rPr>
                    <w:t xml:space="preserve">. Papildyti </w:t>
                  </w:r>
                  <w:r>
                    <w:rPr>
                      <w:bCs/>
                      <w:color w:val="000000"/>
                      <w:szCs w:val="24"/>
                    </w:rPr>
                    <w:t>12</w:t>
                  </w:r>
                  <w:r>
                    <w:rPr>
                      <w:bCs/>
                      <w:color w:val="000000"/>
                      <w:szCs w:val="24"/>
                      <w:vertAlign w:val="superscript"/>
                    </w:rPr>
                    <w:t>1</w:t>
                  </w:r>
                  <w:r>
                    <w:rPr>
                      <w:bCs/>
                      <w:color w:val="000000"/>
                      <w:szCs w:val="24"/>
                    </w:rPr>
                    <w:t xml:space="preserve"> straipsnį šia 13 dalimi ir ją išdėstyti taip:</w:t>
                  </w:r>
                </w:p>
                <w:sdt>
                  <w:sdtPr>
                    <w:alias w:val="citata"/>
                    <w:tag w:val="part_f4af0740d93e4546880f5e7cc308c038"/>
                    <w:lock w:val="sdtLocked"/>
                    <w:richText/>
                  </w:sdtPr>
                  <w:sdtContent>
                    <w:sdt>
                      <w:sdtPr>
                        <w:alias w:val="13 d."/>
                        <w:tag w:val="part_701894230fb649d99e68bc5f26633dd3"/>
                        <w:lock w:val="sdtLocked"/>
                        <w:richText/>
                      </w:sdtPr>
                      <w:sdtContent>
                        <w:p w14:paraId="5B5E6015" w14:textId="7777777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color w:val="000000"/>
                              <w:szCs w:val="24"/>
                            </w:rPr>
                          </w:pPr>
                          <w:r>
                            <w:rPr>
                              <w:bCs/>
                              <w:color w:val="000000"/>
                              <w:szCs w:val="24"/>
                            </w:rPr>
                            <w:t>„</w:t>
                          </w:r>
                          <w:sdt>
                            <w:sdtPr>
                              <w:alias w:val="Numeris"/>
                              <w:tag w:val="nr_701894230fb649d99e68bc5f26633dd3"/>
                              <w:lock w:val="sdtLocked"/>
                              <w:richText/>
                            </w:sdtPr>
                            <w:sdtContent>
                              <w:r>
                                <w:rPr>
                                  <w:bCs/>
                                  <w:color w:val="000000"/>
                                  <w:szCs w:val="24"/>
                                </w:rPr>
                                <w:t>13</w:t>
                              </w:r>
                            </w:sdtContent>
                          </w:sdt>
                          <w:r>
                            <w:rPr>
                              <w:bCs/>
                              <w:color w:val="000000"/>
                              <w:szCs w:val="24"/>
                            </w:rPr>
                            <w:t xml:space="preserve">. Gyventojas mokesčio administratorių informuoja apie mokestiniu laikotarpiu į jo deklaruotą investicinę sąskaitą pensijos kaupimui įneštas lėšas, mokestinio laikotarpio pradžioje šioje sąskaitose turėtą ankstesniais mokestiniais laikotarpiais įneštų lėšų likutį,  d</w:t>
                          </w:r>
                          <w:r>
                            <w:rPr>
                              <w:bCs/>
                              <w:color w:val="000000"/>
                              <w:szCs w:val="24"/>
                              <w:lang w:eastAsia="lt-LT"/>
                            </w:rPr>
                            <w:t>ovanojimo ar paveldėjimo būdu gautus finansinius produktus, laikomus įsigytais per šią sąskaitą,</w:t>
                          </w:r>
                          <w:r>
                            <w:rPr>
                              <w:bCs/>
                              <w:color w:val="000000"/>
                              <w:szCs w:val="24"/>
                            </w:rPr>
                            <w:t xml:space="preserve"> šios sąskaitos uždarymą, įskaitant, kai ji uždaroma nesukakus senatvės pensijos amžiaus, ir kitą pajamų mokesčiui nuo per šią sąskaitą gautų pajamų apskaičiuoti reikalingą informaciją centrinio mokesčio administratoriaus nustatyta tvarka ir terminais.</w:t>
                          </w:r>
                          <w:r>
                            <w:rPr>
                              <w:bCs/>
                              <w:color w:val="000000"/>
                              <w:szCs w:val="24"/>
                              <w:lang w:eastAsia="lt-LT"/>
                            </w:rPr>
                            <w:t>“</w:t>
                          </w:r>
                        </w:p>
                        <w:p w14:paraId="4E98F20D" w14:textId="77777777">
                          <w:pPr>
                            <w:spacing w:line="360" w:lineRule="auto"/>
                            <w:ind w:firstLine="720"/>
                            <w:jc w:val="both"/>
                            <w:rPr>
                              <w:b/>
                              <w:color w:val="000000"/>
                              <w:szCs w:val="24"/>
                            </w:rPr>
                          </w:pPr>
                        </w:p>
                      </w:sdtContent>
                    </w:sdt>
                  </w:sdtContent>
                </w:sdt>
              </w:sdtContent>
            </w:sdt>
          </w:sdtContent>
        </w:sdt>
        <w:sdt>
          <w:sdtPr>
            <w:alias w:val="5 str."/>
            <w:tag w:val="part_0f7a3c9bbc154539b4799e299134cbc3"/>
            <w:lock w:val="sdtLocked"/>
            <w:richText/>
          </w:sdtPr>
          <w:sdtContent>
            <w:p w14:paraId="5C8AB031"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trike/>
                  <w:color w:val="000000"/>
                  <w:szCs w:val="24"/>
                </w:rPr>
              </w:pPr>
              <w:sdt>
                <w:sdtPr>
                  <w:alias w:val="Numeris"/>
                  <w:tag w:val="nr_0f7a3c9bbc154539b4799e299134cbc3"/>
                  <w:lock w:val="sdtLocked"/>
                  <w:richText/>
                </w:sdtPr>
                <w:sdtContent>
                  <w:r>
                    <w:rPr>
                      <w:b/>
                      <w:color w:val="000000"/>
                      <w:szCs w:val="24"/>
                    </w:rPr>
                    <w:t>5</w:t>
                  </w:r>
                </w:sdtContent>
              </w:sdt>
              <w:r>
                <w:rPr>
                  <w:b/>
                  <w:color w:val="000000"/>
                  <w:szCs w:val="24"/>
                </w:rPr>
                <w:tab/>
              </w:r>
              <w:r>
                <w:rPr>
                  <w:b/>
                  <w:color w:val="000000"/>
                  <w:szCs w:val="24"/>
                  <w:lang w:eastAsia="lt-LT"/>
                </w:rPr>
                <w:t xml:space="preserve">straipsnis. </w:t>
              </w:r>
              <w:sdt>
                <w:sdtPr>
                  <w:alias w:val="Pavadinimas"/>
                  <w:tag w:val="title_0f7a3c9bbc154539b4799e299134cbc3"/>
                  <w:lock w:val="sdtLocked"/>
                  <w:richText/>
                </w:sdtPr>
                <w:sdtContent>
                  <w:r>
                    <w:rPr>
                      <w:b/>
                      <w:color w:val="000000"/>
                      <w:szCs w:val="24"/>
                      <w:lang w:eastAsia="lt-LT"/>
                    </w:rPr>
                    <w:t>16 straipsnio pakeitimas</w:t>
                  </w:r>
                </w:sdtContent>
              </w:sdt>
            </w:p>
            <w:sdt>
              <w:sdtPr>
                <w:alias w:val="5 str. 1 d."/>
                <w:tag w:val="part_f0121467b87d482b884ef3236cbd9f22"/>
                <w:lock w:val="sdtLocked"/>
                <w:richText/>
              </w:sdtPr>
              <w:sdtContent>
                <w:p w14:paraId="4F962EFA"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16"/>
                    <w:jc w:val="both"/>
                    <w:rPr>
                      <w:color w:val="000000"/>
                      <w:szCs w:val="24"/>
                    </w:rPr>
                  </w:pPr>
                  <w:r>
                    <w:rPr>
                      <w:color w:val="000000"/>
                      <w:szCs w:val="24"/>
                    </w:rPr>
                    <w:t>Pakeisti 16 straipsnio 4 dalį ir ją išdėstyti taip:</w:t>
                  </w:r>
                </w:p>
                <w:sdt>
                  <w:sdtPr>
                    <w:alias w:val="citata"/>
                    <w:tag w:val="part_87596d43df2943ea952d2e6f7cd08823"/>
                    <w:lock w:val="sdtLocked"/>
                    <w:richText/>
                  </w:sdtPr>
                  <w:sdtContent>
                    <w:sdt>
                      <w:sdtPr>
                        <w:alias w:val="4 d."/>
                        <w:tag w:val="part_63bd84b2e5764db5975fdfb1844e2de1"/>
                        <w:lock w:val="sdtLocked"/>
                        <w:richText/>
                      </w:sdtPr>
                      <w:sdtContent>
                        <w:p w14:paraId="4F950B3B" w14:textId="55B276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r>
                            <w:rPr>
                              <w:color w:val="000000"/>
                              <w:szCs w:val="24"/>
                            </w:rPr>
                            <w:t>„</w:t>
                          </w:r>
                          <w:sdt>
                            <w:sdtPr>
                              <w:alias w:val="Numeris"/>
                              <w:tag w:val="nr_63bd84b2e5764db5975fdfb1844e2de1"/>
                              <w:lock w:val="sdtLocked"/>
                              <w:richText/>
                            </w:sdtPr>
                            <w:sdtContent>
                              <w:r>
                                <w:rPr>
                                  <w:color w:val="000000"/>
                                  <w:szCs w:val="24"/>
                                </w:rPr>
                                <w:t>4</w:t>
                              </w:r>
                            </w:sdtContent>
                          </w:sdt>
                          <w:r>
                            <w:rPr>
                              <w:color w:val="000000"/>
                              <w:szCs w:val="24"/>
                            </w:rPr>
                            <w:t>. Per investicinę sąskaitą ir (arba) per investicinę sąskaitą pensijos kaupimui, kai lėšos išimamos nesukakus senatvės pensijos amžiui, gautos apmokestinamosios pajamos a</w:t>
                          </w:r>
                          <w:r>
                            <w:rPr>
                              <w:color w:val="000000"/>
                              <w:szCs w:val="24"/>
                              <w:lang w:eastAsia="lt-LT"/>
                            </w:rPr>
                            <w:t xml:space="preserve">pskaičiuojamos šio Įstatymo </w:t>
                          </w:r>
                          <w:r>
                            <w:rPr>
                              <w:color w:val="000000"/>
                              <w:szCs w:val="24"/>
                            </w:rPr>
                            <w:t>12</w:t>
                          </w:r>
                          <w:r>
                            <w:rPr>
                              <w:color w:val="000000"/>
                              <w:szCs w:val="24"/>
                              <w:vertAlign w:val="superscript"/>
                            </w:rPr>
                            <w:t>1</w:t>
                          </w:r>
                          <w:r>
                            <w:rPr>
                              <w:color w:val="000000"/>
                              <w:szCs w:val="24"/>
                            </w:rPr>
                            <w:t xml:space="preserve"> straipsnyje nustatyta tvarka.“</w:t>
                          </w:r>
                        </w:p>
                        <w:p w14:paraId="23DCAB2E"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color w:val="000000"/>
                              <w:szCs w:val="24"/>
                            </w:rPr>
                          </w:pPr>
                        </w:p>
                      </w:sdtContent>
                    </w:sdt>
                  </w:sdtContent>
                </w:sdt>
              </w:sdtContent>
            </w:sdt>
          </w:sdtContent>
        </w:sdt>
        <w:sdt>
          <w:sdtPr>
            <w:alias w:val="6 str."/>
            <w:tag w:val="part_76d122466b344c268879a8076ce44ca1"/>
            <w:lock w:val="sdtLocked"/>
            <w:richText/>
          </w:sdtPr>
          <w:sdtContent>
            <w:p w14:paraId="294BB44E" w14:textId="5B89D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76d122466b344c268879a8076ce44ca1"/>
                  <w:lock w:val="sdtLocked"/>
                  <w:richText/>
                </w:sdtPr>
                <w:sdtContent>
                  <w:r>
                    <w:rPr>
                      <w:b/>
                      <w:bCs/>
                      <w:color w:val="000000"/>
                      <w:szCs w:val="24"/>
                    </w:rPr>
                    <w:t>6</w:t>
                  </w:r>
                </w:sdtContent>
              </w:sdt>
              <w:r>
                <w:rPr>
                  <w:b/>
                  <w:bCs/>
                  <w:color w:val="000000"/>
                  <w:szCs w:val="24"/>
                </w:rPr>
                <w:t xml:space="preserve"> straipsnis. </w:t>
              </w:r>
              <w:sdt>
                <w:sdtPr>
                  <w:alias w:val="Pavadinimas"/>
                  <w:tag w:val="title_76d122466b344c268879a8076ce44ca1"/>
                  <w:lock w:val="sdtLocked"/>
                  <w:richText/>
                </w:sdtPr>
                <w:sdtContent>
                  <w:r>
                    <w:rPr>
                      <w:b/>
                      <w:bCs/>
                      <w:color w:val="000000"/>
                      <w:szCs w:val="24"/>
                    </w:rPr>
                    <w:t>17 straipsnio 1 dalies pakeitimas</w:t>
                  </w:r>
                </w:sdtContent>
              </w:sdt>
            </w:p>
            <w:sdt>
              <w:sdtPr>
                <w:alias w:val="6 str. 1 d."/>
                <w:tag w:val="part_1d28fc131a574d0aa0b70c5ce1d211c1"/>
                <w:lock w:val="sdtLocked"/>
                <w:richText/>
              </w:sdtPr>
              <w:sdtContent>
                <w:p w14:paraId="5850EF13" w14:textId="7991F8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color w:val="000000"/>
                      <w:szCs w:val="24"/>
                    </w:rPr>
                  </w:pPr>
                  <w:r>
                    <w:rPr>
                      <w:bCs/>
                      <w:color w:val="000000"/>
                      <w:szCs w:val="24"/>
                    </w:rPr>
                    <w:t>Papildyti 17 straipsnio 1 dalį 61 punktu ir jį išdėstyti taip:</w:t>
                  </w:r>
                </w:p>
                <w:sdt>
                  <w:sdtPr>
                    <w:alias w:val="citata"/>
                    <w:tag w:val="part_679c9267e66949e79132a57f4d4820d7"/>
                    <w:lock w:val="sdtLocked"/>
                    <w:richText/>
                  </w:sdtPr>
                  <w:sdtContent>
                    <w:sdt>
                      <w:sdtPr>
                        <w:alias w:val="61 p."/>
                        <w:tag w:val="part_29a3284a51fc4e408636554024b29df0"/>
                        <w:lock w:val="sdtLocked"/>
                        <w:richText/>
                      </w:sdtPr>
                      <w:sdtContent>
                        <w:p w14:paraId="33F08478" w14:textId="49171B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color w:val="000000"/>
                              <w:szCs w:val="24"/>
                            </w:rPr>
                          </w:pPr>
                          <w:r>
                            <w:rPr>
                              <w:bCs/>
                              <w:color w:val="000000"/>
                              <w:szCs w:val="24"/>
                            </w:rPr>
                            <w:t>„</w:t>
                          </w:r>
                          <w:sdt>
                            <w:sdtPr>
                              <w:alias w:val="Numeris"/>
                              <w:tag w:val="nr_29a3284a51fc4e408636554024b29df0"/>
                              <w:lock w:val="sdtLocked"/>
                              <w:richText/>
                            </w:sdtPr>
                            <w:sdtContent>
                              <w:r>
                                <w:rPr>
                                  <w:bCs/>
                                  <w:color w:val="000000"/>
                                  <w:szCs w:val="24"/>
                                </w:rPr>
                                <w:t>61</w:t>
                              </w:r>
                            </w:sdtContent>
                          </w:sdt>
                          <w:r>
                            <w:rPr>
                              <w:bCs/>
                              <w:color w:val="000000"/>
                              <w:szCs w:val="24"/>
                            </w:rPr>
                            <w:t>) lėšos iš investicinės sąskaitos pensijos kaupimui, jeigu išimamų lėšų metinė suma neviršija 15 procentų dydžio sumos, apskaičiuotos pagal paskutinių metų 12 vidutinių darbo užmokesčių dydį, padaugintą iš 15, jeigu ši riba viršijama, ta išmokėtų lėšų dalis, kuria viršijama nustatytą ribą, yra apmokestinama gyventojų pajamų mokesčiu.“</w:t>
                          </w:r>
                        </w:p>
                        <w:p w14:paraId="2D16BDE5"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color w:val="EE0000"/>
                              <w:szCs w:val="24"/>
                            </w:rPr>
                          </w:pPr>
                        </w:p>
                      </w:sdtContent>
                    </w:sdt>
                  </w:sdtContent>
                </w:sdt>
              </w:sdtContent>
            </w:sdt>
          </w:sdtContent>
        </w:sdt>
        <w:sdt>
          <w:sdtPr>
            <w:alias w:val="7 str."/>
            <w:tag w:val="part_c83cebe549af404b82e5b2fd3ac12751"/>
            <w:lock w:val="sdtLocked"/>
            <w:richText/>
          </w:sdtPr>
          <w:sdtContent>
            <w:p w14:paraId="639FC7E5" w14:textId="5C7FCCE9">
              <w:pPr>
                <w:spacing w:line="360" w:lineRule="auto"/>
                <w:ind w:firstLine="720"/>
                <w:jc w:val="both"/>
                <w:rPr>
                  <w:b/>
                  <w:bCs/>
                  <w:color w:val="000000"/>
                  <w:szCs w:val="24"/>
                  <w:lang w:eastAsia="lt-LT"/>
                </w:rPr>
              </w:pPr>
              <w:sdt>
                <w:sdtPr>
                  <w:alias w:val="Numeris"/>
                  <w:tag w:val="nr_c83cebe549af404b82e5b2fd3ac12751"/>
                  <w:lock w:val="sdtLocked"/>
                  <w:richText/>
                </w:sdtPr>
                <w:sdtContent>
                  <w:r>
                    <w:rPr>
                      <w:b/>
                      <w:bCs/>
                      <w:color w:val="000000"/>
                      <w:szCs w:val="24"/>
                    </w:rPr>
                    <w:t>7</w:t>
                  </w:r>
                </w:sdtContent>
              </w:sdt>
              <w:r>
                <w:rPr>
                  <w:b/>
                  <w:bCs/>
                  <w:color w:val="000000"/>
                  <w:szCs w:val="24"/>
                </w:rPr>
                <w:t xml:space="preserve"> straipsnis. </w:t>
              </w:r>
              <w:sdt>
                <w:sdtPr>
                  <w:alias w:val="Pavadinimas"/>
                  <w:tag w:val="title_c83cebe549af404b82e5b2fd3ac12751"/>
                  <w:lock w:val="sdtLocked"/>
                  <w:richText/>
                </w:sdtPr>
                <w:sdtContent>
                  <w:r>
                    <w:rPr>
                      <w:b/>
                      <w:bCs/>
                      <w:color w:val="000000"/>
                      <w:szCs w:val="24"/>
                      <w:lang w:eastAsia="lt-LT"/>
                    </w:rPr>
                    <w:t>Įstatymo įsigaliojimas, įgyvendinimas ir taikymas</w:t>
                  </w:r>
                </w:sdtContent>
              </w:sdt>
            </w:p>
            <w:sdt>
              <w:sdtPr>
                <w:alias w:val="7 str. 1 d."/>
                <w:tag w:val="part_e2b5421853ad4dcab4f04ad62671e088"/>
                <w:lock w:val="sdtLocked"/>
                <w:richText/>
              </w:sdtPr>
              <w:sdtContent>
                <w:p w14:paraId="03C48146" w14:textId="77777777">
                  <w:pPr>
                    <w:tabs>
                      <w:tab w:val="left" w:pos="993"/>
                    </w:tabs>
                    <w:spacing w:line="360" w:lineRule="auto"/>
                    <w:ind w:firstLine="720"/>
                    <w:jc w:val="both"/>
                    <w:rPr>
                      <w:color w:val="000000"/>
                      <w:szCs w:val="24"/>
                      <w:lang w:eastAsia="lt-LT"/>
                    </w:rPr>
                  </w:pPr>
                  <w:sdt>
                    <w:sdtPr>
                      <w:alias w:val="Numeris"/>
                      <w:tag w:val="nr_e2b5421853ad4dcab4f04ad62671e088"/>
                      <w:lock w:val="sdtLocked"/>
                      <w:richText/>
                    </w:sdtPr>
                    <w:sdtContent>
                      <w:r>
                        <w:rPr>
                          <w:color w:val="000000"/>
                          <w:szCs w:val="24"/>
                          <w:lang w:eastAsia="lt-LT"/>
                        </w:rPr>
                        <w:t>1</w:t>
                      </w:r>
                    </w:sdtContent>
                  </w:sdt>
                  <w:r>
                    <w:rPr>
                      <w:color w:val="000000"/>
                      <w:szCs w:val="24"/>
                      <w:lang w:eastAsia="lt-LT"/>
                    </w:rPr>
                    <w:t>. Šis įstatymas įsigalioja 2026 m. balandžio 1 d.</w:t>
                  </w:r>
                </w:p>
              </w:sdtContent>
            </w:sdt>
            <w:sdt>
              <w:sdtPr>
                <w:alias w:val="7 str. 2 d."/>
                <w:tag w:val="part_42a9334295824c1fa4158d4dbb7b11ec"/>
                <w:lock w:val="sdtLocked"/>
                <w:richText/>
              </w:sdtPr>
              <w:sdtContent>
                <w:p w14:paraId="24A00F2E" w14:textId="77777777">
                  <w:pPr>
                    <w:tabs>
                      <w:tab w:val="left" w:pos="1134"/>
                    </w:tabs>
                    <w:spacing w:line="360" w:lineRule="auto"/>
                    <w:ind w:firstLine="720"/>
                    <w:jc w:val="both"/>
                    <w:rPr>
                      <w:color w:val="000000"/>
                      <w:szCs w:val="24"/>
                      <w:lang w:eastAsia="lt-LT"/>
                    </w:rPr>
                  </w:pPr>
                  <w:sdt>
                    <w:sdtPr>
                      <w:alias w:val="Numeris"/>
                      <w:tag w:val="nr_42a9334295824c1fa4158d4dbb7b11ec"/>
                      <w:lock w:val="sdtLocked"/>
                      <w:richText/>
                    </w:sdtPr>
                    <w:sdtContent>
                      <w:r>
                        <w:rPr>
                          <w:color w:val="000000"/>
                          <w:szCs w:val="24"/>
                          <w:lang w:eastAsia="lt-LT"/>
                        </w:rPr>
                        <w:t>2</w:t>
                      </w:r>
                    </w:sdtContent>
                  </w:sdt>
                  <w:r>
                    <w:rPr>
                      <w:color w:val="000000"/>
                      <w:szCs w:val="24"/>
                      <w:lang w:eastAsia="lt-LT"/>
                    </w:rPr>
                    <w:t>. Šio įstatymo nuostatos taikomos apskaičiuojant ir deklaruojant 2026 metų ar vėlesnių mokestinių laikotarpių pajamas.</w:t>
                  </w:r>
                </w:p>
              </w:sdtContent>
            </w:sdt>
            <w:sdt>
              <w:sdtPr>
                <w:alias w:val="7 str. 4 d."/>
                <w:tag w:val="part_4b934458d4944a69a08960a3b0d8ca66"/>
                <w:lock w:val="sdtLocked"/>
                <w:richText/>
              </w:sdtPr>
              <w:sdtContent>
                <w:p w14:paraId="2B732CC2" w14:textId="661FF2F4">
                  <w:pPr>
                    <w:spacing w:line="360" w:lineRule="auto"/>
                    <w:ind w:firstLine="720"/>
                    <w:jc w:val="both"/>
                    <w:rPr>
                      <w:color w:val="000000"/>
                      <w:szCs w:val="24"/>
                      <w:lang w:eastAsia="lt-LT"/>
                    </w:rPr>
                  </w:pPr>
                  <w:sdt>
                    <w:sdtPr>
                      <w:alias w:val="Numeris"/>
                      <w:tag w:val="nr_4b934458d4944a69a08960a3b0d8ca66"/>
                      <w:lock w:val="sdtLocked"/>
                      <w:richText/>
                    </w:sdtPr>
                    <w:sdtContent>
                      <w:r>
                        <w:rPr>
                          <w:color w:val="000000"/>
                          <w:szCs w:val="24"/>
                        </w:rPr>
                        <w:t>4</w:t>
                      </w:r>
                    </w:sdtContent>
                  </w:sdt>
                  <w:r>
                    <w:rPr>
                      <w:color w:val="000000"/>
                      <w:szCs w:val="24"/>
                    </w:rPr>
                    <w:t xml:space="preserve">. </w:t>
                  </w:r>
                  <w:r>
                    <w:rPr>
                      <w:color w:val="000000"/>
                      <w:szCs w:val="24"/>
                      <w:lang w:eastAsia="lt-LT"/>
                    </w:rPr>
                    <w:t>Iki 2026 m. sausio 1 d. įsigyti Lietuvos Respublikos gyventojų pajamų mokesčio įstatymo 12</w:t>
                  </w:r>
                  <w:r>
                    <w:rPr>
                      <w:color w:val="000000"/>
                      <w:szCs w:val="24"/>
                      <w:vertAlign w:val="superscript"/>
                      <w:lang w:eastAsia="lt-LT"/>
                    </w:rPr>
                    <w:t>1</w:t>
                  </w:r>
                  <w:r>
                    <w:rPr>
                      <w:color w:val="000000"/>
                      <w:szCs w:val="24"/>
                      <w:lang w:eastAsia="lt-LT"/>
                    </w:rPr>
                    <w:t xml:space="preserve"> straipsnio 1 dalyje nurodyti finansiniai produktai, ar gyventojo, dalyvavusio pensijų kaupime, piniginės lėšos, sukauptos pensijų kaupimo bendrovėje iki 2026 m. sausio 1 d.,  gali būti laikomi įsigyti per investicinę sąskaitą pensijos kaupimui, jeigu gyventojas tokių produktų įsigijimo kainą priskiria investicinei sąskaitai pensijų kaupimui iki 2026 m. gruodžio 31 d. centrinio mokesčių administratoriaus nustatyta tvarka.</w:t>
                  </w:r>
                </w:p>
                <w:p w14:paraId="7C88C82B" w14:textId="77777777">
                  <w:pPr>
                    <w:spacing w:line="360" w:lineRule="auto"/>
                    <w:ind w:firstLine="720"/>
                    <w:jc w:val="both"/>
                    <w:rPr>
                      <w:i/>
                      <w:szCs w:val="24"/>
                    </w:rPr>
                  </w:pPr>
                </w:p>
              </w:sdtContent>
            </w:sdt>
          </w:sdtContent>
        </w:sdt>
        <w:sdt>
          <w:sdtPr>
            <w:alias w:val="signatura"/>
            <w:tag w:val="part_cac4b3a2935441bb926245ce7647e4d1"/>
            <w:lock w:val="sdtLocked"/>
            <w:richText/>
          </w:sdtPr>
          <w:sdtContent>
            <w:p w14:paraId="26741495" w14:textId="77777777">
              <w:pPr>
                <w:spacing w:line="360" w:lineRule="auto"/>
                <w:ind w:firstLine="720"/>
                <w:jc w:val="both"/>
                <w:rPr>
                  <w:i/>
                  <w:szCs w:val="24"/>
                </w:rPr>
              </w:pPr>
              <w:r>
                <w:rPr>
                  <w:i/>
                  <w:szCs w:val="24"/>
                </w:rPr>
                <w:t>Skelbiu šį Lietuvos Respublikos Seimo priimtą įstatymą.</w:t>
              </w:r>
            </w:p>
            <w:p w14:paraId="4E464E74" w14:textId="77777777">
              <w:pPr>
                <w:spacing w:line="360" w:lineRule="auto"/>
                <w:rPr>
                  <w:i/>
                  <w:szCs w:val="24"/>
                </w:rPr>
              </w:pPr>
            </w:p>
            <w:p w14:paraId="7A3C8610" w14:textId="77777777">
              <w:pPr>
                <w:spacing w:line="360" w:lineRule="auto"/>
                <w:rPr>
                  <w:i/>
                  <w:szCs w:val="24"/>
                </w:rPr>
              </w:pPr>
            </w:p>
            <w:p w14:paraId="7EF0106A" w14:textId="77777777">
              <w:pPr>
                <w:spacing w:line="360" w:lineRule="auto"/>
              </w:pPr>
            </w:p>
            <w:p w14:paraId="5AB2B568" w14:textId="77777777">
              <w:pPr>
                <w:tabs>
                  <w:tab w:val="right" w:pos="9356"/>
                </w:tabs>
              </w:pPr>
              <w:r>
                <w:rPr>
                  <w:lang w:val="en-US"/>
                </w:rPr>
                <w:t>Respublikos Prezidentas</w:t>
              </w:r>
              <w:r>
                <w:rPr>
                  <w:caps/>
                </w:rPr>
                <w:tab/>
              </w:r>
            </w:p>
            <w:p w14:paraId="716F6D80" w14:textId="77777777"/>
            <w:p w14:paraId="091EF492" w14:textId="77777777"/>
            <w:p w14:paraId="2708DDEA" w14:textId="77777777"/>
            <w:p w14:paraId="27CCB2EB" w14:textId="52E4BC3E">
              <w:r>
                <w:t>Teikia</w:t>
              </w:r>
            </w:p>
            <w:p w14:paraId="748829F4" w14:textId="212280B8">
              <w:r>
                <w:t>LR Seimo nariai</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365E84" w14:textId="77777777">
      <w:r>
        <w:separator/>
      </w:r>
    </w:p>
  </w:endnote>
  <w:endnote w:type="continuationSeparator" w:id="0">
    <w:p w14:paraId="231C154C"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0811DE"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22A27646"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540A55"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081576"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671B51" w14:textId="77777777">
      <w:r>
        <w:separator/>
      </w:r>
    </w:p>
  </w:footnote>
  <w:footnote w:type="continuationSeparator" w:id="0">
    <w:p w14:paraId="4A7D2DD6"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63D36"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FC6FFB5"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CA08C5"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14:paraId="72BF4F7F"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AC3AD9"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D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CD287E"/>
  <w15:chartTrackingRefBased/>
  <w15:docId w15:val="{3273CD05-D660-45BA-9E01-B163E86298A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6beac87947e4e82b8fe90ca796e4db5" PartId="e6e2f391ad6c47dcb91ae107da0ab0e8">
    <Part Type="straipsnis" Nr="1" Abbr="1 str." Title="2 straipsnio pakeitimas" DocPartId="75dc3e28cd7b405dafe3faa35a3ba3a0" PartId="ddf4378b3f0f45a6b0f8689e9fa0f464">
      <Part Type="strDalis" Nr="1" Abbr="1 str. 1 d." DocPartId="de4e5410056041f4be174efd3eaab029" PartId="dc928b2a094f4b8abb1180df9099de55">
        <Part Type="citata" DocPartId="4de8c14eb59b44d1916b5ed5660f1305" PartId="23793347ab4842ccbf3f8051b19acda8">
          <Part Type="strDalis" Nr="39-2" Abbr="39-2 d." DocPartId="aad1679873204e57b13df3fd68d3963a" PartId="f05522cd6b914aaabd6190b91cc154ca"/>
        </Part>
      </Part>
    </Part>
    <Part Type="straipsnis" Nr="2" Abbr="2 str." Title="5 straipsnio pakeitimas" DocPartId="a103e27d66e546109e34152c12dfe7f7" PartId="629a0789e15942489e7a03ac69e90d6e">
      <Part Type="strDalis" Nr="1" Abbr="2 str. 1 d." DocPartId="e5635b38c1704d528fc5fc08a686ed7a" PartId="880c5f12831f42109e6defa261abfb3e">
        <Part Type="citata" DocPartId="48a2772ec6184d3dbe33882bd775cf32" PartId="5ac1d0389aea4b4b94047d22427ffcb3">
          <Part Type="strDalis" Nr="1" Abbr="1 d." DocPartId="97a50a4949134c62bfbe00069294326b" PartId="74e0e7eb789a441cb7431736ca0cb6d8"/>
        </Part>
      </Part>
    </Part>
    <Part Type="straipsnis" Nr="3" Abbr="3 str." Title="8 straipsnio pakeitimas" DocPartId="40993d8d91a24d14a971ad1e8c5bab21" PartId="c6fec86d934b4ae6a8219240088d3e00">
      <Part Type="strDalis" Nr="1" Abbr="3 str. 1 d." DocPartId="6d1f85d3114b4ed1ad1b01d30e3dc288" PartId="fea4810510864a928b98cd138adf6395">
        <Part Type="citata" DocPartId="9848075bd10e474f907c8119f8e84b45" PartId="e218a5942e13410b8210da2a40ce324f">
          <Part Type="strDalis" Nr="2" Abbr="2 d." DocPartId="31a293b2321c4fc0bd022247cd2d1448" PartId="365a34079920405dabfd63d6e0dd4f85"/>
        </Part>
      </Part>
    </Part>
    <Part Type="straipsnis" Nr="4" Abbr="4 str." Title="12¹ straipsnio pakeitimas" DocPartId="6d21b69f454b4c89b454364f08ea6c96" PartId="86554746e3df49bd8c723d8068c72bf2">
      <Part Type="strDalis" Nr="1" Abbr="4 str. 1 d." DocPartId="6cee96bb7da241c7a478c82d8eb414ed" PartId="39770b1d5d3146799ceffc99596ce85c">
        <Part Type="citata" DocPartId="c765d7f8ec844488b8cbc0c2bd771fc4" PartId="5f816f0acda44a0a9b9d2e885b56b818">
          <Part Type="strDalis" Nr="1" Abbr="1 d." DocPartId="3ba9541867a24627970774c1f2af184c" PartId="c4a80064c331492196bc182b01f4ccf2">
            <Part Type="strPunktas" Nr="1" Abbr="1 d. 1 p." DocPartId="64ee86a5c173469e8cfddd34dd179f80" PartId="4c83d9035e3a43bbb1b1725a852f9e93"/>
            <Part Type="strPunktas" Nr="2" Abbr="1 d. 2 p." DocPartId="155e457748644ff987ee16b18042ec48" PartId="5900c712c39a441481e0791285edfa38"/>
            <Part Type="strPunktas" Nr="3" Abbr="1 d. 3 p." DocPartId="3231184b4241462e966a270f2ec9e576" PartId="554760305e014dd4b9c4f96be03307cd"/>
            <Part Type="strPunktas" Nr="4" Abbr="1 d. 4 p." DocPartId="578ddbf8e17d49a399eee0109ca1c125" PartId="d55ac00c72d7426aab91df5d5d0ef978"/>
            <Part Type="strPunktas" Nr="5" Abbr="1 d. 5 p." DocPartId="e217d0d5d21b402b8c7ef9edeeedc907" PartId="2acd9a857f1440aba479eae5669bc177"/>
            <Part Type="strPunktas" Nr="6" Abbr="1 d. 6 p." DocPartId="9c6336a5ca9a4e8e85678e6ebf5027cd" PartId="15e232b855a9403d9fa5535e65012046"/>
            <Part Type="strPunktas" Nr="7" Abbr="1 d. 7 p." DocPartId="46a19ad521ee4f67b0c2bc0706945b73" PartId="54c21fbe0b41419b8f0a83c40f801d73"/>
            <Part Type="strPunktas" Nr="8" Abbr="1 d. 8 p." DocPartId="dff635f2a4624a999742e1b72cc3b312" PartId="0d84cde6656946a4a1fa1a005ace9aac"/>
            <Part Type="strPunktas" Nr="9" Abbr="1 d. 9 p." DocPartId="844052c55f3d4c83821d869dc84e7197" PartId="ac4bf166b2074ab8ad2bf3fc70dd68f0"/>
          </Part>
        </Part>
      </Part>
      <Part Type="strDalis" Nr="2" Abbr="4 str. 2 d." DocPartId="023ec9ff593a4698af849ae9b7f373ea" PartId="e07ef29e69574bd3ae6e5ec98e825f69">
        <Part Type="citata" DocPartId="10f7ec9d39564ad7a975252e954ae191" PartId="1efc5166d08d47a68bdec4d8ce07d55f">
          <Part Type="strDalis" Nr="5" Abbr="5 d." DocPartId="532ff6c7426b4ef98a71ab0a5cb5e7e5" PartId="031329e258d54a369d3987f00cf91784"/>
        </Part>
      </Part>
      <Part Type="strDalis" Nr="2" Abbr="4 str. 2 d." Notes="Numeris ne iš eilės. Trūksta dalių? [DocDalys]" DocPartId="230b14e011bc426ca2d8fa172d6fed12" PartId="5f48b58d859e47de9f8d1d457069f574">
        <Part Type="citata" DocPartId="241d2b9067424df0afd871457c1935f8" PartId="f4af0740d93e4546880f5e7cc308c038">
          <Part Type="strDalis" Nr="13" Abbr="13 d." DocPartId="1bf6ac4eac6d4ecdaffd4d975797f4d0" PartId="701894230fb649d99e68bc5f26633dd3"/>
        </Part>
      </Part>
    </Part>
    <Part Type="straipsnis" Nr="5" Abbr="5 str." Title="16 straipsnio pakeitimas" DocPartId="71287734f93448479380981c3f64f682" PartId="0f7a3c9bbc154539b4799e299134cbc3">
      <Part Type="strDalis" Nr="1" Abbr="5 str. 1 d." DocPartId="32de381abbab4e76956d924ed56dc76d" PartId="f0121467b87d482b884ef3236cbd9f22">
        <Part Type="citata" DocPartId="f651bdd9fa60498fbbca668770a881b1" PartId="87596d43df2943ea952d2e6f7cd08823">
          <Part Type="strDalis" Nr="4" Abbr="4 d." DocPartId="3b8661ebcec945ca9e8f040c7b0c6367" PartId="63bd84b2e5764db5975fdfb1844e2de1"/>
        </Part>
      </Part>
    </Part>
    <Part Type="straipsnis" Nr="6" Abbr="6 str." Title="17 straipsnio 1 dalies pakeitimas" DocPartId="5e00ff9e8bb44912955edebeadae129c" PartId="76d122466b344c268879a8076ce44ca1">
      <Part Type="strDalis" Nr="1" Abbr="6 str. 1 d." DocPartId="ccedddee30a44483a9d0e3013dadcc39" PartId="1d28fc131a574d0aa0b70c5ce1d211c1">
        <Part Type="citata" DocPartId="73f57140ea784c8d9a7adb57e45416b6" PartId="679c9267e66949e79132a57f4d4820d7">
          <Part Type="strPunktas" Nr="61" Abbr="61 p." DocPartId="75150ace6d674a2c9cbc2288ae3e01f3" PartId="29a3284a51fc4e408636554024b29df0"/>
        </Part>
      </Part>
    </Part>
    <Part Type="straipsnis" Nr="7" Abbr="7 str." Title="Įstatymo įsigaliojimas, įgyvendinimas ir taikymas" DocPartId="24354427b7f84d36924e7c7821e8f8a3" PartId="c83cebe549af404b82e5b2fd3ac12751">
      <Part Type="strDalis" Nr="1" Abbr="7 str. 1 d." DocPartId="cd336fb53ad94d4180b0ae50ef4e15e8" PartId="e2b5421853ad4dcab4f04ad62671e088"/>
      <Part Type="strDalis" Nr="2" Abbr="7 str. 2 d." DocPartId="9b42a88de18e442980a0aef046c8a5b1" PartId="42a9334295824c1fa4158d4dbb7b11ec"/>
      <Part Type="strDalis" Nr="4" Abbr="7 str. 4 d." Notes="Numeris ne iš eilės. Trūksta dalių? [DocDalys]" DocPartId="f961dc10988e4b4084d871b5d7ed1e4f" PartId="4b934458d4944a69a08960a3b0d8ca66"/>
    </Part>
    <Part Type="signatura" DocPartId="42aca4e3d1aa4653acf6009269ff5722" PartId="cac4b3a2935441bb926245ce7647e4d1"/>
  </Part>
</Parts>
</file>

<file path=customXml/itemProps1.xml><?xml version="1.0" encoding="utf-8"?>
<ds:datastoreItem xmlns:ds="http://schemas.openxmlformats.org/officeDocument/2006/customXml" ds:itemID="{0907AA32-17BC-42FE-8798-2CE69EDFE6F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841</Words>
  <Characters>5766</Characters>
  <Application>Microsoft Office Word</Application>
  <DocSecurity>4</DocSecurity>
  <Lines>120</Lines>
  <Paragraphs>52</Paragraphs>
  <ScaleCrop>false</ScaleCrop>
  <Company/>
  <LinksUpToDate>false</LinksUpToDate>
  <CharactersWithSpaces>6555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2026-04-01T06:39:00Z</dcterms:created>
  <dc:creator>Egle Radisauskiene</dc:creator>
  <lastModifiedBy>adlibuser</lastModifiedBy>
  <dcterms:modified xsi:type="dcterms:W3CDTF">2026-04-01T06:39:00Z</dcterms:modified>
  <revision>2</revision>
</coreProperties>
</file>