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1c14cf4b2e64c9a9e4943d9e8c81aa7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val="en-GB"/>
            </w:rPr>
          </w:pPr>
        </w:p>
        <w:p>
          <w:pPr>
            <w:rPr>
              <w:bCs/>
              <w:i/>
              <w:szCs w:val="24"/>
              <w:lang w:val="en-GB"/>
            </w:rPr>
          </w:pPr>
        </w:p>
        <w:p>
          <w:pPr>
            <w:ind w:firstLine="4502"/>
            <w:jc w:val="right"/>
            <w:rPr>
              <w:b/>
              <w:bCs/>
              <w:szCs w:val="24"/>
              <w:lang w:val="en-GB"/>
            </w:rPr>
          </w:pPr>
          <w:r>
            <w:rPr>
              <w:b/>
              <w:bCs/>
              <w:szCs w:val="24"/>
              <w:lang w:val="en-GB"/>
            </w:rPr>
            <w:t>XIIP-1986(4)</w:t>
            <w:tab/>
            <w:t xml:space="preserve"> </w:t>
          </w:r>
        </w:p>
        <w:p>
          <w:pPr>
            <w:jc w:val="right"/>
            <w:rPr>
              <w:b/>
              <w:bCs/>
              <w:szCs w:val="24"/>
              <w:lang w:val="en-GB"/>
            </w:rPr>
          </w:pPr>
          <w:r>
            <w:rPr>
              <w:b/>
              <w:bCs/>
              <w:szCs w:val="24"/>
              <w:lang w:val="en-GB"/>
            </w:rPr>
            <w:t xml:space="preserve">Projektas </w:t>
          </w:r>
        </w:p>
        <w:p>
          <w:pPr>
            <w:jc w:val="right"/>
            <w:rPr>
              <w:rFonts w:eastAsia="Cambria"/>
              <w:bCs/>
              <w:i/>
              <w:szCs w:val="24"/>
              <w:lang w:val="en-GB"/>
            </w:rPr>
          </w:pPr>
        </w:p>
        <w:p>
          <w:pPr>
            <w:jc w:val="center"/>
            <w:rPr>
              <w:bCs/>
              <w:i/>
              <w:szCs w:val="24"/>
              <w:lang w:val="en-GB"/>
            </w:rPr>
          </w:pPr>
        </w:p>
        <w:p>
          <w:pPr>
            <w:shd w:val="clear" w:color="auto" w:fill="FFFFFF"/>
            <w:spacing w:line="253" w:lineRule="atLeast"/>
            <w:jc w:val="center"/>
            <w:rPr>
              <w:rFonts w:ascii="TimesLT" w:hAnsi="TimesLT"/>
              <w:color w:val="000000"/>
              <w:sz w:val="20"/>
              <w:lang w:val="en-GB"/>
            </w:rPr>
          </w:pPr>
          <w:r>
            <w:rPr>
              <w:b/>
              <w:color w:val="000000"/>
              <w:szCs w:val="24"/>
              <w:lang w:val="en-GB"/>
            </w:rPr>
            <w:t>LIETUVOS RESPUBLIKOS</w:t>
          </w:r>
        </w:p>
        <w:p>
          <w:pPr>
            <w:ind w:firstLine="720"/>
            <w:jc w:val="center"/>
            <w:rPr>
              <w:b/>
              <w:color w:val="000000"/>
              <w:szCs w:val="24"/>
              <w:lang w:val="en-GB"/>
            </w:rPr>
          </w:pPr>
          <w:r>
            <w:rPr>
              <w:b/>
              <w:color w:val="000000"/>
              <w:szCs w:val="24"/>
              <w:lang w:val="en-GB"/>
            </w:rPr>
            <w:t>VALSTYBINIŲ SOCIALINIO DRAUDIMO SENATVĖS IR NETEKTO DARBINGUMO (INVALIDUMO) PENSIJŲ KOMPENSAVIMO ĮSTATYMO NR. XII-886 1 STRAIPSNIO PAKEITIMO</w:t>
          </w:r>
        </w:p>
        <w:p>
          <w:pPr>
            <w:ind w:firstLine="720"/>
            <w:jc w:val="center"/>
            <w:rPr>
              <w:b/>
              <w:bCs/>
              <w:szCs w:val="24"/>
              <w:lang w:val="en-GB"/>
            </w:rPr>
          </w:pPr>
          <w:r>
            <w:rPr>
              <w:b/>
              <w:color w:val="000000"/>
              <w:szCs w:val="24"/>
              <w:lang w:val="en-GB"/>
            </w:rPr>
            <w:t>ĮSTATYMAS</w:t>
          </w:r>
        </w:p>
        <w:p>
          <w:pPr>
            <w:ind w:right="96"/>
            <w:jc w:val="center"/>
            <w:rPr>
              <w:bCs/>
              <w:sz w:val="32"/>
              <w:szCs w:val="32"/>
              <w:lang w:val="en-GB"/>
            </w:rPr>
          </w:pPr>
        </w:p>
        <w:p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 xml:space="preserve">2014 m.           d. Nr.</w:t>
          </w:r>
        </w:p>
        <w:p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>Vilnius</w:t>
          </w:r>
        </w:p>
        <w:p>
          <w:pPr>
            <w:jc w:val="center"/>
            <w:rPr>
              <w:szCs w:val="24"/>
              <w:lang w:val="en-GB"/>
            </w:rPr>
          </w:pPr>
        </w:p>
        <w:p>
          <w:pPr>
            <w:tabs>
              <w:tab w:val="left" w:pos="1296"/>
              <w:tab w:val="center" w:pos="4819"/>
              <w:tab w:val="right" w:pos="9638"/>
            </w:tabs>
            <w:rPr>
              <w:b/>
              <w:szCs w:val="24"/>
              <w:lang w:val="en-GB"/>
            </w:rPr>
          </w:pPr>
        </w:p>
        <w:sdt>
          <w:sdtPr>
            <w:alias w:val="1 str."/>
            <w:tag w:val="part_81f86d97f8c44a4f8ed17aaa18e4428b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819"/>
                  <w:tab w:val="right" w:pos="9638"/>
                </w:tabs>
                <w:ind w:firstLine="851"/>
                <w:rPr>
                  <w:b/>
                  <w:szCs w:val="24"/>
                  <w:lang w:val="en-GB"/>
                </w:rPr>
              </w:pPr>
              <w:sdt>
                <w:sdtPr>
                  <w:alias w:val="Numeris"/>
                  <w:tag w:val="nr_81f86d97f8c44a4f8ed17aaa18e4428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GB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val="en-GB"/>
                </w:rPr>
                <w:t xml:space="preserve"> straipsnis. </w:t>
              </w:r>
              <w:sdt>
                <w:sdtPr>
                  <w:alias w:val="Pavadinimas"/>
                  <w:tag w:val="title_81f86d97f8c44a4f8ed17aaa18e4428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GB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33dc537935b04797ae3d7c7f8129f819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819"/>
                      <w:tab w:val="right" w:pos="9638"/>
                    </w:tabs>
                    <w:ind w:firstLine="851"/>
                    <w:rPr>
                      <w:bCs/>
                      <w:szCs w:val="24"/>
                      <w:lang w:val="en-GB"/>
                    </w:rPr>
                  </w:pPr>
                  <w:r>
                    <w:rPr>
                      <w:bCs/>
                      <w:szCs w:val="24"/>
                      <w:lang w:val="en-GB"/>
                    </w:rPr>
                    <w:t>Pakeisti 1 straipsnio 2 dalį ir ją išdėstyti taip:</w:t>
                  </w:r>
                </w:p>
                <w:sdt>
                  <w:sdtPr>
                    <w:alias w:val="citata"/>
                    <w:tag w:val="part_58a6805cf84e407b8f86294a489dff40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8fa104c6371343a2a944eeab8dabf771"/>
                        <w:lock w:val="sdtLocked"/>
                        <w:richText/>
                      </w:sdtPr>
                      <w:sdtContent>
                        <w:p>
                          <w:pPr>
                            <w:ind w:firstLine="84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val="en-GB"/>
                            </w:rPr>
                            <w:t>“</w:t>
                          </w:r>
                          <w:sdt>
                            <w:sdtPr>
                              <w:alias w:val="Numeris"/>
                              <w:tag w:val="nr_8fa104c6371343a2a944eeab8dabf77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val="en-GB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val="en-GB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Šis įstatymas taikomas asmenims, kuriems valstybinės socialinio draudimo senatvės pensijos, išankstinės senatvės pensijos (toliau – senatvės pensija) ar valstybinės socialinio draudimo netekto darbingumo (invalidumo) pensijos (toliau – netekto darbingumo (invalidumo) pensija) buvo mokamos sumažintos dėl įgyvendinant Laikinąjį įstatymą taikyto Lietuvos Respublikos Vyriausybės (toliau – Vyriausybė) patvirtinto einamųjų metų draudžiamųjų pajamų dydžio, o tokių asmenų mirties atveju-taip pat asmenims, kuriems paveldėjimo tvarka pereina (perėjo) tų mirusių asmenų turtas.“</w:t>
                          </w:r>
                        </w:p>
                        <w:p>
                          <w:pPr>
                            <w:jc w:val="both"/>
                            <w:rPr>
                              <w:color w:val="000000"/>
                              <w:szCs w:val="24"/>
                              <w:lang w:val="en-GB"/>
                            </w:rPr>
                          </w:pPr>
                        </w:p>
                        <w:p>
                          <w:pPr>
                            <w:jc w:val="both"/>
                            <w:rPr>
                              <w:color w:val="000000"/>
                              <w:szCs w:val="24"/>
                              <w:lang w:val="en-GB"/>
                            </w:rPr>
                          </w:pPr>
                        </w:p>
                        <w:p>
                          <w:pPr>
                            <w:jc w:val="both"/>
                            <w:rPr>
                              <w:color w:val="000000"/>
                              <w:szCs w:val="24"/>
                              <w:lang w:val="en-GB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0a0cc650da3466d84109a4000908f3d"/>
            <w:lock w:val="sdtLocked"/>
            <w:richText/>
          </w:sdtPr>
          <w:sdtContent>
            <w:p>
              <w:pPr>
                <w:ind w:firstLine="868"/>
                <w:jc w:val="both"/>
                <w:rPr>
                  <w:rFonts w:ascii="Cambria" w:hAnsi="Cambria"/>
                  <w:i/>
                  <w:color w:val="000000"/>
                  <w:szCs w:val="24"/>
                  <w:lang w:val="en-GB"/>
                </w:rPr>
              </w:pPr>
              <w:r>
                <w:rPr>
                  <w:i/>
                  <w:color w:val="000000"/>
                  <w:szCs w:val="24"/>
                  <w:lang w:val="en-GB"/>
                </w:rPr>
                <w:t xml:space="preserve">Skelbiu šį  Lietuvos Respublikos Seimo priimtą įstatymą.</w:t>
              </w:r>
            </w:p>
            <w:p>
              <w:pPr>
                <w:shd w:val="clear" w:color="auto" w:fill="FFFFFF"/>
                <w:jc w:val="both"/>
                <w:rPr>
                  <w:i/>
                  <w:color w:val="000000"/>
                  <w:szCs w:val="24"/>
                  <w:lang w:val="en-GB"/>
                </w:rPr>
              </w:pPr>
            </w:p>
            <w:p>
              <w:pPr>
                <w:shd w:val="clear" w:color="auto" w:fill="FFFFFF"/>
                <w:jc w:val="both"/>
                <w:rPr>
                  <w:rFonts w:ascii="TimesLT" w:hAnsi="TimesLT"/>
                  <w:color w:val="000000"/>
                  <w:sz w:val="20"/>
                  <w:lang w:val="en-GB"/>
                </w:rPr>
              </w:pPr>
              <w:r>
                <w:rPr>
                  <w:color w:val="000000"/>
                  <w:sz w:val="22"/>
                  <w:szCs w:val="22"/>
                  <w:lang w:val="en-GB"/>
                </w:rPr>
                <w:t>Respublikos Prezidentas</w:t>
              </w:r>
            </w:p>
            <w:p>
              <w:pPr>
                <w:shd w:val="clear" w:color="auto" w:fill="FFFFFF"/>
                <w:ind w:firstLine="624"/>
                <w:jc w:val="both"/>
                <w:rPr>
                  <w:rFonts w:ascii="TimesLT" w:hAnsi="TimesLT"/>
                  <w:color w:val="000000"/>
                  <w:szCs w:val="24"/>
                  <w:lang w:val="en-GB"/>
                </w:rPr>
              </w:pPr>
            </w:p>
            <w:p>
              <w:pPr>
                <w:rPr>
                  <w:rFonts w:ascii="Times" w:hAnsi="Times"/>
                  <w:sz w:val="20"/>
                  <w:lang w:val="en-GB"/>
                </w:rPr>
              </w:pPr>
            </w:p>
            <w:p>
              <w:pPr>
                <w:shd w:val="clear" w:color="auto" w:fill="FFFFFF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Teikia</w:t>
              </w:r>
            </w:p>
            <w:p>
              <w:pPr>
                <w:shd w:val="clear" w:color="auto" w:fill="FFFFFF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Seimo nariai:       Povilas Urbšys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Irina Rozova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 xml:space="preserve">Rima Baškienė      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 xml:space="preserve">Vytautas Antanas Matulevičius 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 xml:space="preserve">Algimantas Dumbrava  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Kęstutis Bartkevičius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Valerijus Simulik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Stasys Brundza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Povilas Gylys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Petras Narkevičius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Vytautas Kamblevičius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Ričardas Sargūnas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Remigijus Ačas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Darius Ulickas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Raimundas Paliukas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Gediminas Jakavonis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Jonas Kondrotas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Dangutė Mikutienė</w:t>
              </w:r>
            </w:p>
            <w:p>
              <w:pPr>
                <w:shd w:val="clear" w:color="auto" w:fill="FFFFFF"/>
                <w:ind w:firstLine="1736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Raimundas Markauskas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Sergej Dmitrijev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Leonard Talmont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Rita Tamašunienė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Vanda Kravčionok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Juzef Kvetkovskij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Michal Mackevič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Sergej Ursul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Larisa Dmitrijeva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Kazimieras Kuzminskas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Remigijus Žemaitaitis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Petras Gražulis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Dalia Teišerskytė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Sergejus Jovaiša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Paulius Saudargas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Arvydas Anušauskas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Kęstutis Masiulis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Arimantas Dumčius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Vytautas Juozapaitis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Rokas Žilinskas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Vincė Vaidevutė Margevičienė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Egidijus Vareikis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Agnė Bilotaitė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Valentinas Stundys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  <w:r>
                <w:rPr>
                  <w:color w:val="000000"/>
                  <w:szCs w:val="24"/>
                  <w:lang w:val="en-GB"/>
                </w:rPr>
                <w:t>Vida Marija Čigriejienė</w:t>
              </w:r>
            </w:p>
            <w:p>
              <w:pPr>
                <w:shd w:val="clear" w:color="auto" w:fill="FFFFFF"/>
                <w:ind w:firstLine="1674"/>
                <w:rPr>
                  <w:color w:val="000000"/>
                  <w:szCs w:val="24"/>
                  <w:lang w:val="en-GB"/>
                </w:rPr>
              </w:pPr>
            </w:p>
            <w:p>
              <w:pPr>
                <w:shd w:val="clear" w:color="auto" w:fill="FFFFFF"/>
                <w:rPr>
                  <w:color w:val="000000"/>
                  <w:szCs w:val="24"/>
                  <w:lang w:val="en-GB"/>
                </w:rPr>
              </w:pPr>
            </w:p>
            <w:p>
              <w:pPr>
                <w:shd w:val="clear" w:color="auto" w:fill="FFFFFF"/>
                <w:ind w:firstLine="1736"/>
                <w:rPr>
                  <w:szCs w:val="24"/>
                  <w:lang w:val="en-GB"/>
                </w:rPr>
              </w:pPr>
            </w:p>
            <w:p>
              <w:pPr>
                <w:shd w:val="clear" w:color="auto" w:fill="FFFFFF"/>
                <w:rPr>
                  <w:color w:val="000000"/>
                  <w:szCs w:val="24"/>
                  <w:lang w:val="en-GB"/>
                </w:rPr>
              </w:pPr>
            </w:p>
            <w:p>
              <w:pPr>
                <w:shd w:val="clear" w:color="auto" w:fill="FFFFFF"/>
                <w:ind w:firstLine="1736"/>
                <w:rPr>
                  <w:rFonts w:ascii="Calibri" w:hAnsi="Calibri"/>
                  <w:sz w:val="22"/>
                  <w:szCs w:val="22"/>
                  <w:lang w:val="en-GB"/>
                </w:rPr>
              </w:pPr>
            </w:p>
            <w:p>
              <w:pPr>
                <w:shd w:val="clear" w:color="auto" w:fill="FFFFFF"/>
                <w:spacing w:line="227" w:lineRule="atLeast"/>
                <w:ind w:firstLine="1612"/>
                <w:rPr>
                  <w:rFonts w:ascii="Cambria" w:hAnsi="Cambria"/>
                  <w:szCs w:val="24"/>
                  <w:lang w:val="en-GB"/>
                </w:rPr>
              </w:pPr>
            </w:p>
            <w:p>
              <w:pPr>
                <w:rPr>
                  <w:sz w:val="22"/>
                  <w:szCs w:val="22"/>
                  <w:lang w:val="en-GB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18"/>
        <w:szCs w:val="18"/>
        <w:lang w:val="en-GB"/>
      </w:rPr>
    </w:pPr>
    <w:r>
      <w:rPr>
        <w:sz w:val="18"/>
        <w:szCs w:val="18"/>
        <w:lang w:val="en-GB"/>
      </w:rPr>
      <w:fldChar w:fldCharType="begin"/>
    </w:r>
    <w:r>
      <w:rPr>
        <w:sz w:val="18"/>
        <w:szCs w:val="18"/>
        <w:lang w:val="en-GB"/>
      </w:rPr>
      <w:instrText>PAGE   \* MERGEFORMAT</w:instrText>
    </w:r>
    <w:r>
      <w:rPr>
        <w:sz w:val="18"/>
        <w:szCs w:val="18"/>
        <w:lang w:val="en-GB"/>
      </w:rPr>
      <w:fldChar w:fldCharType="separate"/>
    </w:r>
    <w:r>
      <w:rPr>
        <w:sz w:val="18"/>
        <w:szCs w:val="18"/>
      </w:rPr>
      <w:t>2</w:t>
    </w:r>
    <w:r>
      <w:rPr>
        <w:sz w:val="18"/>
        <w:szCs w:val="18"/>
        <w:lang w:val="en-GB"/>
      </w:rPr>
      <w:fldChar w:fldCharType="end"/>
    </w:r>
  </w:p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437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8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ef49188f1484a5c9a3999df150b2257" PartId="61c14cf4b2e64c9a9e4943d9e8c81aa7">
    <Part Type="straipsnis" Nr="1" Abbr="1 str." Title="1 straipsnio pakeitimas" DocPartId="19cfd9c9b5a845bd81adac8a50420c6f" PartId="81f86d97f8c44a4f8ed17aaa18e4428b">
      <Part Type="strDalis" Nr="1" Abbr="1 str. 1 d." DocPartId="04bb1957197941b8a4cdd74326c6b683" PartId="33dc537935b04797ae3d7c7f8129f819">
        <Part Type="citata" DocPartId="09fa5cdea743459c83df99b320c4112c" PartId="58a6805cf84e407b8f86294a489dff40">
          <Part Type="strDalis" Nr="2" Abbr="2 d." DocPartId="e8204bfa7b0e4f65b104be65777db1ee" PartId="8fa104c6371343a2a944eeab8dabf771"/>
        </Part>
      </Part>
    </Part>
    <Part Type="signatura" DocPartId="070d863ba9074f8380d83729c678a31d" PartId="c0a0cc650da3466d84109a4000908f3d"/>
  </Part>
</Parts>
</file>

<file path=customXml/itemProps1.xml><?xml version="1.0" encoding="utf-8"?>
<ds:datastoreItem xmlns:ds="http://schemas.openxmlformats.org/officeDocument/2006/customXml" ds:itemID="{0C88ECEB-EE3D-48C4-8523-8C2F8743432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53C5E7-131D-4E25-8172-7779E69160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212</Words>
  <Characters>1609</Characters>
  <Application>Microsoft Office Word</Application>
  <DocSecurity>4</DocSecurity>
  <Lines>84</Lines>
  <Paragraphs>65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15a pavyzdys</vt:lpstr>
      <vt:lpstr>15a pavyzdys</vt:lpstr>
    </vt:vector>
  </TitlesOfParts>
  <Company>LR Seimas</Company>
  <LinksUpToDate>false</LinksUpToDate>
  <CharactersWithSpaces>1756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2015-11-26T14:20:00Z</dcterms:created>
  <dc:creator>JURGELEVIČIENĖ Gema</dc:creator>
  <lastModifiedBy>CLUSadmin</lastModifiedBy>
  <lastPrinted>2014-12-16T06:43:00Z</lastPrinted>
  <dcterms:modified xsi:type="dcterms:W3CDTF">2015-11-26T14:20:00Z</dcterms:modified>
  <revision>2</revision>
  <dc:title>15a pavyzdys</dc:title>
</coreProperties>
</file>