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Metadata/LabelInfo.xml" ContentType="application/vnd.ms-office.classificationlabel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microsoft.com/office/2020/02/relationships/classificationlabels" Target="docMetadata/LabelInfo.xml"/>
  <Relationship Id="rId6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21d46ff1e924028b03088277a74a774"/>
        <w:lock w:val="sdtLocked"/>
        <w:richText/>
      </w:sdtPr>
      <w:sdtContent>
        <w:p>
          <w:pPr>
            <w:ind w:firstLine="7068"/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rFonts w:ascii="Arial" w:hAnsi="Arial" w:cs="Arial"/>
              <w:sz w:val="36"/>
              <w:szCs w:val="36"/>
            </w:rPr>
          </w:pPr>
          <w:r>
            <w:rPr>
              <w:rFonts w:ascii="Arial" w:hAnsi="Arial" w:cs="Arial"/>
              <w:sz w:val="36"/>
              <w:szCs w:val="36"/>
            </w:rPr>
            <w:t>LIETUVOS RESPUBLIKOS VYRIAUSYBĖ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NUTARIMAS</w:t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MEDICININIŲ KLASTERIŲ RODIKLIŲ STEBĖSENOS PALAIKYMO IR PLĖTROS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Nr. 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db198a9ee2324075b37d8c51a985faf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 xml:space="preserve">Vadovaudamasi Lietuvos Respublikos sveikatos sistemos įstatymo 60 straipsnio 2 punktu ir </w:t>
              </w:r>
              <w:r>
                <w:rPr>
                  <w:color w:val="000000"/>
                  <w:lang w:val="en-GB"/>
                </w:rPr>
                <w:t>Lietuvos Respublikos oficialiosios statistikos ir valstybės duomenų valdysenos įstatymo 5 straipsnio 2 dalies 6 punktu,</w:t>
              </w:r>
              <w:r>
                <w:rPr>
                  <w:color w:val="000000"/>
                </w:rPr>
                <w:t xml:space="preserve"> Lietuvos Respublikos Vyriausybė</w:t>
              </w:r>
              <w:r>
                <w:rPr>
                  <w:color w:val="000000"/>
                  <w:spacing w:val="80"/>
                </w:rPr>
                <w:t> </w:t>
              </w:r>
              <w:r>
                <w:rPr>
                  <w:color w:val="000000"/>
                  <w:spacing w:val="60"/>
                </w:rPr>
                <w:t>nutari</w:t>
              </w:r>
              <w:r>
                <w:rPr>
                  <w:color w:val="000000"/>
                </w:rPr>
                <w:t>a</w:t>
              </w:r>
              <w:r>
                <w:rPr>
                  <w:szCs w:val="24"/>
                </w:rPr>
                <w:t xml:space="preserve">: </w:t>
              </w:r>
            </w:p>
          </w:sdtContent>
        </w:sdt>
        <w:sdt>
          <w:sdtPr>
            <w:alias w:val="pastraipa"/>
            <w:tag w:val="part_0d0558ac405142c8a250fa0959d2fb3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Pavesti:</w:t>
              </w:r>
            </w:p>
          </w:sdtContent>
        </w:sdt>
        <w:sdt>
          <w:sdtPr>
            <w:alias w:val="1 p."/>
            <w:tag w:val="part_8077109e603a46788e2e9bf7ed3e528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77109e603a46788e2e9bf7ed3e528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Valstybės duomenų agentūrai (toliau – VDA):</w:t>
              </w:r>
            </w:p>
            <w:sdt>
              <w:sdtPr>
                <w:alias w:val="1.1 pp."/>
                <w:tag w:val="part_f42e1b90e50d490dbf83ab90ce7235a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42e1b90e50d490dbf83ab90ce7235a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 palaikyti Valstybės duomenų valdysenos informacinės sistemos (toliau – VDV IS) ir atskirų asmens sveikatos priežiūros įstaigų informacinių sistemų bei Elektroninės sveikatos paslaugų ir bendradarbiavimo infrastruktūros informacinės sistemos (toliau – ESPBI IS) sąsajas ir per šias sąsajas teikti naujus duomenis, reikalingus sveikatos apsaugos ministro nustatytų medicininių klasterių rodiklių reikšmėms (toliau – rodiklių reikšmės) skaičiuoti; </w:t>
                  </w:r>
                </w:p>
              </w:sdtContent>
            </w:sdt>
            <w:sdt>
              <w:sdtPr>
                <w:alias w:val="1.2 pp."/>
                <w:tag w:val="part_4f5d0fb07f6b4f879c157984edb2153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4f5d0fb07f6b4f879c157984edb21535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 xml:space="preserve">. tikrinti VDA pateiktus </w:t>
                  </w:r>
                  <w:r>
                    <w:rPr>
                      <w:szCs w:val="24"/>
                    </w:rPr>
                    <w:t xml:space="preserve">asmens </w:t>
                  </w:r>
                  <w:r>
                    <w:t>sveikatos priežiūros įstaigų duomenis, skaičiuoti rodiklių reikšmes, užtikrinti duomenų atnaujinimą</w:t>
                  </w:r>
                  <w:r>
                    <w:rPr>
                      <w:szCs w:val="24"/>
                    </w:rPr>
                    <w:t xml:space="preserve"> VDV IS</w:t>
                  </w:r>
                  <w:r>
                    <w:t>, kai ESPBI IS ar asmens sveikatos priežiūros įstaigos informacinėje sistemoje ištrinami, pakeičiami ir (ar) į ją įvedami nauji duomenys;</w:t>
                  </w:r>
                </w:p>
              </w:sdtContent>
            </w:sdt>
            <w:sdt>
              <w:sdtPr>
                <w:alias w:val="1.3 pp."/>
                <w:tag w:val="part_19acc0d923b74db19327b41693db5ef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19acc0d923b74db19327b41693db5ef9"/>
                      <w:lock w:val="sdtLocked"/>
                      <w:richText/>
                    </w:sdtPr>
                    <w:sdtContent>
                      <w:r>
                        <w:t>1.3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szCs w:val="24"/>
                    </w:rPr>
                    <w:t xml:space="preserve">užtikrinti rodiklių reikšmių stebėsenos, </w:t>
                  </w:r>
                  <w:r>
                    <w:rPr>
                      <w:rFonts w:eastAsia="Batang"/>
                      <w:szCs w:val="24"/>
                    </w:rPr>
                    <w:t>duomenų apie apskaičiuotas rodiklių reikšmes ataskaitų formavimo ir saugojimo įrankio</w:t>
                  </w:r>
                  <w:r>
                    <w:rPr>
                      <w:szCs w:val="24"/>
                    </w:rPr>
                    <w:t>, įdiegto VDV IS, funkcionavimą bei valdyti prieigos prie šio įrankio teises (sukurti ir panaikinti šio įrankio naudotojų prieigos teises, juos apmokyti naudotis šiuo įrankiu);</w:t>
                  </w:r>
                </w:p>
              </w:sdtContent>
            </w:sdt>
          </w:sdtContent>
        </w:sdt>
        <w:sdt>
          <w:sdtPr>
            <w:alias w:val="2 p."/>
            <w:tag w:val="part_1ef710fbf2a54695b44f5b91cac2627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ef710fbf2a54695b44f5b91cac2627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valstybės įmonei Registrų centrui teikti VDA reikiamus duomenis rodiklių reikšmėms apskaičiuoti VDA generalinio direktoriaus nustatyta tvarka;</w:t>
              </w:r>
            </w:p>
          </w:sdtContent>
        </w:sdt>
        <w:sdt>
          <w:sdtPr>
            <w:alias w:val="3 p."/>
            <w:tag w:val="part_a78b9b6e8ddc4c989854f340997eb89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8b9b6e8ddc4c989854f340997eb89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įstaigoms, priklausančioms specializuotos sveikatos priežiūros paslaugų klasteriams, teikti VDA reikiamus duomenis rodiklių reikšmėms apskaičiuoti VDA generalinio direktoriaus nustatyta tvarka.</w:t>
              </w:r>
            </w:p>
            <w:p>
              <w:pPr>
                <w:ind w:firstLine="782"/>
                <w:jc w:val="both"/>
                <w:rPr>
                  <w:szCs w:val="24"/>
                </w:rPr>
              </w:pPr>
            </w:p>
            <w:p>
              <w:pPr>
                <w:ind w:firstLine="709"/>
                <w:jc w:val="both"/>
                <w:rPr>
                  <w:szCs w:val="24"/>
                </w:rPr>
              </w:pP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dc237af2511144799052736c107cdff8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rPr>
                  <w:rFonts w:ascii="Arial" w:hAnsi="Arial" w:cs="Arial"/>
                  <w:sz w:val="20"/>
                </w:rPr>
              </w:pPr>
              <w:r>
                <w:rPr>
                  <w:szCs w:val="24"/>
                </w:rPr>
                <w:t>Ministras Pirmininkas</w:t>
              </w: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</w:p>
            <w:p>
              <w:pPr>
                <w:tabs>
                  <w:tab w:val="right" w:pos="9639"/>
                </w:tabs>
                <w:rPr>
                  <w:szCs w:val="24"/>
                  <w:lang w:val="sv-SE"/>
                </w:rPr>
              </w:pP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</w:p>
            <w:p>
              <w:pPr>
                <w:tabs>
                  <w:tab w:val="right" w:pos="9639"/>
                </w:tabs>
                <w:rPr>
                  <w:rFonts w:ascii="Arial" w:hAnsi="Arial" w:cs="Arial"/>
                  <w:sz w:val="20"/>
                </w:rPr>
              </w:pPr>
              <w:r>
                <w:rPr>
                  <w:szCs w:val="24"/>
                </w:rPr>
                <w:t>Sveikatos apsaugos ministras</w:t>
              </w:r>
            </w:p>
            <w:p/>
          </w:sdtContent>
        </w:sdt>
      </w:sdtContent>
    </w:sdt>
    <w:sectPr>
      <w:pgSz w:w="11906" w:h="16838"/>
      <w:pgMar w:top="709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1">
    <w:p/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EA280B-BA11-4F4E-99D1-FD147EDA918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1083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2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7c27ad-ef44-4778-83f8-52725f03df05">
      <Terms xmlns="http://schemas.microsoft.com/office/infopath/2007/PartnerControls"/>
    </lcf76f155ced4ddcb4097134ff3c332f>
    <TaxCatchAll xmlns="fcb9bb17-b570-46ec-b392-feb020f00208" xsi:nil="true"/>
    <SharedWithUsers xmlns="fcb9bb17-b570-46ec-b392-feb020f00208">
      <UserInfo>
        <DisplayName>Sigita Panovienė</DisplayName>
        <AccountId>255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AD16D087D899C499824BC17623DA0EC" ma:contentTypeVersion="15" ma:contentTypeDescription="Create a new document." ma:contentTypeScope="" ma:versionID="0792811c30626d8349c512bfb7bcca59">
  <xsd:schema xmlns:xsd="http://www.w3.org/2001/XMLSchema" xmlns:xs="http://www.w3.org/2001/XMLSchema" xmlns:p="http://schemas.microsoft.com/office/2006/metadata/properties" xmlns:ns2="937c27ad-ef44-4778-83f8-52725f03df05" xmlns:ns3="fcb9bb17-b570-46ec-b392-feb020f00208" targetNamespace="http://schemas.microsoft.com/office/2006/metadata/properties" ma:root="true" ma:fieldsID="2115f16bcca2276c88289d347662cc0e" ns2:_="" ns3:_="">
    <xsd:import namespace="937c27ad-ef44-4778-83f8-52725f03df05"/>
    <xsd:import namespace="fcb9bb17-b570-46ec-b392-feb020f0020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7c27ad-ef44-4778-83f8-52725f03df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b9bb17-b570-46ec-b392-feb020f002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4eaff94c-81e1-4911-b841-e9709fae5508}" ma:internalName="TaxCatchAll" ma:showField="CatchAllData" ma:web="fcb9bb17-b570-46ec-b392-feb020f0020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8a5325a83bf942beaa0529041bb55714" PartId="021d46ff1e924028b03088277a74a774">
    <Part Type="preambule" DocPartId="53281d524f3f4396a256746a510ced40" PartId="db198a9ee2324075b37d8c51a985fafa"/>
    <Part Type="pastraipa" DocPartId="0d81907eeb484d1891d183f060bd2bf9" PartId="0d0558ac405142c8a250fa0959d2fb33"/>
    <Part Type="punktas" Nr="1" Abbr="1 p." DocPartId="c5b6854941e34dae8238a1054c24872a" PartId="8077109e603a46788e2e9bf7ed3e528a">
      <Part Type="papunktis" Nr="1.1" Abbr="1.1 pp." DocPartId="7fe386f86bab4a65a157e93f8c19f823" PartId="f42e1b90e50d490dbf83ab90ce7235a0"/>
      <Part Type="papunktis" Nr="1.2" Abbr="1.2 pp." DocPartId="a3019319edba463e9c43c6d6c04dea8a" PartId="4f5d0fb07f6b4f879c157984edb21535"/>
      <Part Type="papunktis" Nr="1.3" Abbr="1.3 pp." DocPartId="ffcfdabb4e2f469b9044870ab39128f8" PartId="19acc0d923b74db19327b41693db5ef9"/>
    </Part>
    <Part Type="punktas" Nr="2" Abbr="2 p." DocPartId="e524f8d5229d48428beeafc2718799de" PartId="1ef710fbf2a54695b44f5b91cac2627a"/>
    <Part Type="punktas" Nr="3" Abbr="3 p." DocPartId="d3ef2e53448d4cdb8df8c420addfe952" PartId="a78b9b6e8ddc4c989854f340997eb890"/>
    <Part Type="signatura" DocPartId="89255f43b36142f7bb23655f2655f86c" PartId="dc237af2511144799052736c107cdff8"/>
  </Part>
</Parts>
</file>

<file path=customXml/itemProps1.xml><?xml version="1.0" encoding="utf-8"?>
<ds:datastoreItem xmlns:ds="http://schemas.openxmlformats.org/officeDocument/2006/customXml" ds:itemID="{A2027BF6-85BE-4E32-89C4-FED9AA22ECEB}">
  <ds:schemaRefs>
    <ds:schemaRef ds:uri="http://schemas.microsoft.com/office/2006/metadata/properties"/>
    <ds:schemaRef ds:uri="http://schemas.microsoft.com/office/infopath/2007/PartnerControls"/>
    <ds:schemaRef ds:uri="937c27ad-ef44-4778-83f8-52725f03df05"/>
    <ds:schemaRef ds:uri="fcb9bb17-b570-46ec-b392-feb020f00208"/>
  </ds:schemaRefs>
</ds:datastoreItem>
</file>

<file path=customXml/itemProps2.xml><?xml version="1.0" encoding="utf-8"?>
<ds:datastoreItem xmlns:ds="http://schemas.openxmlformats.org/officeDocument/2006/customXml" ds:itemID="{3566996F-DEEB-4FDC-8E91-32CDC98B55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7c27ad-ef44-4778-83f8-52725f03df05"/>
    <ds:schemaRef ds:uri="fcb9bb17-b570-46ec-b392-feb020f002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766FDBC-36A2-49B6-947F-F6BDDBC2C4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2DE210E-766E-4FFE-AA68-EEADF2CD342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5989043-9A02-458D-BA92-131DC0521D49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07e6ee35-6814-4790-8669-80767694c28d}" enabled="0" method="" siteId="{07e6ee35-6814-4790-8669-80767694c28d}" removed="1"/>
  <clbl:label id="{34b993aa-f611-4e63-b03f-7248204b81a5}" enabled="0" method="" siteId="{34b993aa-f611-4e63-b03f-7248204b81a5}" removed="1"/>
  <clbl:label id="{7bce49ad-6e13-4667-9698-89b6274ba9f6}" enabled="0" method="" siteId="{7bce49ad-6e13-4667-9698-89b6274ba9f6}" removed="1"/>
  <clbl:label id="{a774fe3e-27fb-42cb-9d0e-8b2fb3d72474}" enabled="1" method="Standard" siteId="{298c9912-d762-4211-a02c-8aba974f62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222</Words>
  <Characters>1660</Characters>
  <Application>Microsoft Office Word</Application>
  <DocSecurity>4</DocSecurity>
  <Lines>42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1864</CharactersWithSpaces>
  <SharedDoc>false</SharedDoc>
  <HyperlinkBase/>
  <HLinks>
    <vt:vector size="6" baseType="variant">
      <vt:variant>
        <vt:i4>7274548</vt:i4>
      </vt:variant>
      <vt:variant>
        <vt:i4>0</vt:i4>
      </vt:variant>
      <vt:variant>
        <vt:i4>0</vt:i4>
      </vt:variant>
      <vt:variant>
        <vt:i4>5</vt:i4>
      </vt:variant>
      <vt:variant>
        <vt:lpwstr>http://eur-lex.europa.eu/legal-content/LIT/TXT/?uri=CELEX:32024R0903&amp;locale=lt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2026-07-13T11:33:00Z</dcterms:created>
  <dc:creator>Lina Giedraitienė</dc:creator>
  <lastModifiedBy>adlibuser</lastModifiedBy>
  <dcterms:modified xsi:type="dcterms:W3CDTF">2026-07-13T11:33:00Z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0x0101004AD16D087D899C499824BC17623DA0EC</vt:lpwstr>
  </property>
  <property fmtid="{D5CDD505-2E9C-101B-9397-08002B2CF9AE}" pid="3" name="MediaServiceImageTags">
    <vt:lpwstr/>
  </property>
</Properties>
</file>