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left" w:pos="7230"/>
          <w:tab w:val="right" w:pos="9638"/>
        </w:tabs>
        <w:rPr>
          <w:b/>
          <w:sz w:val="22"/>
          <w:szCs w:val="22"/>
        </w:rPr>
      </w:pPr>
      <w:r>
        <w:rPr>
          <w:sz w:val="22"/>
          <w:szCs w:val="22"/>
        </w:rPr>
        <w:tab/>
        <w:tab/>
      </w:r>
      <w:r>
        <w:rPr>
          <w:b/>
          <w:sz w:val="22"/>
          <w:szCs w:val="22"/>
        </w:rPr>
        <w:t>Projektas</w:t>
      </w:r>
    </w:p>
    <w:p>
      <w:pPr>
        <w:tabs>
          <w:tab w:val="center" w:pos="4150"/>
          <w:tab w:val="center" w:pos="4819"/>
          <w:tab w:val="left" w:pos="7230"/>
          <w:tab w:val="right" w:pos="9638"/>
        </w:tabs>
        <w:rPr>
          <w:sz w:val="22"/>
          <w:szCs w:val="22"/>
        </w:rPr>
      </w:pPr>
      <w:r>
        <w:rPr>
          <w:sz w:val="22"/>
          <w:szCs w:val="22"/>
        </w:rPr>
        <w:tab/>
        <w:tab/>
        <w:tab/>
        <w:t xml:space="preserve">2020 m. spalio         d.</w:t>
      </w:r>
    </w:p>
    <w:p>
      <w:pPr>
        <w:tabs>
          <w:tab w:val="center" w:pos="4150"/>
          <w:tab w:val="center" w:pos="4819"/>
          <w:tab w:val="left" w:pos="7230"/>
          <w:tab w:val="right" w:pos="9638"/>
        </w:tabs>
        <w:rPr>
          <w:sz w:val="22"/>
          <w:szCs w:val="22"/>
        </w:rPr>
      </w:pPr>
      <w:r>
        <w:rPr>
          <w:sz w:val="22"/>
          <w:szCs w:val="22"/>
        </w:rPr>
        <w:tab/>
        <w:tab/>
        <w:tab/>
        <w:t>Nr. TP-</w:t>
      </w:r>
    </w:p>
    <w:p>
      <w:pPr>
        <w:tabs>
          <w:tab w:val="center" w:pos="4153"/>
          <w:tab w:val="left" w:pos="6804"/>
        </w:tabs>
        <w:rPr>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RASEINIŲ RAJONO SAVIVALDYBĖS TARYBA</w:t>
            </w:r>
          </w:p>
        </w:tc>
      </w:tr>
      <w:tr>
        <w:trPr>
          <w:cantSplit/>
          <w:trHeight w:hRule="exact" w:val="340"/>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SPRENDIMAS</w:t>
            </w:r>
          </w:p>
        </w:tc>
      </w:tr>
      <w:tr>
        <w:trPr>
          <w:cantSplit/>
          <w:trHeight w:val="340"/>
        </w:trPr>
        <w:tc>
          <w:tcPr>
            <w:tcW w:w="9767" w:type="dxa"/>
            <w:tcBorders>
              <w:top w:val="nil"/>
              <w:left w:val="nil"/>
              <w:bottom w:val="nil"/>
              <w:right w:val="nil"/>
            </w:tcBorders>
            <w:tcMar>
              <w:left w:w="0" w:type="dxa"/>
              <w:right w:w="0" w:type="dxa"/>
            </w:tcMar>
          </w:tcPr>
          <w:p>
            <w:pPr>
              <w:jc w:val="center"/>
              <w:rPr>
                <w:bCs/>
                <w:caps/>
                <w:szCs w:val="24"/>
              </w:rPr>
            </w:pPr>
            <w:r>
              <w:rPr>
                <w:b/>
                <w:bCs/>
                <w:caps/>
                <w:szCs w:val="24"/>
              </w:rPr>
              <w:t>dėl SAVIVALDYBĖS TURTO INVESTAVIMO IR všĮ RASEINIŲ pirminės sveikatos priežiūros centro savininko kapitalo padidinimo</w:t>
            </w:r>
            <w:r>
              <w:rPr>
                <w:bCs/>
                <w:caps/>
                <w:szCs w:val="24"/>
              </w:rPr>
              <w:t xml:space="preserve"> </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jc w:val="center"/>
              <w:rPr>
                <w:szCs w:val="24"/>
              </w:rPr>
            </w:pPr>
            <w:r>
              <w:rPr>
                <w:szCs w:val="24"/>
              </w:rPr>
              <w:t>Nr.</w:t>
            </w:r>
          </w:p>
          <w:p>
            <w:pPr>
              <w:jc w:val="center"/>
              <w:rPr>
                <w:szCs w:val="24"/>
              </w:rPr>
            </w:pPr>
            <w:r>
              <w:rPr>
                <w:szCs w:val="24"/>
              </w:rPr>
              <w:t>Raseiniai</w:t>
            </w:r>
          </w:p>
        </w:tc>
      </w:tr>
    </w:tbl>
    <w:p/>
    <w:p>
      <w:pPr>
        <w:spacing w:line="360" w:lineRule="auto"/>
        <w:ind w:right="-82" w:firstLine="567"/>
        <w:jc w:val="both"/>
        <w:rPr>
          <w:bCs/>
          <w:szCs w:val="24"/>
        </w:rPr>
      </w:pPr>
      <w:r>
        <w:rPr>
          <w:color w:val="000000"/>
          <w:szCs w:val="24"/>
        </w:rPr>
        <w:t xml:space="preserve">Vadovaudamasi Lietuvos Respublikos vietos savivaldos įstatymo 16 straipsnio </w:t>
      </w:r>
      <w:r>
        <w:rPr>
          <w:szCs w:val="24"/>
        </w:rPr>
        <w:t xml:space="preserve">2 dalies 26 punktu </w:t>
      </w:r>
      <w:r>
        <w:rPr>
          <w:color w:val="000000"/>
          <w:szCs w:val="24"/>
        </w:rPr>
        <w:t xml:space="preserve">ir </w:t>
      </w:r>
      <w:r>
        <w:rPr>
          <w:color w:val="000000"/>
          <w:szCs w:val="24"/>
          <w:lang w:eastAsia="lt-LT" w:bidi="lo-LA"/>
        </w:rPr>
        <w:t>48 straipsnio 2 dalimi</w:t>
      </w:r>
      <w:r>
        <w:rPr>
          <w:color w:val="000000"/>
          <w:szCs w:val="24"/>
        </w:rPr>
        <w:t xml:space="preserve">, </w:t>
      </w:r>
      <w:r>
        <w:rPr>
          <w:szCs w:val="24"/>
        </w:rPr>
        <w:t xml:space="preserve">Lietuvos Respublikos valstybės ir savivaldybių turto valdymo, naudojimo ir disponavimo juo įstatymo 22 straipsnio 1 dalies 2 punktu, 2 dalies 5, 7 ir 9 punktais, </w:t>
      </w:r>
      <w:r>
        <w:rPr>
          <w:color w:val="000000"/>
          <w:szCs w:val="24"/>
        </w:rPr>
        <w:t xml:space="preserve">Lietuvos Respublikos viešųjų įstaigų įstatymo </w:t>
      </w:r>
      <w:r>
        <w:rPr>
          <w:szCs w:val="24"/>
          <w:lang w:eastAsia="lt-LT" w:bidi="lo-LA"/>
        </w:rPr>
        <w:t xml:space="preserve">10 straipsnio 1 dalies </w:t>
      </w:r>
      <w:r>
        <w:rPr>
          <w:color w:val="000000"/>
          <w:szCs w:val="24"/>
          <w:lang w:eastAsia="lt-LT" w:bidi="lo-LA"/>
        </w:rPr>
        <w:t>16</w:t>
      </w:r>
      <w:r>
        <w:rPr>
          <w:szCs w:val="24"/>
          <w:lang w:eastAsia="lt-LT" w:bidi="lo-LA"/>
        </w:rPr>
        <w:t xml:space="preserve"> punktu ir 8 dalimi,</w:t>
      </w:r>
      <w:r>
        <w:rPr>
          <w:color w:val="000000"/>
          <w:szCs w:val="24"/>
        </w:rPr>
        <w:t xml:space="preserve"> 13 straipsnio 3 ir 6 dalimis, </w:t>
      </w:r>
      <w:r>
        <w:rPr>
          <w:szCs w:val="24"/>
        </w:rPr>
        <w:t xml:space="preserve">Sprendimo investuoti valstybės ir savivaldybių turtą priėmimo tvarkos aprašo, </w:t>
      </w:r>
      <w:r>
        <w:rPr>
          <w:szCs w:val="24"/>
          <w:lang w:eastAsia="ar-SA"/>
        </w:rPr>
        <w:t xml:space="preserve">patvirtinto Lietuvos Respublikos Vyriausybės </w:t>
      </w:r>
      <w:smartTag w:uri="urn:schemas-microsoft-com:office:smarttags" w:element="metricconverter">
        <w:smartTagPr>
          <w:attr w:name="ProductID" w:val="2007 m"/>
        </w:smartTagPr>
        <w:r>
          <w:rPr>
            <w:szCs w:val="24"/>
            <w:lang w:eastAsia="ar-SA"/>
          </w:rPr>
          <w:t>2007 m</w:t>
        </w:r>
      </w:smartTag>
      <w:r>
        <w:rPr>
          <w:szCs w:val="24"/>
          <w:lang w:eastAsia="ar-SA"/>
        </w:rPr>
        <w:t xml:space="preserve">. </w:t>
      </w:r>
      <w:r>
        <w:rPr>
          <w:szCs w:val="24"/>
        </w:rPr>
        <w:t xml:space="preserve">liepos 4 </w:t>
      </w:r>
      <w:r>
        <w:rPr>
          <w:szCs w:val="24"/>
          <w:lang w:eastAsia="ar-SA"/>
        </w:rPr>
        <w:t xml:space="preserve">d. nutarimu Nr. 758 „Dėl </w:t>
      </w:r>
      <w:r>
        <w:rPr>
          <w:szCs w:val="24"/>
        </w:rPr>
        <w:t xml:space="preserve">Sprendimo investuoti valstybės ir savivaldybių turtą priėmimo tvarkos aprašo patvirtinimo“, 7 ir 9 punktais, </w:t>
      </w:r>
      <w:r>
        <w:rPr>
          <w:color w:val="000000"/>
          <w:szCs w:val="24"/>
          <w:shd w:val="clear" w:color="auto" w:fill="FFFFFF"/>
        </w:rPr>
        <w:t xml:space="preserve">viešosios įstaigos Raseinių pirminės sveikatos priežiūros centro įstatų, patvirtintų </w:t>
      </w:r>
      <w:r>
        <w:rPr>
          <w:szCs w:val="24"/>
        </w:rPr>
        <w:t xml:space="preserve">Raseinių rajono savivaldybės tarybos 2018 m. birželio 21 d. sprendimu Nr. TS-203 „Dėl viešosios įstaigos </w:t>
      </w:r>
      <w:r>
        <w:rPr>
          <w:color w:val="000000"/>
          <w:szCs w:val="24"/>
          <w:shd w:val="clear" w:color="auto" w:fill="FFFFFF"/>
        </w:rPr>
        <w:t xml:space="preserve">Raseinių pirminės sveikatos priežiūros </w:t>
      </w:r>
      <w:r>
        <w:rPr>
          <w:szCs w:val="24"/>
        </w:rPr>
        <w:t>centro įstatų patvirtinimo“, 17.15. papunkčiu</w:t>
      </w:r>
      <w:r>
        <w:rPr>
          <w:color w:val="000000"/>
          <w:szCs w:val="24"/>
        </w:rPr>
        <w:t xml:space="preserve"> </w:t>
      </w:r>
      <w:r>
        <w:rPr>
          <w:szCs w:val="24"/>
        </w:rPr>
        <w:t>ir atsižvelgdama į VšĮ Raseinių pirminės sveikatos priežiūros centro 2020 m. rugsėjo 28 d. raštą Nr. A3-313 (1.9E) „Dėl dalininkų kapitalo didinimo“ bei Savivaldybės administracijos direktoriaus 2020 m. spalio 5 d. teikimą Nr.(5.19 E) R</w:t>
      </w:r>
      <w:r>
        <w:rPr>
          <w:szCs w:val="24"/>
          <w:vertAlign w:val="subscript"/>
        </w:rPr>
        <w:t>5</w:t>
      </w:r>
      <w:r>
        <w:rPr>
          <w:szCs w:val="24"/>
        </w:rPr>
        <w:t>-3236 investuoti turtą į VšĮ Raseinių pirminės sveikatos priežiūros centrą, Raseinių rajono savivaldybės taryba</w:t>
      </w:r>
      <w:r>
        <w:rPr>
          <w:bCs/>
          <w:szCs w:val="24"/>
        </w:rPr>
        <w:t xml:space="preserve"> </w:t>
      </w:r>
      <w:r>
        <w:rPr>
          <w:bCs/>
          <w:spacing w:val="40"/>
          <w:szCs w:val="24"/>
        </w:rPr>
        <w:t>nusprendžia:</w:t>
      </w:r>
    </w:p>
    <w:p>
      <w:pPr>
        <w:rPr>
          <w:sz w:val="18"/>
          <w:szCs w:val="18"/>
        </w:rPr>
      </w:pPr>
    </w:p>
    <w:p>
      <w:pPr>
        <w:tabs>
          <w:tab w:val="center" w:pos="4819"/>
          <w:tab w:val="right" w:pos="9638"/>
        </w:tabs>
        <w:spacing w:line="360" w:lineRule="auto"/>
        <w:ind w:firstLine="567"/>
        <w:jc w:val="both"/>
        <w:rPr>
          <w:szCs w:val="24"/>
          <w:lang w:eastAsia="lt-LT" w:bidi="lo-LA"/>
        </w:rPr>
      </w:pPr>
      <w:r>
        <w:rPr>
          <w:szCs w:val="24"/>
        </w:rPr>
        <w:t>1</w:t>
      </w:r>
      <w:r>
        <w:rPr>
          <w:szCs w:val="24"/>
        </w:rPr>
        <w:t xml:space="preserve">. </w:t>
      </w:r>
      <w:r>
        <w:rPr>
          <w:szCs w:val="24"/>
          <w:lang w:eastAsia="lt-LT" w:bidi="lo-LA"/>
        </w:rPr>
        <w:t>Investuoti Raseinių rajono savivaldybės finansinį turtą – 12 281,24 Eur (</w:t>
      </w:r>
      <w:r>
        <w:rPr>
          <w:szCs w:val="24"/>
        </w:rPr>
        <w:t>dvylika tūkstančių du šimtus</w:t>
      </w:r>
      <w:r>
        <w:rPr>
          <w:szCs w:val="24"/>
          <w:lang w:eastAsia="lt-LT" w:bidi="lo-LA"/>
        </w:rPr>
        <w:t xml:space="preserve"> aštuoniasdešimt vieną eurą dvidešimt keturis ct), </w:t>
      </w:r>
      <w:r>
        <w:rPr>
          <w:color w:val="000000"/>
          <w:szCs w:val="24"/>
        </w:rPr>
        <w:t xml:space="preserve">numatytus </w:t>
      </w:r>
      <w:r>
        <w:rPr>
          <w:szCs w:val="24"/>
        </w:rPr>
        <w:t>Raseinių rajono savivaldybės 2020-2022 m. strateginio veiklos plano 2020-2022 m. Raseinių rajono savivaldybės investicijų programos priemonei (11.01.03.83 eilutėje - Pirminės sveikatos priežiūros paslaugų kokybės ir prieinamumo gerinimas Raseinių rajono savivaldybėje</w:t>
      </w:r>
      <w:r>
        <w:rPr>
          <w:color w:val="000000"/>
          <w:szCs w:val="24"/>
        </w:rPr>
        <w:t xml:space="preserve">) </w:t>
      </w:r>
      <w:r>
        <w:rPr>
          <w:szCs w:val="24"/>
        </w:rPr>
        <w:t>vykdyti</w:t>
      </w:r>
      <w:r>
        <w:rPr>
          <w:bCs/>
          <w:szCs w:val="24"/>
          <w:lang w:eastAsia="lt-LT" w:bidi="lo-LA"/>
        </w:rPr>
        <w:t>.</w:t>
      </w:r>
    </w:p>
    <w:p>
      <w:pPr>
        <w:spacing w:line="360" w:lineRule="auto"/>
        <w:ind w:firstLine="567"/>
        <w:jc w:val="both"/>
        <w:rPr>
          <w:szCs w:val="24"/>
        </w:rPr>
      </w:pPr>
      <w:r>
        <w:rPr>
          <w:szCs w:val="24"/>
        </w:rPr>
        <w:t>2</w:t>
      </w:r>
      <w:r>
        <w:rPr>
          <w:szCs w:val="24"/>
        </w:rPr>
        <w:t>. Padidinti VšĮ Raseinių pirminės sveikatos priežiūros centro, kodas 272416130,</w:t>
      </w:r>
      <w:r>
        <w:rPr>
          <w:szCs w:val="24"/>
          <w:lang w:eastAsia="lt-LT" w:bidi="lo-LA"/>
        </w:rPr>
        <w:t xml:space="preserve"> savininko kapitalą investuojamo 12 281,24 Eur finansinio turto verte: nuo 99 815,16 Eur (devyniasdešimt devynių tūkstančių aštuonių šimtų penkiolikos eurų šešiolikos centų) iki 112 096,40 Eur (šimto dvylikos tūkstančių devyniasdešimt šešių eurų keturiasdešimties centų)</w:t>
      </w:r>
      <w:r>
        <w:rPr>
          <w:szCs w:val="24"/>
        </w:rPr>
        <w:t>.</w:t>
      </w:r>
    </w:p>
    <w:p>
      <w:pPr>
        <w:spacing w:line="360" w:lineRule="auto"/>
        <w:ind w:firstLine="567"/>
        <w:jc w:val="both"/>
        <w:rPr>
          <w:szCs w:val="24"/>
        </w:rPr>
      </w:pPr>
      <w:r>
        <w:rPr>
          <w:szCs w:val="24"/>
        </w:rPr>
        <w:t>3</w:t>
      </w:r>
      <w:r>
        <w:rPr>
          <w:szCs w:val="24"/>
        </w:rPr>
        <w:t>. Įpareigoti VšĮ Raseinių pirminės sveikatos priežiūros centro direktorių:</w:t>
      </w:r>
    </w:p>
    <w:p>
      <w:pPr>
        <w:spacing w:line="360" w:lineRule="auto"/>
        <w:ind w:firstLine="567"/>
        <w:jc w:val="both"/>
        <w:rPr>
          <w:szCs w:val="24"/>
        </w:rPr>
      </w:pPr>
      <w:r>
        <w:rPr>
          <w:szCs w:val="24"/>
        </w:rPr>
        <w:t>3.1</w:t>
      </w:r>
      <w:r>
        <w:rPr>
          <w:szCs w:val="24"/>
        </w:rPr>
        <w:t xml:space="preserve">. naudoti pervestas lėšas tik iš Europos Sąjungos struktūrinių fondų lėšų bendrai finansuojamo projekto Nr. 08.1.3-CPVA-R-609-21-0014 „Pirminės sveikatos priežiūros paslaugų kokybės ir prieinamumo gerinimas Raseinių rajono savivaldybėje“ finansavimui </w:t>
      </w:r>
      <w:r>
        <w:rPr>
          <w:color w:val="000000"/>
          <w:szCs w:val="24"/>
        </w:rPr>
        <w:t>ir su jo vykdymu susijusioms išlaidoms apmokėti</w:t>
      </w:r>
      <w:r>
        <w:rPr>
          <w:szCs w:val="24"/>
        </w:rPr>
        <w:t>;</w:t>
      </w:r>
    </w:p>
    <w:p>
      <w:pPr>
        <w:spacing w:line="360" w:lineRule="auto"/>
        <w:ind w:firstLine="567"/>
        <w:jc w:val="both"/>
        <w:rPr>
          <w:szCs w:val="24"/>
        </w:rPr>
      </w:pPr>
      <w:r>
        <w:rPr>
          <w:szCs w:val="24"/>
        </w:rPr>
        <w:t>3.2</w:t>
      </w:r>
      <w:r>
        <w:rPr>
          <w:szCs w:val="24"/>
        </w:rPr>
        <w:t xml:space="preserve">. </w:t>
      </w:r>
      <w:r>
        <w:rPr>
          <w:color w:val="000000"/>
          <w:szCs w:val="24"/>
        </w:rPr>
        <w:t>Lietuvos Respublikos viešųjų įstaigų įstatymo</w:t>
      </w:r>
      <w:r>
        <w:rPr>
          <w:szCs w:val="24"/>
        </w:rPr>
        <w:t xml:space="preserve"> 13 straipsnio nustatyta tvarka ir terminais apskaityti dalininkų įnašą įstaigos dokumentuose ir įnašų vertę patvirtinantį dokumentą pateikti rajono Savivaldybės administracijai.</w:t>
      </w:r>
    </w:p>
    <w:p>
      <w:pPr>
        <w:spacing w:line="360" w:lineRule="auto"/>
        <w:ind w:firstLine="567"/>
        <w:jc w:val="both"/>
        <w:rPr>
          <w:szCs w:val="24"/>
        </w:rPr>
      </w:pPr>
      <w:r>
        <w:rPr>
          <w:szCs w:val="24"/>
        </w:rPr>
        <w:t>4</w:t>
      </w:r>
      <w:r>
        <w:rPr>
          <w:szCs w:val="24"/>
        </w:rPr>
        <w:t>. Pavesti sprendimo vykdymo kontrolę rajono Savivaldybės administracijos direktoriui.</w:t>
      </w:r>
    </w:p>
    <w:p>
      <w:pPr>
        <w:spacing w:line="360" w:lineRule="auto"/>
        <w:ind w:right="-82" w:firstLine="567"/>
        <w:jc w:val="both"/>
        <w:rPr>
          <w:szCs w:val="24"/>
          <w:lang w:eastAsia="x-none"/>
        </w:rPr>
      </w:pPr>
      <w:r>
        <w:rPr>
          <w:szCs w:val="24"/>
        </w:rPr>
        <w:t xml:space="preserve">Šis sprendimas </w:t>
      </w:r>
      <w:r>
        <w:rPr>
          <w:color w:val="000000"/>
          <w:szCs w:val="24"/>
        </w:rPr>
        <w:t>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pPr>
        <w:spacing w:line="360" w:lineRule="auto"/>
        <w:rPr>
          <w:szCs w:val="24"/>
        </w:rPr>
      </w:pPr>
    </w:p>
    <w:p>
      <w:pPr>
        <w:spacing w:line="360" w:lineRule="auto"/>
        <w:rPr>
          <w:szCs w:val="24"/>
        </w:rPr>
      </w:pPr>
      <w:r>
        <w:rPr>
          <w:szCs w:val="24"/>
        </w:rP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72"/>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2924</Characters>
  <Application>Microsoft Office Word</Application>
  <DocSecurity>4</DocSecurity>
  <Lines>46</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2020-10-13T08:02:00Z</dcterms:created>
  <dc:creator>Rima Kedavičienė</dc:creator>
  <lastModifiedBy>adlibuser</lastModifiedBy>
  <lastPrinted>2019-11-12T06:01:00Z</lastPrinted>
  <dcterms:modified xsi:type="dcterms:W3CDTF">2020-10-13T08:02:00Z</dcterms:modified>
  <revision>2</revision>
</coreProperties>
</file>