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officeDocument/2006/relationships/custom-properties" Target="docProps/custom.xml"/>
  <Relationship Id="rId5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3a3c5827e6134cd4823903a081e264a3"/>
        <w:lock w:val="sdtLocked"/>
        <w:richText/>
      </w:sdtPr>
      <w:sdtContent>
        <w:p w14:paraId="71CD3BC0" w14:textId="2BCD29E8">
          <w:pPr>
            <w:ind w:firstLine="8239"/>
            <w:rPr>
              <w:b/>
              <w:bCs/>
              <w:szCs w:val="24"/>
              <w:lang w:eastAsia="lt-LT"/>
            </w:rPr>
          </w:pPr>
          <w:r>
            <w:rPr>
              <w:b/>
              <w:bCs/>
              <w:szCs w:val="24"/>
              <w:lang w:eastAsia="lt-LT"/>
            </w:rPr>
            <w:t>Projektas</w:t>
          </w:r>
        </w:p>
        <w:p w14:paraId="1A0E5284" w14:textId="0C0C1DEC">
          <w:pPr>
            <w:ind w:firstLine="7502"/>
            <w:jc w:val="center"/>
            <w:rPr>
              <w:b/>
              <w:szCs w:val="24"/>
              <w:lang w:eastAsia="lt-LT"/>
            </w:rPr>
          </w:pPr>
        </w:p>
        <w:p w14:paraId="277B7F8D" w14:textId="77777777">
          <w:pPr>
            <w:jc w:val="center"/>
            <w:rPr>
              <w:b/>
              <w:szCs w:val="24"/>
              <w:lang w:eastAsia="lt-LT"/>
            </w:rPr>
          </w:pPr>
        </w:p>
        <w:p w14:paraId="4C21D249" w14:textId="77777777">
          <w:pPr>
            <w:jc w:val="center"/>
            <w:rPr>
              <w:b/>
              <w:szCs w:val="24"/>
              <w:lang w:eastAsia="lt-LT"/>
            </w:rPr>
          </w:pPr>
          <w:r>
            <w:rPr>
              <w:b/>
              <w:szCs w:val="24"/>
              <w:lang w:eastAsia="lt-LT"/>
            </w:rPr>
            <w:t xml:space="preserve">ŠIAULIŲ MIESTO SAVIVALDYBĖS TARYBA </w:t>
          </w:r>
        </w:p>
        <w:p w14:paraId="488D1D80" w14:textId="77777777">
          <w:pPr>
            <w:jc w:val="center"/>
            <w:rPr>
              <w:b/>
              <w:szCs w:val="24"/>
              <w:lang w:eastAsia="x-none"/>
            </w:rPr>
          </w:pPr>
        </w:p>
        <w:p w14:paraId="68B18F50" w14:textId="77777777">
          <w:pPr>
            <w:jc w:val="center"/>
            <w:rPr>
              <w:b/>
              <w:szCs w:val="24"/>
              <w:lang w:eastAsia="x-none"/>
            </w:rPr>
          </w:pPr>
          <w:r>
            <w:rPr>
              <w:b/>
              <w:szCs w:val="24"/>
              <w:lang w:eastAsia="x-none"/>
            </w:rPr>
            <w:t>SPRENDIMAS</w:t>
          </w:r>
        </w:p>
        <w:p w14:paraId="7ED3EBC4" w14:textId="22DF1D2D">
          <w:pPr>
            <w:jc w:val="center"/>
            <w:rPr>
              <w:b/>
              <w:szCs w:val="24"/>
              <w:lang w:eastAsia="lt-LT"/>
            </w:rPr>
          </w:pPr>
          <w:r>
            <w:rPr>
              <w:b/>
              <w:szCs w:val="24"/>
              <w:lang w:eastAsia="lt-LT"/>
            </w:rPr>
            <w:t>DĖL PRITARIMO ĮGYVENDINTI PROJEKTĄ „</w:t>
          </w:r>
          <w:r>
            <w:rPr>
              <w:b/>
              <w:bCs/>
              <w:szCs w:val="24"/>
              <w:lang w:eastAsia="lt-LT"/>
            </w:rPr>
            <w:t>VISOS DIENOS MOKYKLOS PASLAUGŲ PRIEINAMUMO DIDINIMAS ŠIAULIŲ MIESTE</w:t>
          </w:r>
          <w:r>
            <w:rPr>
              <w:b/>
              <w:szCs w:val="24"/>
              <w:lang w:eastAsia="lt-LT"/>
            </w:rPr>
            <w:t xml:space="preserve">“ </w:t>
          </w:r>
        </w:p>
        <w:p w14:paraId="2308BA23" w14:textId="77777777">
          <w:pPr>
            <w:jc w:val="center"/>
            <w:rPr>
              <w:szCs w:val="24"/>
              <w:lang w:eastAsia="lt-LT"/>
            </w:rPr>
          </w:pPr>
        </w:p>
        <w:p w14:paraId="20D994FA" w14:textId="6F0309B1">
          <w:pPr>
            <w:jc w:val="center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 xml:space="preserve">2024 m. ...................... d. Nr. </w:t>
          </w:r>
        </w:p>
        <w:p w14:paraId="56350081" w14:textId="77777777">
          <w:pPr>
            <w:jc w:val="center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Šiauliai</w:t>
          </w:r>
        </w:p>
        <w:p w14:paraId="4A612BDB" w14:textId="77777777">
          <w:pPr>
            <w:keepNext/>
            <w:jc w:val="center"/>
            <w:rPr>
              <w:color w:val="FF0000"/>
              <w:szCs w:val="24"/>
              <w:lang w:eastAsia="lt-LT"/>
            </w:rPr>
          </w:pPr>
        </w:p>
        <w:sdt>
          <w:sdtPr>
            <w:alias w:val="preambule"/>
            <w:tag w:val="part_e29186b99cae4a87b30335e26f76a7aa"/>
            <w:lock w:val="sdtLocked"/>
            <w:richText/>
          </w:sdtPr>
          <w:sdtContent>
            <w:p w14:paraId="45D82116" w14:textId="307030D2">
              <w:pPr>
                <w:keepNext/>
                <w:tabs>
                  <w:tab w:val="left" w:pos="993"/>
                </w:tabs>
                <w:ind w:firstLine="709"/>
                <w:jc w:val="both"/>
                <w:rPr>
                  <w:spacing w:val="40"/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 xml:space="preserve">Vadovaudamasi Lietuvos Respublikos vietos savivaldos įstatymo 15 straipsnio 4 dalimi, 2021–2030 m. plėtros programos valdytojos Lietuvos Respublikos švietimo, mokslo ir sporto ministerijos švietimo plėtros programos pažangos priemonės Nr. 12-003-03-02-01 „Įgyvendinti įtraukųjį švietimą“ projektų finansavimo sąlygų aprašu Nr. 5, patvirtintinu Lietuvos Respublikos švietimo, mokslo ir sporto ministro 2023 m. kovo 1 d. įsakymu Nr. V-241 „Dėl 2021–2030 m. plėtros programos valdytojos Lietuvos Respublikos švietimo, mokslo ir sporto ministerijos švietimo plėtros programos pažangos priemonės Nr. 12-003-03-02-01 „Įgyvendinti įtraukųjį švietimą“ aprašo patvirtinimo“, 2024 m. liepos 31 d. VšĮ Centrinės projektų valdymo agentūros paskelbtu kvietimu Nr. 10-059-K „Visos dienos mokyklos paslaugų prieinamumo didinimas“ Šiaulių miesto savivaldybės taryba  </w:t>
              </w:r>
              <w:r>
                <w:rPr>
                  <w:spacing w:val="40"/>
                  <w:szCs w:val="24"/>
                  <w:lang w:eastAsia="lt-LT"/>
                </w:rPr>
                <w:t>nusprendžia:</w:t>
              </w:r>
            </w:p>
          </w:sdtContent>
        </w:sdt>
        <w:sdt>
          <w:sdtPr>
            <w:alias w:val="1 p."/>
            <w:tag w:val="part_e89b4e99e4e948fa81f11691801b8341"/>
            <w:lock w:val="sdtLocked"/>
            <w:richText/>
          </w:sdtPr>
          <w:sdtContent>
            <w:p w14:paraId="088D8BD0" w14:textId="28BB0208">
              <w:pPr>
                <w:tabs>
                  <w:tab w:val="left" w:pos="851"/>
                  <w:tab w:val="left" w:pos="993"/>
                  <w:tab w:val="left" w:pos="1134"/>
                  <w:tab w:val="left" w:pos="1418"/>
                  <w:tab w:val="left" w:pos="1560"/>
                </w:tabs>
                <w:suppressAutoHyphens/>
                <w:ind w:firstLine="709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e89b4e99e4e948fa81f11691801b8341"/>
                  <w:lock w:val="sdtLocked"/>
                  <w:richText/>
                </w:sdtPr>
                <w:sdtContent>
                  <w:r>
                    <w:rPr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szCs w:val="24"/>
                  <w:lang w:eastAsia="lt-LT"/>
                </w:rPr>
                <w:t>. Įpareigoti Šiaulių miesto savivaldybės administraciją rengti ir teikti projekto „</w:t>
              </w:r>
              <w:r>
                <w:rPr>
                  <w:bCs/>
                  <w:szCs w:val="24"/>
                  <w:lang w:eastAsia="lt-LT"/>
                </w:rPr>
                <w:t>Visos dienos mokyklos paslaugų prieinamumo didinimas Šiaulių mieste</w:t>
              </w:r>
              <w:r>
                <w:rPr>
                  <w:szCs w:val="24"/>
                  <w:lang w:eastAsia="lt-LT"/>
                </w:rPr>
                <w:t>“ (toliau – Projektas) įgyvendinimo planą finansavimui gauti pagal preambulėje minėtą kvietimą.</w:t>
              </w:r>
            </w:p>
          </w:sdtContent>
        </w:sdt>
        <w:sdt>
          <w:sdtPr>
            <w:alias w:val="2 p."/>
            <w:tag w:val="part_8e5dd97adf9f4a3290bd4fe0eaafc20e"/>
            <w:lock w:val="sdtLocked"/>
            <w:richText/>
          </w:sdtPr>
          <w:sdtContent>
            <w:p w14:paraId="114A8E0D" w14:textId="30FD1F53">
              <w:pPr>
                <w:tabs>
                  <w:tab w:val="left" w:pos="567"/>
                  <w:tab w:val="left" w:pos="993"/>
                  <w:tab w:val="left" w:pos="1134"/>
                  <w:tab w:val="left" w:pos="1418"/>
                  <w:tab w:val="left" w:pos="1560"/>
                </w:tabs>
                <w:suppressAutoHyphens/>
                <w:ind w:firstLine="709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8e5dd97adf9f4a3290bd4fe0eaafc20e"/>
                  <w:lock w:val="sdtLocked"/>
                  <w:richText/>
                </w:sdtPr>
                <w:sdtContent>
                  <w:r>
                    <w:rPr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szCs w:val="24"/>
                  <w:lang w:eastAsia="lt-LT"/>
                </w:rPr>
                <w:t>.</w:t>
                <w:tab/>
                <w:t>Pritarti, kad:</w:t>
              </w:r>
            </w:p>
            <w:sdt>
              <w:sdtPr>
                <w:alias w:val="2.1 pp."/>
                <w:tag w:val="part_725be7486f054b7b857feee1cabcd52e"/>
                <w:lock w:val="sdtLocked"/>
                <w:richText/>
              </w:sdtPr>
              <w:sdtContent>
                <w:p w14:paraId="6A1B68D1" w14:textId="2AD2CC38">
                  <w:pPr>
                    <w:tabs>
                      <w:tab w:val="left" w:pos="567"/>
                      <w:tab w:val="left" w:pos="993"/>
                      <w:tab w:val="left" w:pos="1134"/>
                      <w:tab w:val="left" w:pos="1418"/>
                      <w:tab w:val="left" w:pos="1560"/>
                    </w:tabs>
                    <w:suppressAutoHyphens/>
                    <w:ind w:left="928" w:hanging="219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725be7486f054b7b857feee1cabcd52e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  <w:lang w:eastAsia="lt-LT"/>
                        </w:rPr>
                        <w:t>2.1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</w:t>
                    <w:tab/>
                    <w:t>gavus finansavimą Projektas būtų įgyvendintas;</w:t>
                  </w:r>
                </w:p>
              </w:sdtContent>
            </w:sdt>
            <w:sdt>
              <w:sdtPr>
                <w:alias w:val="2.2 pp."/>
                <w:tag w:val="part_27c020c52ef0407fa03061104cf0c77d"/>
                <w:lock w:val="sdtLocked"/>
                <w:richText/>
              </w:sdtPr>
              <w:sdtContent>
                <w:p w14:paraId="681F24D7" w14:textId="30C918C9">
                  <w:pPr>
                    <w:tabs>
                      <w:tab w:val="left" w:pos="567"/>
                      <w:tab w:val="left" w:pos="993"/>
                      <w:tab w:val="left" w:pos="1134"/>
                      <w:tab w:val="left" w:pos="1418"/>
                      <w:tab w:val="left" w:pos="1560"/>
                    </w:tabs>
                    <w:suppressAutoHyphens/>
                    <w:ind w:left="928" w:hanging="219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27c020c52ef0407fa03061104cf0c77d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  <w:lang w:eastAsia="lt-LT"/>
                        </w:rPr>
                        <w:t>2.2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</w:t>
                    <w:tab/>
                    <w:t>Projektas būtų įgyvendinamas kartu su partneriais:</w:t>
                  </w:r>
                </w:p>
                <w:p w14:paraId="6AE2BCC3" w14:textId="29C96291">
                  <w:pPr>
                    <w:tabs>
                      <w:tab w:val="left" w:pos="567"/>
                      <w:tab w:val="left" w:pos="993"/>
                      <w:tab w:val="left" w:pos="1134"/>
                      <w:tab w:val="left" w:pos="1418"/>
                      <w:tab w:val="left" w:pos="1560"/>
                    </w:tabs>
                    <w:suppressAutoHyphens/>
                    <w:ind w:left="1069" w:firstLine="65"/>
                    <w:jc w:val="both"/>
                    <w:rPr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>-</w:t>
                    <w:tab/>
                    <w:t>Šiaulių „Santarvės“ gimnazija;</w:t>
                  </w:r>
                </w:p>
                <w:p w14:paraId="17706BA5" w14:textId="4988DF09">
                  <w:pPr>
                    <w:tabs>
                      <w:tab w:val="left" w:pos="567"/>
                      <w:tab w:val="left" w:pos="993"/>
                      <w:tab w:val="left" w:pos="1134"/>
                      <w:tab w:val="left" w:pos="1418"/>
                      <w:tab w:val="left" w:pos="1560"/>
                    </w:tabs>
                    <w:suppressAutoHyphens/>
                    <w:ind w:left="1069" w:firstLine="65"/>
                    <w:jc w:val="both"/>
                    <w:rPr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>-</w:t>
                    <w:tab/>
                    <w:t>Šiaulių Dainų progimnazija;</w:t>
                  </w:r>
                </w:p>
                <w:p w14:paraId="4EDE5482" w14:textId="6EEC3B12">
                  <w:pPr>
                    <w:tabs>
                      <w:tab w:val="left" w:pos="567"/>
                      <w:tab w:val="left" w:pos="993"/>
                      <w:tab w:val="left" w:pos="1134"/>
                      <w:tab w:val="left" w:pos="1418"/>
                      <w:tab w:val="left" w:pos="1560"/>
                    </w:tabs>
                    <w:suppressAutoHyphens/>
                    <w:ind w:left="1069" w:firstLine="65"/>
                    <w:jc w:val="both"/>
                    <w:rPr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>-</w:t>
                    <w:tab/>
                    <w:t>Šiaulių Gegužių progimnazija;</w:t>
                  </w:r>
                </w:p>
                <w:p w14:paraId="425CE893" w14:textId="261A54CB">
                  <w:pPr>
                    <w:tabs>
                      <w:tab w:val="left" w:pos="567"/>
                      <w:tab w:val="left" w:pos="993"/>
                      <w:tab w:val="left" w:pos="1134"/>
                      <w:tab w:val="left" w:pos="1418"/>
                      <w:tab w:val="left" w:pos="1560"/>
                    </w:tabs>
                    <w:suppressAutoHyphens/>
                    <w:ind w:left="1069" w:firstLine="65"/>
                    <w:jc w:val="both"/>
                    <w:rPr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>-</w:t>
                    <w:tab/>
                    <w:t>Šiaulių Gytarių progimnazija;</w:t>
                  </w:r>
                </w:p>
                <w:p w14:paraId="01533815" w14:textId="5B33C331">
                  <w:pPr>
                    <w:tabs>
                      <w:tab w:val="left" w:pos="567"/>
                      <w:tab w:val="left" w:pos="993"/>
                      <w:tab w:val="left" w:pos="1134"/>
                      <w:tab w:val="left" w:pos="1418"/>
                      <w:tab w:val="left" w:pos="1560"/>
                    </w:tabs>
                    <w:suppressAutoHyphens/>
                    <w:ind w:left="1069" w:firstLine="65"/>
                    <w:jc w:val="both"/>
                    <w:rPr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>-</w:t>
                    <w:tab/>
                    <w:t>Šiaulių Jovaro progimnazija;</w:t>
                  </w:r>
                </w:p>
                <w:p w14:paraId="709B2796" w14:textId="2C7DD2D1">
                  <w:pPr>
                    <w:tabs>
                      <w:tab w:val="left" w:pos="567"/>
                      <w:tab w:val="left" w:pos="993"/>
                      <w:tab w:val="left" w:pos="1134"/>
                      <w:tab w:val="left" w:pos="1418"/>
                      <w:tab w:val="left" w:pos="1560"/>
                    </w:tabs>
                    <w:suppressAutoHyphens/>
                    <w:ind w:left="1069" w:firstLine="65"/>
                    <w:jc w:val="both"/>
                    <w:rPr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>-</w:t>
                    <w:tab/>
                    <w:t>Šiaulių „Juventos“ progimnazija;</w:t>
                  </w:r>
                </w:p>
                <w:p w14:paraId="0B4A9AE9" w14:textId="0FF10EDB">
                  <w:pPr>
                    <w:tabs>
                      <w:tab w:val="left" w:pos="567"/>
                      <w:tab w:val="left" w:pos="993"/>
                      <w:tab w:val="left" w:pos="1134"/>
                      <w:tab w:val="left" w:pos="1418"/>
                      <w:tab w:val="left" w:pos="1560"/>
                    </w:tabs>
                    <w:suppressAutoHyphens/>
                    <w:ind w:left="1069" w:firstLine="65"/>
                    <w:jc w:val="both"/>
                    <w:rPr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>-</w:t>
                    <w:tab/>
                    <w:t>Šiaulių Vinco Kudirkos progimnazija;</w:t>
                  </w:r>
                </w:p>
                <w:p w14:paraId="48258D93" w14:textId="2E94459A">
                  <w:pPr>
                    <w:tabs>
                      <w:tab w:val="left" w:pos="567"/>
                      <w:tab w:val="left" w:pos="993"/>
                      <w:tab w:val="left" w:pos="1134"/>
                      <w:tab w:val="left" w:pos="1418"/>
                      <w:tab w:val="left" w:pos="1560"/>
                    </w:tabs>
                    <w:suppressAutoHyphens/>
                    <w:ind w:left="1069" w:firstLine="65"/>
                    <w:jc w:val="both"/>
                    <w:rPr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>-</w:t>
                    <w:tab/>
                    <w:t>Šiaulių Medelyno progimnazija;</w:t>
                  </w:r>
                </w:p>
                <w:p w14:paraId="63B50B54" w14:textId="2FB32429">
                  <w:pPr>
                    <w:tabs>
                      <w:tab w:val="left" w:pos="567"/>
                      <w:tab w:val="left" w:pos="993"/>
                      <w:tab w:val="left" w:pos="1134"/>
                      <w:tab w:val="left" w:pos="1418"/>
                      <w:tab w:val="left" w:pos="1560"/>
                    </w:tabs>
                    <w:suppressAutoHyphens/>
                    <w:ind w:left="1069" w:firstLine="65"/>
                    <w:jc w:val="both"/>
                    <w:rPr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>-</w:t>
                    <w:tab/>
                    <w:t>Šiaulių Ragainės progimnazija;</w:t>
                  </w:r>
                </w:p>
                <w:p w14:paraId="338087EF" w14:textId="4AF3FDB3">
                  <w:pPr>
                    <w:tabs>
                      <w:tab w:val="left" w:pos="567"/>
                      <w:tab w:val="left" w:pos="993"/>
                      <w:tab w:val="left" w:pos="1134"/>
                      <w:tab w:val="left" w:pos="1418"/>
                      <w:tab w:val="left" w:pos="1560"/>
                    </w:tabs>
                    <w:suppressAutoHyphens/>
                    <w:ind w:left="1069" w:firstLine="65"/>
                    <w:jc w:val="both"/>
                    <w:rPr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>-</w:t>
                    <w:tab/>
                    <w:t>Šiaulių „Rasos“ progimnazija;</w:t>
                  </w:r>
                </w:p>
                <w:p w14:paraId="64EB9D4F" w14:textId="43B65448">
                  <w:pPr>
                    <w:tabs>
                      <w:tab w:val="left" w:pos="567"/>
                      <w:tab w:val="left" w:pos="993"/>
                      <w:tab w:val="left" w:pos="1134"/>
                      <w:tab w:val="left" w:pos="1418"/>
                      <w:tab w:val="left" w:pos="1560"/>
                    </w:tabs>
                    <w:suppressAutoHyphens/>
                    <w:ind w:left="1069" w:firstLine="65"/>
                    <w:jc w:val="both"/>
                    <w:rPr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>-</w:t>
                    <w:tab/>
                    <w:t>Šiaulių Rėkyvos progimnazija;</w:t>
                  </w:r>
                </w:p>
                <w:p w14:paraId="3DFED676" w14:textId="2DEC7A5A">
                  <w:pPr>
                    <w:tabs>
                      <w:tab w:val="left" w:pos="567"/>
                      <w:tab w:val="left" w:pos="993"/>
                      <w:tab w:val="left" w:pos="1134"/>
                      <w:tab w:val="left" w:pos="1418"/>
                      <w:tab w:val="left" w:pos="1560"/>
                    </w:tabs>
                    <w:suppressAutoHyphens/>
                    <w:ind w:left="1069" w:firstLine="65"/>
                    <w:jc w:val="both"/>
                    <w:rPr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>-</w:t>
                    <w:tab/>
                    <w:t>Šiaulių „Romuvos“ progimnazija;</w:t>
                  </w:r>
                </w:p>
                <w:p w14:paraId="747642E2" w14:textId="706F92E1">
                  <w:pPr>
                    <w:tabs>
                      <w:tab w:val="left" w:pos="567"/>
                      <w:tab w:val="left" w:pos="993"/>
                      <w:tab w:val="left" w:pos="1134"/>
                      <w:tab w:val="left" w:pos="1418"/>
                      <w:tab w:val="left" w:pos="1560"/>
                    </w:tabs>
                    <w:suppressAutoHyphens/>
                    <w:ind w:left="1069" w:firstLine="65"/>
                    <w:jc w:val="both"/>
                    <w:rPr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>-</w:t>
                    <w:tab/>
                    <w:t>Šiaulių Salduvės progimnazija;</w:t>
                  </w:r>
                </w:p>
                <w:p w14:paraId="77F0C605" w14:textId="31310913">
                  <w:pPr>
                    <w:tabs>
                      <w:tab w:val="left" w:pos="567"/>
                      <w:tab w:val="left" w:pos="993"/>
                      <w:tab w:val="left" w:pos="1134"/>
                      <w:tab w:val="left" w:pos="1418"/>
                      <w:tab w:val="left" w:pos="1560"/>
                    </w:tabs>
                    <w:suppressAutoHyphens/>
                    <w:ind w:left="1069" w:firstLine="65"/>
                    <w:jc w:val="both"/>
                    <w:rPr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>-</w:t>
                    <w:tab/>
                    <w:t>Šiaulių</w:t>
                  </w:r>
                  <w:r>
                    <w:rPr>
                      <w:rFonts w:eastAsia="Calibri"/>
                      <w:szCs w:val="24"/>
                      <w:lang w:eastAsia="lt-LT"/>
                    </w:rPr>
                    <w:t xml:space="preserve"> </w:t>
                  </w:r>
                  <w:r>
                    <w:rPr>
                      <w:szCs w:val="24"/>
                      <w:lang w:eastAsia="lt-LT"/>
                    </w:rPr>
                    <w:t>„Sandoros“ progimnazija;</w:t>
                  </w:r>
                </w:p>
                <w:p w14:paraId="6AE999A3" w14:textId="5A255A6F">
                  <w:pPr>
                    <w:tabs>
                      <w:tab w:val="left" w:pos="567"/>
                      <w:tab w:val="left" w:pos="993"/>
                      <w:tab w:val="left" w:pos="1134"/>
                      <w:tab w:val="left" w:pos="1418"/>
                      <w:tab w:val="left" w:pos="1560"/>
                    </w:tabs>
                    <w:suppressAutoHyphens/>
                    <w:ind w:left="1069" w:firstLine="65"/>
                    <w:jc w:val="both"/>
                    <w:rPr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>-</w:t>
                    <w:tab/>
                    <w:t>Šiaulių Zoknių progimnazija;</w:t>
                  </w:r>
                </w:p>
                <w:p w14:paraId="1EB7EABE" w14:textId="1E8D1948">
                  <w:pPr>
                    <w:tabs>
                      <w:tab w:val="left" w:pos="567"/>
                      <w:tab w:val="left" w:pos="993"/>
                      <w:tab w:val="left" w:pos="1134"/>
                      <w:tab w:val="left" w:pos="1418"/>
                      <w:tab w:val="left" w:pos="1560"/>
                    </w:tabs>
                    <w:suppressAutoHyphens/>
                    <w:ind w:left="1069" w:firstLine="65"/>
                    <w:jc w:val="both"/>
                    <w:rPr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>-</w:t>
                    <w:tab/>
                    <w:t>Šiaulių Centro pradine mokykla;</w:t>
                  </w:r>
                </w:p>
                <w:p w14:paraId="60537F7A" w14:textId="5B37827E">
                  <w:pPr>
                    <w:tabs>
                      <w:tab w:val="left" w:pos="567"/>
                      <w:tab w:val="left" w:pos="993"/>
                      <w:tab w:val="left" w:pos="1134"/>
                      <w:tab w:val="left" w:pos="1418"/>
                      <w:tab w:val="left" w:pos="1560"/>
                    </w:tabs>
                    <w:suppressAutoHyphens/>
                    <w:ind w:left="1069" w:firstLine="65"/>
                    <w:jc w:val="both"/>
                    <w:rPr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>-</w:t>
                    <w:tab/>
                    <w:t>Šiaulių „Saulės“ pradine mokykla.</w:t>
                  </w:r>
                </w:p>
              </w:sdtContent>
            </w:sdt>
          </w:sdtContent>
        </w:sdt>
        <w:sdt>
          <w:sdtPr>
            <w:alias w:val="3 p."/>
            <w:tag w:val="part_523e49834aa64c20bb27acbf17d25872"/>
            <w:lock w:val="sdtLocked"/>
            <w:richText/>
          </w:sdtPr>
          <w:sdtContent>
            <w:p w14:paraId="3891187B" w14:textId="75A3E82C">
              <w:pPr>
                <w:tabs>
                  <w:tab w:val="left" w:pos="993"/>
                  <w:tab w:val="left" w:pos="1134"/>
                  <w:tab w:val="left" w:pos="1418"/>
                  <w:tab w:val="left" w:pos="1560"/>
                </w:tabs>
                <w:ind w:firstLine="709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523e49834aa64c20bb27acbf17d25872"/>
                  <w:lock w:val="sdtLocked"/>
                  <w:richText/>
                </w:sdtPr>
                <w:sdtContent>
                  <w:r>
                    <w:rPr>
                      <w:szCs w:val="24"/>
                      <w:lang w:eastAsia="lt-LT"/>
                    </w:rPr>
                    <w:t>3</w:t>
                  </w:r>
                </w:sdtContent>
              </w:sdt>
              <w:r>
                <w:rPr>
                  <w:szCs w:val="24"/>
                  <w:lang w:eastAsia="lt-LT"/>
                </w:rPr>
                <w:t>.</w:t>
                <w:tab/>
                <w:t>Numatyti Projektui įgyvendinti privalomojo prisidėjimo lėšas – ne mažiau nei 10,1 procentų patvirtintų Projekto biudžeto lėšų ir nenumatytų ar netinkamų finansuoti, tačiau Projektui įgyvendinti būtinų išlaidų.</w:t>
              </w:r>
            </w:p>
            <w:p w14:paraId="0B90C384" w14:textId="7D1CE753">
              <w:pPr>
                <w:tabs>
                  <w:tab w:val="left" w:pos="851"/>
                  <w:tab w:val="left" w:pos="993"/>
                  <w:tab w:val="left" w:pos="1276"/>
                </w:tabs>
                <w:ind w:firstLine="709"/>
                <w:jc w:val="both"/>
                <w:rPr>
                  <w:rFonts w:ascii="Calibri" w:hAnsi="Calibri" w:cs="Calibri"/>
                  <w:sz w:val="22"/>
                  <w:szCs w:val="22"/>
                </w:rPr>
              </w:pPr>
              <w:r>
                <w:rPr>
                  <w:szCs w:val="24"/>
                  <w:lang w:eastAsia="lt-LT"/>
                </w:rPr>
                <w:t>Šis sprendimas ne vėliau kaip per vieną mėnesį nuo jo įteikimo dienos gali būti skundžiamas paduodant skundą Lietuvos administracinių ginčų komisijos Šiaulių apygardos skyriui adresu: Dvaro g. 81, Šiauliai, arba Regionų administraciniam teismui bet kuriuose šio teismo rūmuose.</w:t>
              </w:r>
            </w:p>
            <w:p w14:paraId="54DD0AFD" w14:textId="77777777">
              <w:pPr>
                <w:keepNext/>
                <w:jc w:val="both"/>
                <w:rPr>
                  <w:spacing w:val="40"/>
                  <w:szCs w:val="24"/>
                  <w:lang w:eastAsia="lt-LT"/>
                </w:rPr>
              </w:pPr>
            </w:p>
          </w:sdtContent>
        </w:sdt>
        <w:sdt>
          <w:sdtPr>
            <w:alias w:val="signatura"/>
            <w:tag w:val="part_cc6f95e1bc7142a7b63f9d79791071de"/>
            <w:lock w:val="sdtLocked"/>
            <w:richText/>
          </w:sdtPr>
          <w:sdtContent>
            <w:p w14:paraId="402DC7AA" w14:textId="488038B3">
              <w:pPr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Savivaldybės meras                          </w:t>
              </w:r>
            </w:p>
            <w:p w14:paraId="01111FF7" w14:textId="7D6CA5CE">
              <w:pPr>
                <w:jc w:val="both"/>
                <w:rPr>
                  <w:szCs w:val="24"/>
                  <w:lang w:eastAsia="lt-LT"/>
                </w:rPr>
              </w:pPr>
            </w:p>
          </w:sdtContent>
        </w:sdt>
      </w:sdtContent>
    </w:sdt>
    <w:sectPr>
      <w:pgSz w:w="11906" w:h="16838"/>
      <w:pgMar w:top="851" w:right="567" w:bottom="851" w:left="1701" w:header="567" w:footer="567" w:gutter="0"/>
      <w:cols w:space="1296"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AA13A99" w14:textId="77777777">
      <w:pPr>
        <w:rPr>
          <w:szCs w:val="24"/>
          <w:lang w:eastAsia="lt-LT"/>
        </w:rPr>
      </w:pPr>
      <w:r>
        <w:rPr>
          <w:szCs w:val="24"/>
          <w:lang w:eastAsia="lt-LT"/>
        </w:rPr>
        <w:separator/>
      </w:r>
    </w:p>
  </w:endnote>
  <w:endnote w:type="continuationSeparator" w:id="0">
    <w:p w14:paraId="1A3A7680" w14:textId="77777777">
      <w:pPr>
        <w:rPr>
          <w:szCs w:val="24"/>
          <w:lang w:eastAsia="lt-LT"/>
        </w:rPr>
      </w:pPr>
      <w:r>
        <w:rPr>
          <w:szCs w:val="24"/>
          <w:lang w:eastAsia="lt-LT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BA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36CFDE6" w14:textId="77777777">
      <w:pPr>
        <w:rPr>
          <w:szCs w:val="24"/>
          <w:lang w:eastAsia="lt-LT"/>
        </w:rPr>
      </w:pPr>
      <w:r>
        <w:rPr>
          <w:szCs w:val="24"/>
          <w:lang w:eastAsia="lt-LT"/>
        </w:rPr>
        <w:separator/>
      </w:r>
    </w:p>
  </w:footnote>
  <w:footnote w:type="continuationSeparator" w:id="0">
    <w:p w14:paraId="0AF60EA5" w14:textId="77777777">
      <w:pPr>
        <w:rPr>
          <w:szCs w:val="24"/>
          <w:lang w:eastAsia="lt-LT"/>
        </w:rPr>
      </w:pPr>
      <w:r>
        <w:rPr>
          <w:szCs w:val="24"/>
          <w:lang w:eastAsia="lt-LT"/>
        </w:rPr>
        <w:continuationSeparator/>
      </w:r>
    </w:p>
  </w:footnote>
</w:footnote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revisionView w:inkAnnotations="0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055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35023655"/>
  <w15:chartTrackingRefBased/>
  <w15:docId w15:val="{669D7D6F-BF37-4977-B9BB-A6DE51CF4AB1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8795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8232933">
          <w:marLeft w:val="288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2316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27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27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3220682">
          <w:marLeft w:val="57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0363820">
          <w:marLeft w:val="57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7772645">
          <w:marLeft w:val="57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27306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384159">
          <w:marLeft w:val="28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6739728">
          <w:marLeft w:val="28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5324653">
          <w:marLeft w:val="28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1782207">
          <w:marLeft w:val="28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7652227">
          <w:marLeft w:val="28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7423504">
          <w:marLeft w:val="28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1357546">
          <w:marLeft w:val="28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8891787">
          <w:marLeft w:val="28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2666633">
          <w:marLeft w:val="288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5788872">
          <w:marLeft w:val="28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7313161">
          <w:marLeft w:val="28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0761836">
          <w:marLeft w:val="28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347744">
          <w:marLeft w:val="28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7240769">
          <w:marLeft w:val="288"/>
          <w:marRight w:val="0"/>
          <w:marTop w:val="0"/>
          <w:marBottom w:val="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4850328">
          <w:marLeft w:val="288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0372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166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851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1145533">
          <w:marLeft w:val="288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35823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675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770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566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68485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70856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198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386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739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48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395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93444803">
          <w:marLeft w:val="288"/>
          <w:marRight w:val="0"/>
          <w:marTop w:val="7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91084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775934">
          <w:marLeft w:val="288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81243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446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506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87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969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082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13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1697676">
          <w:marLeft w:val="288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8226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708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03897922">
          <w:marLeft w:val="288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09461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248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571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3039852">
          <w:marLeft w:val="288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6176530">
          <w:marLeft w:val="288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90813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98207115">
          <w:marLeft w:val="288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99982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2691567">
          <w:marLeft w:val="288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fontTable" Target="fontTable.xml"/>
  <Relationship Id="rId8" Type="http://schemas.openxmlformats.org/officeDocument/2006/relationships/theme" Target="theme/theme1.xml"/>
  <Relationship Id="rId9" Type="http://schemas.openxmlformats.org/officeDocument/2006/relationships/customXml" Target="../customXml/item2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Parts xmlns="http://lrs.lt/TAIS/DocParts">
  <Part Type="pagrindine" DocPartId="2ef4ef10499e424a82e94e4db99034c3" PartId="3a3c5827e6134cd4823903a081e264a3">
    <Part Type="preambule" DocPartId="38c4780c48554330ac3b0366386941bf" PartId="e29186b99cae4a87b30335e26f76a7aa"/>
    <Part Type="punktas" Nr="1" Abbr="1 p." DocPartId="ab0a04c348fc415ebbf78f80202f55b0" PartId="e89b4e99e4e948fa81f11691801b8341"/>
    <Part Type="punktas" Nr="2" Abbr="2 p." DocPartId="abbff68292b54dadaa7d27affad0f94f" PartId="8e5dd97adf9f4a3290bd4fe0eaafc20e">
      <Part Type="papunktis" Nr="2.1" Abbr="2.1 pp." DocPartId="5115666c91d84e32af99d0892185bece" PartId="725be7486f054b7b857feee1cabcd52e"/>
      <Part Type="papunktis" Nr="2.2" Abbr="2.2 pp." DocPartId="0202be6c8a894c81925134992e2e0d73" PartId="27c020c52ef0407fa03061104cf0c77d"/>
    </Part>
    <Part Type="punktas" Nr="3" Abbr="3 p." DocPartId="077511031ef346a7a3a2b70ccf50a324" PartId="523e49834aa64c20bb27acbf17d25872"/>
    <Part Type="signatura" DocPartId="280b0d8cfca248adbbd2884fc51f54c6" PartId="cc6f95e1bc7142a7b63f9d79791071de"/>
  </Part>
</Parts>
</file>

<file path=customXml/itemProps1.xml><?xml version="1.0" encoding="utf-8"?>
<ds:datastoreItem xmlns:ds="http://schemas.openxmlformats.org/officeDocument/2006/customXml" ds:itemID="{90E9F0DF-7ED2-45A8-B500-38005ABBD31F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9D52C0AE-B851-48F6-BAA1-DAA2BE6B0C80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315</Words>
  <Characters>2241</Characters>
  <Application>Microsoft Office Word</Application>
  <DocSecurity>4</DocSecurity>
  <Lines>54</Lines>
  <Paragraphs>35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Projektas</vt:lpstr>
      <vt:lpstr>Projektas</vt:lpstr>
    </vt:vector>
  </TitlesOfParts>
  <Company>Siauliu m. savivaldybe</Company>
  <LinksUpToDate>false</LinksUpToDate>
  <CharactersWithSpaces>2521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2024-09-23T07:21:00Z</dcterms:created>
  <dc:creator>l.rinkeviciene</dc:creator>
  <lastModifiedBy>adlibuser</lastModifiedBy>
  <lastPrinted>2023-08-09T10:42:00Z</lastPrinted>
  <dcterms:modified xsi:type="dcterms:W3CDTF">2024-09-23T07:21:00Z</dcterms:modified>
  <revision>2</revision>
  <dc:title>Projektas</dc:title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ocHome">
    <vt:i4>1731794010</vt:i4>
  </property>
</Properties>
</file>