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79c6acc0ec742168df288edc9fc24b2"/>
        <w:lock w:val="sdtLocked"/>
        <w:richText/>
      </w:sdtPr>
      <w:sdtContent>
        <w:p>
          <w:pPr>
            <w:tabs>
              <w:tab w:val="left" w:pos="6690"/>
            </w:tabs>
            <w:ind w:firstLine="8922"/>
            <w:rPr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Projektas 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Lietuvos Respublikos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nepilnamečių apsaugos nuo neigiamo viešosios informacijos poveikio įstatymO nR. IX-1067 PAPILDYMO 7</w:t>
          </w:r>
          <w:r>
            <w:rPr>
              <w:b/>
              <w:bCs/>
              <w:caps/>
              <w:color w:val="000000"/>
              <w:szCs w:val="24"/>
              <w:vertAlign w:val="superscript"/>
              <w:lang w:eastAsia="lt-LT"/>
            </w:rPr>
            <w:t>1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STRAIPSNIU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ĮSTATYMAS </w:t>
          </w:r>
        </w:p>
        <w:p>
          <w:pPr>
            <w:ind w:firstLine="67"/>
            <w:jc w:val="center"/>
            <w:rPr>
              <w:color w:val="000000"/>
              <w:szCs w:val="24"/>
              <w:lang w:eastAsia="lt-LT"/>
            </w:rPr>
          </w:pPr>
        </w:p>
        <w:p>
          <w:pPr>
            <w:ind w:firstLine="67"/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2024 m. rugpjūčio 13 d. Nr. 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>
          <w:pPr>
            <w:ind w:firstLine="62"/>
            <w:rPr>
              <w:color w:val="000000"/>
              <w:szCs w:val="24"/>
              <w:lang w:eastAsia="lt-LT"/>
            </w:rPr>
          </w:pPr>
        </w:p>
        <w:sdt>
          <w:sdtPr>
            <w:alias w:val="1 str."/>
            <w:tag w:val="part_854a0bfbce55436d9814ee5e7dc7070f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54a0bfbce55436d9814ee5e7dc7070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54a0bfbce55436d9814ee5e7dc7070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papildymas 7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straipsniu:</w:t>
                  </w:r>
                </w:sdtContent>
              </w:sdt>
            </w:p>
            <w:sdt>
              <w:sdtPr>
                <w:alias w:val="1 str. 1 d."/>
                <w:tag w:val="part_b13d6b5b81074ab0beae049b9d5818d0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Papildyti Įstatymą 7</w:t>
                  </w:r>
                  <w:r>
                    <w:rPr>
                      <w:color w:val="000000"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8e784aaaeb7b4eb4ac26831d91a4ee80"/>
                    <w:lock w:val="sdtLocked"/>
                    <w:richText/>
                  </w:sdtPr>
                  <w:sdtContent>
                    <w:sdt>
                      <w:sdtPr>
                        <w:alias w:val="skirsnis"/>
                        <w:tag w:val="part_405975418ced4bfba356d5be5dbf638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Pavadinimas"/>
                              <w:tag w:val="title_405975418ced4bfba356d5be5dbf638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7¹ straipsnis. Draudimas ikimokyklinio ir bendrojo ugdymo mokyklose nepilnamečiams asmenims be tėvų raštiško sutikimo skleisti bet kokią informaciją, susijusią su kita nei heteroseksualia orientacija </w:t>
                              </w:r>
                            </w:sdtContent>
                          </w:sdt>
                        </w:p>
                        <w:sdt>
                          <w:sdtPr>
                            <w:alias w:val="1 d."/>
                            <w:tag w:val="part_044841d4f57f4d0189e8ae4231ea58d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44841d4f57f4d0189e8ae4231ea58d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Draudžiama ikimokyklinio ir bendrojo ugdymo mokyklose nepilnamečiams asmenims be tėvų raštiško sutikimo skleisti bet kokią informaciją, susijusią su kita nei heteroseksualia orientacija. </w:t>
                              </w:r>
                            </w:p>
                          </w:sdtContent>
                        </w:sdt>
                        <w:sdt>
                          <w:sdtPr>
                            <w:alias w:val="2 d."/>
                            <w:tag w:val="part_4ef4cadd44ba4d35bafaa99fe8ca95a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ef4cadd44ba4d35bafaa99fe8ca95a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Už šio reikalavimo nesilaikymą taikoma administracinė atsakomybė, numatyta Administracinių nusižengimų kodekso 80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straipsnyje.“</w:t>
                              </w:r>
                            </w:p>
                            <w:p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b0ee9468d1245939d85b2d18d45a679"/>
            <w:lock w:val="sdtLocked"/>
            <w:richText/>
          </w:sdtPr>
          <w:sdtContent>
            <w:p>
              <w:pPr>
                <w:ind w:firstLine="709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b0ee9468d1245939d85b2d18d45a6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b0ee9468d1245939d85b2d18d45a67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6714969052c2474b9461ba1604d5a75f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left="1080" w:hanging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2025 m. sausio 1 d.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9676dbf54fe4d6380a03f2009560b4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tabs>
                  <w:tab w:val="left" w:pos="6960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Seimo nariai</w:t>
              </w:r>
            </w:p>
            <w:p>
              <w:pPr>
                <w:tabs>
                  <w:tab w:val="left" w:pos="6960"/>
                </w:tabs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Jonas Pinskus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Zenonas Streikus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Andrius Palionis</w:t>
              </w:r>
            </w:p>
            <w:p>
              <w:pPr>
                <w:tabs>
                  <w:tab w:val="left" w:pos="0"/>
                </w:tabs>
                <w:rPr>
                  <w:szCs w:val="24"/>
                </w:rPr>
              </w:pPr>
              <w:r>
                <w:rPr>
                  <w:szCs w:val="24"/>
                </w:rPr>
                <w:t>Laima Mogenienė</w:t>
              </w:r>
            </w:p>
            <w:p>
              <w:pPr>
                <w:tabs>
                  <w:tab w:val="left" w:pos="0"/>
                </w:tabs>
                <w:rPr>
                  <w:szCs w:val="24"/>
                </w:rPr>
              </w:pPr>
              <w:r>
                <w:rPr>
                  <w:szCs w:val="24"/>
                </w:rPr>
                <w:t>Antanas Vinkus</w:t>
              </w:r>
            </w:p>
            <w:p>
              <w:pPr>
                <w:tabs>
                  <w:tab w:val="left" w:pos="0"/>
                </w:tabs>
                <w:rPr>
                  <w:szCs w:val="24"/>
                </w:rPr>
              </w:pPr>
              <w:r>
                <w:rPr>
                  <w:szCs w:val="24"/>
                </w:rPr>
                <w:t>Valentinas Bukauskas</w:t>
              </w:r>
            </w:p>
            <w:p>
              <w:pPr>
                <w:tabs>
                  <w:tab w:val="left" w:pos="0"/>
                </w:tabs>
                <w:rPr>
                  <w:szCs w:val="24"/>
                </w:rPr>
              </w:pPr>
              <w:r>
                <w:rPr>
                  <w:szCs w:val="24"/>
                </w:rPr>
                <w:t>Andrius Mazuronis</w:t>
              </w:r>
            </w:p>
            <w:p>
              <w:pPr>
                <w:tabs>
                  <w:tab w:val="left" w:pos="0"/>
                </w:tabs>
                <w:rPr>
                  <w:szCs w:val="24"/>
                </w:rPr>
              </w:pPr>
              <w:r>
                <w:rPr>
                  <w:szCs w:val="24"/>
                </w:rPr>
                <w:t>Vaida Giraitytė - Juškevičienė</w:t>
              </w: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7005"/>
                </w:tabs>
                <w:ind w:firstLine="7192"/>
                <w:rPr>
                  <w:szCs w:val="24"/>
                </w:rPr>
              </w:pPr>
            </w:p>
            <w:p>
              <w:pPr>
                <w:tabs>
                  <w:tab w:val="left" w:pos="7005"/>
                </w:tabs>
                <w:ind w:firstLine="7254"/>
                <w:rPr>
                  <w:szCs w:val="24"/>
                </w:rPr>
              </w:pPr>
            </w:p>
          </w:sdtContent>
        </w:sdt>
      </w:sdtContent>
    </w:sdt>
    <w:sectPr>
      <w:pgSz w:w="12240" w:h="15840"/>
      <w:pgMar w:top="993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D3FF99-6133-4274-91CF-BE1E168385D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467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22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95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21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54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41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7302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997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92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04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621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89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13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3516a0bc2244d858763558bff063a23" PartId="f79c6acc0ec742168df288edc9fc24b2">
    <Part Type="straipsnis" Nr="1" Abbr="1 str." Title="Įstatymo papildymas 7¹ straipsniu:" DocPartId="a3cf76241b754b8da985499334952481" PartId="854a0bfbce55436d9814ee5e7dc7070f">
      <Part Type="strDalis" Nr="1" Abbr="1 str. 1 d." DocPartId="c6a94bc09baf4a6facb8cd2857b4d8a7" PartId="b13d6b5b81074ab0beae049b9d5818d0">
        <Part Type="citata" DocPartId="7ed696874e6a41ac9874a3a39a7440c5" PartId="8e784aaaeb7b4eb4ac26831d91a4ee80">
          <Part Type="skirsnis" Title="7¹ straipsnis. Draudimas ikimokyklinio ir bendrojo ugdymo mokyklose nepilnamečiams asmenims be tėvų raštiško sutikimo skleisti bet kokią informaciją, susijusią su kita nei heteroseksualia orientacija" DocPartId="9dec856c61194602913ffc29356c1b3e" PartId="405975418ced4bfba356d5be5dbf638b">
            <Part Type="strDalis" Nr="1" Abbr="1 d." DocPartId="120308f53296417b85bbb0a53cd96a81" PartId="044841d4f57f4d0189e8ae4231ea58da"/>
            <Part Type="strDalis" Nr="2" Abbr="2 d." DocPartId="41404d46f786401e91f03901efc253b9" PartId="4ef4cadd44ba4d35bafaa99fe8ca95af"/>
          </Part>
        </Part>
      </Part>
    </Part>
    <Part Type="straipsnis" Nr="2" Abbr="2 str." Title="Įstatymo įsigaliojimas" DocPartId="253ba33e05d94e8bb23b53f49567a7dc" PartId="5b0ee9468d1245939d85b2d18d45a679">
      <Part Type="strDalis" Nr="1" Abbr="2 str. 1 d." DocPartId="02ec756545d44831a62f82bee72b1a1a" PartId="6714969052c2474b9461ba1604d5a75f"/>
    </Part>
    <Part Type="signatura" DocPartId="bb523f3269f948afbaf4732ea4481653" PartId="29676dbf54fe4d6380a03f2009560b45"/>
  </Part>
</Parts>
</file>

<file path=customXml/itemProps1.xml><?xml version="1.0" encoding="utf-8"?>
<ds:datastoreItem xmlns:ds="http://schemas.openxmlformats.org/officeDocument/2006/customXml" ds:itemID="{36F370A5-C98E-44AD-83B0-A47CEEA4FD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1012</Characters>
  <Application>Microsoft Office Word</Application>
  <DocSecurity>4</DocSecurity>
  <Lines>48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1124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2024-08-13T10:34:00Z</dcterms:created>
  <dc:creator>egle griniute</dc:creator>
  <lastModifiedBy>adlibuser</lastModifiedBy>
  <lastPrinted>2023-04-06T13:59:00Z</lastPrinted>
  <dcterms:modified xsi:type="dcterms:W3CDTF">2024-08-13T10:34:00Z</dcterms:modified>
  <revision>2</revision>
</coreProperties>
</file>