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046d3a5fef704bcd855fb95ad9b53556"/>
        <w:lock w:val="sdtLocked"/>
        <w:richText/>
      </w:sdtPr>
      <w:sdtContent>
        <w:p>
          <w:pPr>
            <w:tabs>
              <w:tab w:val="center" w:pos="4819"/>
              <w:tab w:val="right" w:pos="9638"/>
            </w:tabs>
          </w:pPr>
        </w:p>
        <w:p>
          <w:pPr>
            <w:ind w:left="7482" w:firstLine="1247"/>
            <w:rPr>
              <w:b/>
            </w:rPr>
          </w:pPr>
          <w:r>
            <w:rPr>
              <w:b/>
            </w:rPr>
            <w:t>Projektas</w:t>
          </w:r>
        </w:p>
        <w:p/>
        <w:p>
          <w:pPr>
            <w:jc w:val="center"/>
            <w:rPr>
              <w:b/>
            </w:rPr>
          </w:pPr>
          <w:r>
            <w:rPr>
              <w:b/>
            </w:rPr>
            <w:t>LIETUVOS RESPUBLIKOS</w:t>
          </w:r>
        </w:p>
        <w:p>
          <w:pPr>
            <w:jc w:val="center"/>
            <w:rPr>
              <w:b/>
            </w:rPr>
          </w:pPr>
          <w:r>
            <w:rPr>
              <w:b/>
            </w:rPr>
            <w:t xml:space="preserve">SAVIVALDYBIŲ BIUDŽETŲ PAJAMŲ NUSTATYMO METODIKOS ĮSTATYMO </w:t>
          </w:r>
        </w:p>
        <w:p>
          <w:pPr>
            <w:jc w:val="center"/>
            <w:rPr>
              <w:b/>
            </w:rPr>
          </w:pPr>
          <w:r>
            <w:rPr>
              <w:b/>
            </w:rPr>
            <w:t xml:space="preserve">NR. VIII-385 3 STRAIPSNIO, TREČIOJO SKIRSNIO IR 10, 12 STRAIPSNIŲ PAKEITIMO </w:t>
          </w:r>
        </w:p>
        <w:p>
          <w:pPr>
            <w:jc w:val="center"/>
            <w:rPr>
              <w:b/>
            </w:rPr>
          </w:pPr>
          <w:r>
            <w:rPr>
              <w:b/>
            </w:rPr>
            <w:t>ĮSTATYMAS</w:t>
          </w:r>
        </w:p>
        <w:p>
          <w:pPr>
            <w:jc w:val="center"/>
          </w:pPr>
        </w:p>
        <w:p>
          <w:pPr>
            <w:jc w:val="center"/>
          </w:pPr>
          <w:r>
            <w:t xml:space="preserve">2016 m.                        d. Nr. </w:t>
          </w:r>
        </w:p>
        <w:p>
          <w:pPr>
            <w:jc w:val="center"/>
            <w:rPr>
              <w:rFonts w:eastAsia="MS Mincho"/>
              <w:lang w:eastAsia="ja-JP"/>
            </w:rPr>
          </w:pPr>
          <w:r>
            <w:rPr>
              <w:rFonts w:eastAsia="MS Mincho"/>
              <w:lang w:eastAsia="ja-JP"/>
            </w:rPr>
            <w:t>Vilnius</w:t>
          </w:r>
        </w:p>
        <w:p/>
        <w:sdt>
          <w:sdtPr>
            <w:alias w:val="1 str."/>
            <w:tag w:val="part_31402b6a2eba4f8186775446ed0d62e7"/>
            <w:lock w:val="sdtLocked"/>
            <w:richText/>
          </w:sdtPr>
          <w:sdtContent>
            <w:p>
              <w:pPr>
                <w:spacing w:line="360" w:lineRule="auto"/>
                <w:ind w:firstLine="720"/>
                <w:jc w:val="both"/>
                <w:rPr>
                  <w:b/>
                </w:rPr>
              </w:pPr>
              <w:sdt>
                <w:sdtPr>
                  <w:alias w:val="Numeris"/>
                  <w:tag w:val="nr_31402b6a2eba4f8186775446ed0d62e7"/>
                  <w:lock w:val="sdtLocked"/>
                  <w:richText/>
                </w:sdtPr>
                <w:sdtContent>
                  <w:r>
                    <w:rPr>
                      <w:b/>
                    </w:rPr>
                    <w:t>1</w:t>
                  </w:r>
                </w:sdtContent>
              </w:sdt>
              <w:r>
                <w:rPr>
                  <w:b/>
                </w:rPr>
                <w:t xml:space="preserve"> straipsnis. </w:t>
              </w:r>
              <w:sdt>
                <w:sdtPr>
                  <w:alias w:val="Pavadinimas"/>
                  <w:tag w:val="title_31402b6a2eba4f8186775446ed0d62e7"/>
                  <w:lock w:val="sdtLocked"/>
                  <w:richText/>
                </w:sdtPr>
                <w:sdtContent>
                  <w:r>
                    <w:rPr>
                      <w:b/>
                    </w:rPr>
                    <w:t xml:space="preserve">3 straipsnio pakeitimas </w:t>
                  </w:r>
                </w:sdtContent>
              </w:sdt>
            </w:p>
            <w:sdt>
              <w:sdtPr>
                <w:alias w:val="1 str. 1 d."/>
                <w:tag w:val="part_4edb5c3760c44252b5793b2e9a9fa73a"/>
                <w:lock w:val="sdtLocked"/>
                <w:richText/>
              </w:sdtPr>
              <w:sdtContent>
                <w:p>
                  <w:pPr>
                    <w:spacing w:line="360" w:lineRule="auto"/>
                    <w:ind w:firstLine="720"/>
                    <w:jc w:val="both"/>
                  </w:pPr>
                  <w:r>
                    <w:t>Pakeisti 3 straipsnį ir jį išdėstyti taip:</w:t>
                  </w:r>
                </w:p>
                <w:sdt>
                  <w:sdtPr>
                    <w:alias w:val="citata"/>
                    <w:tag w:val="part_e9de310bf14745e1aeb1a804378463a2"/>
                    <w:lock w:val="sdtLocked"/>
                    <w:richText/>
                  </w:sdtPr>
                  <w:sdtContent>
                    <w:sdt>
                      <w:sdtPr>
                        <w:alias w:val="3 str."/>
                        <w:tag w:val="part_f06bf4027a0a4cf6bc76832166b79688"/>
                        <w:lock w:val="sdtLocked"/>
                        <w:richText/>
                      </w:sdtPr>
                      <w:sdtContent>
                        <w:p>
                          <w:pPr>
                            <w:spacing w:line="360" w:lineRule="auto"/>
                            <w:ind w:firstLine="720"/>
                            <w:jc w:val="both"/>
                            <w:rPr>
                              <w:szCs w:val="24"/>
                            </w:rPr>
                          </w:pPr>
                          <w:r>
                            <w:rPr>
                              <w:szCs w:val="24"/>
                            </w:rPr>
                            <w:t>„</w:t>
                          </w:r>
                          <w:sdt>
                            <w:sdtPr>
                              <w:alias w:val="Numeris"/>
                              <w:tag w:val="nr_f06bf4027a0a4cf6bc76832166b79688"/>
                              <w:lock w:val="sdtLocked"/>
                              <w:richText/>
                            </w:sdtPr>
                            <w:sdtContent>
                              <w:r>
                                <w:rPr>
                                  <w:szCs w:val="24"/>
                                </w:rPr>
                                <w:t>3</w:t>
                              </w:r>
                            </w:sdtContent>
                          </w:sdt>
                          <w:r>
                            <w:rPr>
                              <w:szCs w:val="24"/>
                            </w:rPr>
                            <w:t xml:space="preserve"> straipsnis. Mokestinių ir nemokestinių pajamų pervedimas </w:t>
                          </w:r>
                        </w:p>
                        <w:sdt>
                          <w:sdtPr>
                            <w:alias w:val="3 str. 1 d."/>
                            <w:tag w:val="part_71420362a127488480718b3cf1b406f0"/>
                            <w:lock w:val="sdtLocked"/>
                            <w:richText/>
                          </w:sdtPr>
                          <w:sdtContent>
                            <w:p>
                              <w:pPr>
                                <w:spacing w:line="360" w:lineRule="auto"/>
                                <w:ind w:firstLine="720"/>
                                <w:jc w:val="both"/>
                                <w:rPr>
                                  <w:szCs w:val="24"/>
                                </w:rPr>
                              </w:pPr>
                              <w:r>
                                <w:rPr>
                                  <w:szCs w:val="24"/>
                                </w:rPr>
                                <w:t xml:space="preserve">Valstybinė mokesčių inspekcija prie Finansų ministerijos (toliau </w:t>
                                <w:noBreakHyphen/>
                                <w:t xml:space="preserve"> Valstybinė mokesčių inspekcija) perveda: </w:t>
                              </w:r>
                            </w:p>
                            <w:sdt>
                              <w:sdtPr>
                                <w:alias w:val="3 str. 1 d. 1 p."/>
                                <w:tag w:val="part_82cdfcbce0a1421fbf0a826a2e5074cb"/>
                                <w:lock w:val="sdtLocked"/>
                                <w:richText/>
                              </w:sdtPr>
                              <w:sdtContent>
                                <w:p>
                                  <w:pPr>
                                    <w:spacing w:line="360" w:lineRule="auto"/>
                                    <w:ind w:firstLine="720"/>
                                    <w:jc w:val="both"/>
                                    <w:rPr>
                                      <w:szCs w:val="24"/>
                                    </w:rPr>
                                  </w:pPr>
                                  <w:sdt>
                                    <w:sdtPr>
                                      <w:alias w:val="Numeris"/>
                                      <w:tag w:val="nr_82cdfcbce0a1421fbf0a826a2e5074cb"/>
                                      <w:lock w:val="sdtLocked"/>
                                      <w:richText/>
                                    </w:sdtPr>
                                    <w:sdtContent>
                                      <w:r>
                                        <w:rPr>
                                          <w:szCs w:val="24"/>
                                        </w:rPr>
                                        <w:t>1</w:t>
                                      </w:r>
                                    </w:sdtContent>
                                  </w:sdt>
                                  <w:r>
                                    <w:rPr>
                                      <w:szCs w:val="24"/>
                                    </w:rPr>
                                    <w:t xml:space="preserve">) savivaldybės biudžetui priskirtas mokestines pajamas; </w:t>
                                  </w:r>
                                </w:p>
                              </w:sdtContent>
                            </w:sdt>
                            <w:sdt>
                              <w:sdtPr>
                                <w:alias w:val="3 str. 1 d. 2 p."/>
                                <w:tag w:val="part_8641dfc9c1fe4e508eb6871986add800"/>
                                <w:lock w:val="sdtLocked"/>
                                <w:richText/>
                              </w:sdtPr>
                              <w:sdtContent>
                                <w:p>
                                  <w:pPr>
                                    <w:spacing w:line="360" w:lineRule="auto"/>
                                    <w:ind w:firstLine="720"/>
                                    <w:jc w:val="both"/>
                                    <w:rPr>
                                      <w:szCs w:val="24"/>
                                    </w:rPr>
                                  </w:pPr>
                                  <w:sdt>
                                    <w:sdtPr>
                                      <w:alias w:val="Numeris"/>
                                      <w:tag w:val="nr_8641dfc9c1fe4e508eb6871986add800"/>
                                      <w:lock w:val="sdtLocked"/>
                                      <w:richText/>
                                    </w:sdtPr>
                                    <w:sdtContent>
                                      <w:r>
                                        <w:rPr>
                                          <w:szCs w:val="24"/>
                                        </w:rPr>
                                        <w:t>2</w:t>
                                      </w:r>
                                    </w:sdtContent>
                                  </w:sdt>
                                  <w:r>
                                    <w:rPr>
                                      <w:szCs w:val="24"/>
                                    </w:rPr>
                                    <w:t>) į Valstybinės mokesčių inspekcijos surenkamąją sąskaitą atitinkamų metų valstybės biudžeto ir savivaldybių biudžetų finansinių rodiklių patvirtinimo įstatyme patvirtintą gyventojų pajamų mokesčio dalį (procentais), tenkančią visų savivaldybių biudžetams nuo įplaukų į konsoliduotus valstybės biudžetą ir savivaldybių biudžetus, išskyrus fiksuoto dydžio gyventojų pajamų mokestį, mokamą už pajamas, gaunamas iš veiklos, kuria verčiamasi turint verslo liudijimą;</w:t>
                                  </w:r>
                                </w:p>
                              </w:sdtContent>
                            </w:sdt>
                            <w:sdt>
                              <w:sdtPr>
                                <w:alias w:val="3 str. 1 d. 3 p."/>
                                <w:tag w:val="part_67ca55e556ec4f28877ff2af802fe618"/>
                                <w:lock w:val="sdtLocked"/>
                                <w:richText/>
                              </w:sdtPr>
                              <w:sdtContent>
                                <w:p>
                                  <w:pPr>
                                    <w:spacing w:line="360" w:lineRule="auto"/>
                                    <w:ind w:firstLine="720"/>
                                    <w:jc w:val="both"/>
                                    <w:rPr>
                                      <w:szCs w:val="24"/>
                                    </w:rPr>
                                  </w:pPr>
                                  <w:sdt>
                                    <w:sdtPr>
                                      <w:alias w:val="Numeris"/>
                                      <w:tag w:val="nr_67ca55e556ec4f28877ff2af802fe618"/>
                                      <w:lock w:val="sdtLocked"/>
                                      <w:richText/>
                                    </w:sdtPr>
                                    <w:sdtContent>
                                      <w:r>
                                        <w:rPr>
                                          <w:szCs w:val="24"/>
                                        </w:rPr>
                                        <w:t>3</w:t>
                                      </w:r>
                                    </w:sdtContent>
                                  </w:sdt>
                                  <w:r>
                                    <w:rPr>
                                      <w:szCs w:val="24"/>
                                    </w:rPr>
                                    <w:t>) savivaldybės biudžetui priskirtas nemokestines pajamas, kurias pagal įstatymus sumoka fiziniai ir juridiniai asmenys.“</w:t>
                                  </w:r>
                                </w:p>
                                <w:p>
                                  <w:pPr>
                                    <w:spacing w:line="360" w:lineRule="auto"/>
                                    <w:ind w:firstLine="720"/>
                                    <w:jc w:val="both"/>
                                    <w:rPr>
                                      <w:szCs w:val="24"/>
                                    </w:rPr>
                                  </w:pPr>
                                </w:p>
                              </w:sdtContent>
                            </w:sdt>
                          </w:sdtContent>
                        </w:sdt>
                      </w:sdtContent>
                    </w:sdt>
                  </w:sdtContent>
                </w:sdt>
              </w:sdtContent>
            </w:sdt>
          </w:sdtContent>
        </w:sdt>
        <w:sdt>
          <w:sdtPr>
            <w:alias w:val="2 str."/>
            <w:tag w:val="part_54359d0c37d24159bfaeae7e72590ca4"/>
            <w:lock w:val="sdtLocked"/>
            <w:richText/>
          </w:sdtPr>
          <w:sdtContent>
            <w:p>
              <w:pPr>
                <w:spacing w:line="360" w:lineRule="auto"/>
                <w:ind w:firstLine="720"/>
                <w:jc w:val="both"/>
                <w:rPr>
                  <w:b/>
                  <w:szCs w:val="24"/>
                </w:rPr>
              </w:pPr>
              <w:sdt>
                <w:sdtPr>
                  <w:alias w:val="Numeris"/>
                  <w:tag w:val="nr_54359d0c37d24159bfaeae7e72590ca4"/>
                  <w:lock w:val="sdtLocked"/>
                  <w:richText/>
                </w:sdtPr>
                <w:sdtContent>
                  <w:r>
                    <w:rPr>
                      <w:b/>
                      <w:szCs w:val="24"/>
                    </w:rPr>
                    <w:t>2</w:t>
                  </w:r>
                </w:sdtContent>
              </w:sdt>
              <w:r>
                <w:rPr>
                  <w:b/>
                  <w:szCs w:val="24"/>
                </w:rPr>
                <w:t xml:space="preserve"> straipsnis. </w:t>
              </w:r>
              <w:sdt>
                <w:sdtPr>
                  <w:alias w:val="Pavadinimas"/>
                  <w:tag w:val="title_54359d0c37d24159bfaeae7e72590ca4"/>
                  <w:lock w:val="sdtLocked"/>
                  <w:richText/>
                </w:sdtPr>
                <w:sdtContent>
                  <w:r>
                    <w:rPr>
                      <w:b/>
                      <w:szCs w:val="24"/>
                    </w:rPr>
                    <w:t>Trečiojo skirsnio pakeitimas</w:t>
                  </w:r>
                </w:sdtContent>
              </w:sdt>
            </w:p>
            <w:sdt>
              <w:sdtPr>
                <w:alias w:val="2 str. 1 d."/>
                <w:tag w:val="part_2f3927c8b704475c888a2bcf2cca0bef"/>
                <w:lock w:val="sdtLocked"/>
                <w:richText/>
              </w:sdtPr>
              <w:sdtContent>
                <w:p>
                  <w:pPr>
                    <w:spacing w:line="360" w:lineRule="auto"/>
                    <w:ind w:firstLine="720"/>
                    <w:jc w:val="both"/>
                    <w:rPr>
                      <w:szCs w:val="24"/>
                    </w:rPr>
                  </w:pPr>
                  <w:r>
                    <w:rPr>
                      <w:szCs w:val="24"/>
                    </w:rPr>
                    <w:t>Pakeisti trečiąjį skirsnį ir jį išdėstyti taip:</w:t>
                  </w:r>
                </w:p>
                <w:p>
                  <w:pPr>
                    <w:spacing w:line="360" w:lineRule="auto"/>
                    <w:ind w:firstLine="720"/>
                    <w:jc w:val="both"/>
                    <w:rPr>
                      <w:b/>
                      <w:szCs w:val="24"/>
                    </w:rPr>
                  </w:pPr>
                </w:p>
                <w:sdt>
                  <w:sdtPr>
                    <w:alias w:val="citata"/>
                    <w:tag w:val="part_ed799bf2af3e4900aeb633c6a000a3a9"/>
                    <w:lock w:val="sdtLocked"/>
                    <w:richText/>
                  </w:sdtPr>
                  <w:sdtContent>
                    <w:sdt>
                      <w:sdtPr>
                        <w:alias w:val="skirsnis"/>
                        <w:tag w:val="part_69f3935ed71c43d69a4dbb2229c109ce"/>
                        <w:lock w:val="sdtLocked"/>
                        <w:richText/>
                      </w:sdtPr>
                      <w:sdtContent>
                        <w:p>
                          <w:pPr>
                            <w:spacing w:line="360" w:lineRule="auto"/>
                            <w:jc w:val="center"/>
                            <w:rPr>
                              <w:b/>
                              <w:szCs w:val="24"/>
                            </w:rPr>
                          </w:pPr>
                          <w:r>
                            <w:rPr>
                              <w:b/>
                              <w:szCs w:val="24"/>
                            </w:rPr>
                            <w:t>„</w:t>
                          </w:r>
                          <w:sdt>
                            <w:sdtPr>
                              <w:alias w:val="Numeris"/>
                              <w:tag w:val="nr_69f3935ed71c43d69a4dbb2229c109ce"/>
                              <w:lock w:val="sdtLocked"/>
                              <w:richText/>
                            </w:sdtPr>
                            <w:sdtContent>
                              <w:r>
                                <w:rPr>
                                  <w:b/>
                                  <w:szCs w:val="24"/>
                                </w:rPr>
                                <w:t>TREČIASIS</w:t>
                              </w:r>
                            </w:sdtContent>
                          </w:sdt>
                          <w:r>
                            <w:rPr>
                              <w:b/>
                              <w:szCs w:val="24"/>
                            </w:rPr>
                            <w:t xml:space="preserve"> SKIRSNIS</w:t>
                          </w:r>
                        </w:p>
                        <w:p>
                          <w:pPr>
                            <w:spacing w:line="360" w:lineRule="auto"/>
                            <w:jc w:val="center"/>
                            <w:rPr>
                              <w:szCs w:val="24"/>
                            </w:rPr>
                          </w:pPr>
                          <w:sdt>
                            <w:sdtPr>
                              <w:alias w:val="Pavadinimas"/>
                              <w:tag w:val="title_69f3935ed71c43d69a4dbb2229c109ce"/>
                              <w:lock w:val="sdtLocked"/>
                              <w:richText/>
                            </w:sdtPr>
                            <w:sdtContent>
                              <w:r>
                                <w:rPr>
                                  <w:b/>
                                  <w:szCs w:val="24"/>
                                </w:rPr>
                                <w:t>SAVIVALDYBIŲ BIUDŽETAMS SKIRIAMŲ VALSTYBĖS BIUDŽETO DOTACIJŲ IR PROGNOZUOJAMŲ LĖŠŲ NUSTATYMO TVARKA</w:t>
                              </w:r>
                            </w:sdtContent>
                          </w:sdt>
                        </w:p>
                        <w:p>
                          <w:pPr>
                            <w:spacing w:line="360" w:lineRule="auto"/>
                            <w:jc w:val="center"/>
                            <w:rPr>
                              <w:b/>
                              <w:szCs w:val="24"/>
                            </w:rPr>
                          </w:pPr>
                        </w:p>
                        <w:sdt>
                          <w:sdtPr>
                            <w:alias w:val="5 str."/>
                            <w:tag w:val="part_21f9116dd3834b0aa524fd35a30e9f3f"/>
                            <w:lock w:val="sdtLocked"/>
                            <w:richText/>
                          </w:sdtPr>
                          <w:sdtContent>
                            <w:p>
                              <w:pPr>
                                <w:spacing w:line="360" w:lineRule="auto"/>
                                <w:ind w:firstLine="720"/>
                                <w:jc w:val="both"/>
                                <w:rPr>
                                  <w:b/>
                                  <w:szCs w:val="24"/>
                                </w:rPr>
                              </w:pPr>
                              <w:sdt>
                                <w:sdtPr>
                                  <w:alias w:val="Numeris"/>
                                  <w:tag w:val="nr_21f9116dd3834b0aa524fd35a30e9f3f"/>
                                  <w:lock w:val="sdtLocked"/>
                                  <w:richText/>
                                </w:sdtPr>
                                <w:sdtContent>
                                  <w:r>
                                    <w:rPr>
                                      <w:b/>
                                      <w:szCs w:val="24"/>
                                    </w:rPr>
                                    <w:t>5</w:t>
                                  </w:r>
                                </w:sdtContent>
                              </w:sdt>
                              <w:r>
                                <w:rPr>
                                  <w:b/>
                                  <w:szCs w:val="24"/>
                                </w:rPr>
                                <w:t xml:space="preserve"> straipsnis. </w:t>
                              </w:r>
                              <w:sdt>
                                <w:sdtPr>
                                  <w:alias w:val="Pavadinimas"/>
                                  <w:tag w:val="title_21f9116dd3834b0aa524fd35a30e9f3f"/>
                                  <w:lock w:val="sdtLocked"/>
                                  <w:richText/>
                                </w:sdtPr>
                                <w:sdtContent>
                                  <w:r>
                                    <w:rPr>
                                      <w:b/>
                                      <w:szCs w:val="24"/>
                                    </w:rPr>
                                    <w:t>Valstybės biudžeto dotacijos ir jų dydžio nustatymas</w:t>
                                  </w:r>
                                </w:sdtContent>
                              </w:sdt>
                            </w:p>
                            <w:sdt>
                              <w:sdtPr>
                                <w:alias w:val="5 str. 1 d."/>
                                <w:tag w:val="part_d46f3e5bc9464f79844cbe9687d72029"/>
                                <w:lock w:val="sdtLocked"/>
                                <w:richText/>
                              </w:sdtPr>
                              <w:sdtContent>
                                <w:p>
                                  <w:pPr>
                                    <w:spacing w:line="360" w:lineRule="auto"/>
                                    <w:ind w:firstLine="720"/>
                                    <w:jc w:val="both"/>
                                    <w:rPr>
                                      <w:szCs w:val="24"/>
                                    </w:rPr>
                                  </w:pPr>
                                  <w:sdt>
                                    <w:sdtPr>
                                      <w:alias w:val="Numeris"/>
                                      <w:tag w:val="nr_d46f3e5bc9464f79844cbe9687d72029"/>
                                      <w:lock w:val="sdtLocked"/>
                                      <w:richText/>
                                    </w:sdtPr>
                                    <w:sdtContent>
                                      <w:r>
                                        <w:rPr>
                                          <w:szCs w:val="24"/>
                                        </w:rPr>
                                        <w:t>1</w:t>
                                      </w:r>
                                    </w:sdtContent>
                                  </w:sdt>
                                  <w:r>
                                    <w:rPr>
                                      <w:szCs w:val="24"/>
                                    </w:rPr>
                                    <w:t xml:space="preserve">. Valstybės biudžeto bendroji dotacija (BD) savivaldybių biudžetams skiriama: </w:t>
                                  </w:r>
                                </w:p>
                                <w:sdt>
                                  <w:sdtPr>
                                    <w:alias w:val="5 str. 1 d. 1 p."/>
                                    <w:tag w:val="part_2cea47a3c0334c45b92f2fc5b759f85b"/>
                                    <w:lock w:val="sdtLocked"/>
                                    <w:richText/>
                                  </w:sdtPr>
                                  <w:sdtContent>
                                    <w:p>
                                      <w:pPr>
                                        <w:spacing w:line="360" w:lineRule="auto"/>
                                        <w:ind w:firstLine="720"/>
                                        <w:jc w:val="both"/>
                                        <w:rPr>
                                          <w:szCs w:val="24"/>
                                        </w:rPr>
                                      </w:pPr>
                                      <w:sdt>
                                        <w:sdtPr>
                                          <w:alias w:val="Numeris"/>
                                          <w:tag w:val="nr_2cea47a3c0334c45b92f2fc5b759f85b"/>
                                          <w:lock w:val="sdtLocked"/>
                                          <w:richText/>
                                        </w:sdtPr>
                                        <w:sdtContent>
                                          <w:r>
                                            <w:rPr>
                                              <w:szCs w:val="24"/>
                                            </w:rPr>
                                            <w:t>1</w:t>
                                          </w:r>
                                        </w:sdtContent>
                                      </w:sdt>
                                      <w:r>
                                        <w:rPr>
                                          <w:szCs w:val="24"/>
                                        </w:rPr>
                                        <w:t>) savivaldybių gyventojų pajamų mokesčiui išlyginti (BD</w:t>
                                      </w:r>
                                      <w:r>
                                        <w:rPr>
                                          <w:szCs w:val="24"/>
                                          <w:vertAlign w:val="subscript"/>
                                        </w:rPr>
                                        <w:t>1</w:t>
                                      </w:r>
                                      <w:r>
                                        <w:rPr>
                                          <w:szCs w:val="24"/>
                                        </w:rPr>
                                        <w:t xml:space="preserve">), kai prognozuojama, kad trūks šiam tikslui lėšų, apskaičiuotų pagal šio Įstatymo 6 ir 7 straipsnius (kai </w:t>
                                        <w:sym w:font="Symbol" w:char="F0E5"/>
                                        <w:t>L</w:t>
                                      </w:r>
                                      <w:r>
                                        <w:rPr>
                                          <w:szCs w:val="24"/>
                                          <w:vertAlign w:val="subscript"/>
                                        </w:rPr>
                                        <w:t>1i</w:t>
                                      </w:r>
                                      <w:r>
                                        <w:rPr>
                                          <w:szCs w:val="24"/>
                                        </w:rPr>
                                        <w:t xml:space="preserve"> &gt; </w:t>
                                        <w:sym w:font="Symbol" w:char="F0E5"/>
                                        <w:t>P</w:t>
                                      </w:r>
                                      <w:r>
                                        <w:rPr>
                                          <w:szCs w:val="24"/>
                                          <w:vertAlign w:val="subscript"/>
                                        </w:rPr>
                                        <w:t>i</w:t>
                                      </w:r>
                                      <w:r>
                                        <w:rPr>
                                          <w:szCs w:val="24"/>
                                        </w:rPr>
                                        <w:t xml:space="preserve"> , tai BD</w:t>
                                      </w:r>
                                      <w:r>
                                        <w:rPr>
                                          <w:szCs w:val="24"/>
                                          <w:vertAlign w:val="subscript"/>
                                        </w:rPr>
                                        <w:t>1</w:t>
                                      </w:r>
                                      <w:r>
                                        <w:rPr>
                                          <w:szCs w:val="24"/>
                                        </w:rPr>
                                        <w:t xml:space="preserve"> = </w:t>
                                        <w:sym w:font="Symbol" w:char="F0E5"/>
                                        <w:t>L</w:t>
                                      </w:r>
                                      <w:r>
                                        <w:rPr>
                                          <w:szCs w:val="24"/>
                                          <w:vertAlign w:val="subscript"/>
                                        </w:rPr>
                                        <w:t>1i</w:t>
                                      </w:r>
                                      <w:r>
                                        <w:rPr>
                                          <w:szCs w:val="24"/>
                                        </w:rPr>
                                        <w:t xml:space="preserve"> – </w:t>
                                        <w:sym w:font="Symbol" w:char="F0E5"/>
                                        <w:t>P</w:t>
                                      </w:r>
                                      <w:r>
                                        <w:rPr>
                                          <w:szCs w:val="24"/>
                                          <w:vertAlign w:val="subscript"/>
                                        </w:rPr>
                                        <w:t>i</w:t>
                                      </w:r>
                                      <w:r>
                                        <w:rPr>
                                          <w:szCs w:val="24"/>
                                        </w:rPr>
                                        <w:t xml:space="preserve"> ; kai </w:t>
                                        <w:sym w:font="Symbol" w:char="F0E5"/>
                                        <w:t>L</w:t>
                                      </w:r>
                                      <w:r>
                                        <w:rPr>
                                          <w:szCs w:val="24"/>
                                          <w:vertAlign w:val="subscript"/>
                                        </w:rPr>
                                        <w:t>1i</w:t>
                                      </w:r>
                                      <w:r>
                                        <w:rPr>
                                          <w:szCs w:val="24"/>
                                        </w:rPr>
                                        <w:t xml:space="preserve"> &lt;= </w:t>
                                        <w:sym w:font="Symbol" w:char="F0E5"/>
                                        <w:t>P</w:t>
                                      </w:r>
                                      <w:r>
                                        <w:rPr>
                                          <w:szCs w:val="24"/>
                                          <w:vertAlign w:val="subscript"/>
                                        </w:rPr>
                                        <w:t>i</w:t>
                                      </w:r>
                                      <w:r>
                                        <w:rPr>
                                          <w:szCs w:val="24"/>
                                        </w:rPr>
                                        <w:t xml:space="preserve"> , tai BD</w:t>
                                      </w:r>
                                      <w:r>
                                        <w:rPr>
                                          <w:szCs w:val="24"/>
                                          <w:vertAlign w:val="subscript"/>
                                        </w:rPr>
                                        <w:t>1</w:t>
                                      </w:r>
                                      <w:r>
                                        <w:rPr>
                                          <w:szCs w:val="24"/>
                                        </w:rPr>
                                        <w:t xml:space="preserve"> = 0);</w:t>
                                      </w:r>
                                    </w:p>
                                  </w:sdtContent>
                                </w:sdt>
                                <w:sdt>
                                  <w:sdtPr>
                                    <w:alias w:val="5 str. 1 d. 2 p."/>
                                    <w:tag w:val="part_370102dd539d42a6af3593ea6a096d4d"/>
                                    <w:lock w:val="sdtLocked"/>
                                    <w:richText/>
                                  </w:sdtPr>
                                  <w:sdtContent>
                                    <w:p>
                                      <w:pPr>
                                        <w:spacing w:line="360" w:lineRule="auto"/>
                                        <w:ind w:firstLine="720"/>
                                        <w:jc w:val="both"/>
                                        <w:rPr>
                                          <w:szCs w:val="24"/>
                                        </w:rPr>
                                      </w:pPr>
                                      <w:sdt>
                                        <w:sdtPr>
                                          <w:alias w:val="Numeris"/>
                                          <w:tag w:val="nr_370102dd539d42a6af3593ea6a096d4d"/>
                                          <w:lock w:val="sdtLocked"/>
                                          <w:richText/>
                                        </w:sdtPr>
                                        <w:sdtContent>
                                          <w:r>
                                            <w:rPr>
                                              <w:szCs w:val="24"/>
                                            </w:rPr>
                                            <w:t>2</w:t>
                                          </w:r>
                                        </w:sdtContent>
                                      </w:sdt>
                                      <w:r>
                                        <w:rPr>
                                          <w:szCs w:val="24"/>
                                        </w:rPr>
                                        <w:t>) savivaldybių išlaidų struktūrų skirtumams, kuriuos lemia nuo savivaldybių veiklos nepriklausantys objektyvūs veiksniai, išlyginti (BD</w:t>
                                      </w:r>
                                      <w:r>
                                        <w:rPr>
                                          <w:szCs w:val="24"/>
                                          <w:vertAlign w:val="subscript"/>
                                        </w:rPr>
                                        <w:t>2</w:t>
                                      </w:r>
                                      <w:r>
                                        <w:rPr>
                                          <w:szCs w:val="24"/>
                                        </w:rPr>
                                        <w:t>), kai prognozuojama, kad šiam tikslui trūks lėšų, apskaičiuotų pagal šio Įstatymo 6 ir 8 straipsnius (kai L</w:t>
                                      </w:r>
                                      <w:r>
                                        <w:rPr>
                                          <w:szCs w:val="24"/>
                                          <w:vertAlign w:val="subscript"/>
                                        </w:rPr>
                                        <w:t>2</w:t>
                                      </w:r>
                                      <w:r>
                                        <w:rPr>
                                          <w:szCs w:val="24"/>
                                        </w:rPr>
                                        <w:t xml:space="preserve"> = 0, tai BD</w:t>
                                      </w:r>
                                      <w:r>
                                        <w:rPr>
                                          <w:szCs w:val="24"/>
                                          <w:vertAlign w:val="subscript"/>
                                        </w:rPr>
                                        <w:t>2</w:t>
                                      </w:r>
                                      <w:r>
                                        <w:rPr>
                                          <w:szCs w:val="24"/>
                                        </w:rPr>
                                        <w:t xml:space="preserve"> = 0,1 BD</w:t>
                                      </w:r>
                                      <w:r>
                                        <w:rPr>
                                          <w:szCs w:val="24"/>
                                          <w:vertAlign w:val="subscript"/>
                                        </w:rPr>
                                        <w:t>1</w:t>
                                      </w:r>
                                      <w:r>
                                        <w:rPr>
                                          <w:szCs w:val="24"/>
                                        </w:rPr>
                                        <w:t>).</w:t>
                                      </w:r>
                                    </w:p>
                                  </w:sdtContent>
                                </w:sdt>
                              </w:sdtContent>
                            </w:sdt>
                            <w:sdt>
                              <w:sdtPr>
                                <w:alias w:val="5 str. 2 d."/>
                                <w:tag w:val="part_1ddd84d922894519963e5b1f6d699327"/>
                                <w:lock w:val="sdtLocked"/>
                                <w:richText/>
                              </w:sdtPr>
                              <w:sdtContent>
                                <w:p>
                                  <w:pPr>
                                    <w:spacing w:line="360" w:lineRule="auto"/>
                                    <w:ind w:firstLine="720"/>
                                    <w:jc w:val="both"/>
                                    <w:rPr>
                                      <w:szCs w:val="24"/>
                                    </w:rPr>
                                  </w:pPr>
                                  <w:sdt>
                                    <w:sdtPr>
                                      <w:alias w:val="Numeris"/>
                                      <w:tag w:val="nr_1ddd84d922894519963e5b1f6d699327"/>
                                      <w:lock w:val="sdtLocked"/>
                                      <w:richText/>
                                    </w:sdtPr>
                                    <w:sdtContent>
                                      <w:r>
                                        <w:rPr>
                                          <w:szCs w:val="24"/>
                                        </w:rPr>
                                        <w:t>2</w:t>
                                      </w:r>
                                    </w:sdtContent>
                                  </w:sdt>
                                  <w:r>
                                    <w:rPr>
                                      <w:szCs w:val="24"/>
                                    </w:rPr>
                                    <w:t xml:space="preserve">. Valstybės biudžeto specialios tikslinės dotacijos savivaldybių biudžetams skiriamos: </w:t>
                                  </w:r>
                                </w:p>
                                <w:sdt>
                                  <w:sdtPr>
                                    <w:alias w:val="5 str. 2 d. 1 p."/>
                                    <w:tag w:val="part_36309ffd882a4541a4067583d2c9f110"/>
                                    <w:lock w:val="sdtLocked"/>
                                    <w:richText/>
                                  </w:sdtPr>
                                  <w:sdtContent>
                                    <w:p>
                                      <w:pPr>
                                        <w:spacing w:line="360" w:lineRule="auto"/>
                                        <w:ind w:firstLine="720"/>
                                        <w:jc w:val="both"/>
                                        <w:rPr>
                                          <w:szCs w:val="24"/>
                                        </w:rPr>
                                      </w:pPr>
                                      <w:sdt>
                                        <w:sdtPr>
                                          <w:alias w:val="Numeris"/>
                                          <w:tag w:val="nr_36309ffd882a4541a4067583d2c9f110"/>
                                          <w:lock w:val="sdtLocked"/>
                                          <w:richText/>
                                        </w:sdtPr>
                                        <w:sdtContent>
                                          <w:r>
                                            <w:rPr>
                                              <w:szCs w:val="24"/>
                                            </w:rPr>
                                            <w:t>1</w:t>
                                          </w:r>
                                        </w:sdtContent>
                                      </w:sdt>
                                      <w:r>
                                        <w:rPr>
                                          <w:szCs w:val="24"/>
                                        </w:rPr>
                                        <w:t>) valstybinėms (</w:t>
                                      </w:r>
                                      <w:r>
                                        <w:rPr>
                                          <w:bCs/>
                                          <w:szCs w:val="24"/>
                                        </w:rPr>
                                        <w:t>valstybės</w:t>
                                      </w:r>
                                      <w:r>
                                        <w:rPr>
                                          <w:szCs w:val="24"/>
                                        </w:rPr>
                                        <w:t xml:space="preserve"> perduotoms savivaldybėms) funkcijoms atlikti – pagal nustatytą šioms funkcijoms atlikti lėšų apskaičiavimo metodiką;</w:t>
                                      </w:r>
                                    </w:p>
                                  </w:sdtContent>
                                </w:sdt>
                                <w:sdt>
                                  <w:sdtPr>
                                    <w:alias w:val="5 str. 2 d. 2 p."/>
                                    <w:tag w:val="part_54b4413c7b474fe8b5549c137c9f7bc5"/>
                                    <w:lock w:val="sdtLocked"/>
                                    <w:richText/>
                                  </w:sdtPr>
                                  <w:sdtContent>
                                    <w:p>
                                      <w:pPr>
                                        <w:spacing w:line="360" w:lineRule="auto"/>
                                        <w:ind w:firstLine="720"/>
                                        <w:jc w:val="both"/>
                                        <w:rPr>
                                          <w:bCs/>
                                          <w:szCs w:val="24"/>
                                        </w:rPr>
                                      </w:pPr>
                                      <w:sdt>
                                        <w:sdtPr>
                                          <w:alias w:val="Numeris"/>
                                          <w:tag w:val="nr_54b4413c7b474fe8b5549c137c9f7bc5"/>
                                          <w:lock w:val="sdtLocked"/>
                                          <w:richText/>
                                        </w:sdtPr>
                                        <w:sdtContent>
                                          <w:r>
                                            <w:rPr>
                                              <w:bCs/>
                                              <w:szCs w:val="24"/>
                                            </w:rPr>
                                            <w:t>2</w:t>
                                          </w:r>
                                        </w:sdtContent>
                                      </w:sdt>
                                      <w:r>
                                        <w:rPr>
                                          <w:bCs/>
                                          <w:szCs w:val="24"/>
                                        </w:rPr>
                                        <w:t xml:space="preserve">) mokinio krepšeliui finansuoti vykdant Vietos savivaldos įstatymo 6 straipsnio 8 punkte nustatytą savarankiškąją savivaldybių funkciją ir Vietos savivaldos įstatymo 7 straipsnio 7 punkte nustatytą </w:t>
                                      </w:r>
                                      <w:r>
                                        <w:rPr>
                                          <w:szCs w:val="24"/>
                                        </w:rPr>
                                        <w:t>valstybinę (</w:t>
                                      </w:r>
                                      <w:r>
                                        <w:rPr>
                                          <w:bCs/>
                                          <w:szCs w:val="24"/>
                                        </w:rPr>
                                        <w:t>valstybės</w:t>
                                      </w:r>
                                      <w:r>
                                        <w:rPr>
                                          <w:szCs w:val="24"/>
                                        </w:rPr>
                                        <w:t xml:space="preserve"> perduotą savivaldybėms) funkciją </w:t>
                                      </w:r>
                                      <w:r>
                                        <w:rPr>
                                          <w:bCs/>
                                          <w:szCs w:val="24"/>
                                        </w:rPr>
                                        <w:t>– pagal Vyriausybės ar jos įgaliotos institucijos nustatytą tvarką;</w:t>
                                      </w:r>
                                    </w:p>
                                  </w:sdtContent>
                                </w:sdt>
                                <w:sdt>
                                  <w:sdtPr>
                                    <w:alias w:val="5 str. 2 d. 3 p."/>
                                    <w:tag w:val="part_018e8218d662457fa63a84f466b8c56f"/>
                                    <w:lock w:val="sdtLocked"/>
                                    <w:richText/>
                                  </w:sdtPr>
                                  <w:sdtContent>
                                    <w:p>
                                      <w:pPr>
                                        <w:spacing w:line="360" w:lineRule="auto"/>
                                        <w:ind w:firstLine="720"/>
                                        <w:jc w:val="both"/>
                                        <w:rPr>
                                          <w:szCs w:val="24"/>
                                        </w:rPr>
                                      </w:pPr>
                                      <w:sdt>
                                        <w:sdtPr>
                                          <w:alias w:val="Numeris"/>
                                          <w:tag w:val="nr_018e8218d662457fa63a84f466b8c56f"/>
                                          <w:lock w:val="sdtLocked"/>
                                          <w:richText/>
                                        </w:sdtPr>
                                        <w:sdtContent>
                                          <w:r>
                                            <w:rPr>
                                              <w:szCs w:val="24"/>
                                            </w:rPr>
                                            <w:t>3</w:t>
                                          </w:r>
                                        </w:sdtContent>
                                      </w:sdt>
                                      <w:r>
                                        <w:rPr>
                                          <w:szCs w:val="24"/>
                                        </w:rPr>
                                        <w:t>) Seimo, Vyriausybės patvirtintoms programoms ar priimtiems sprendimams vykdyti.</w:t>
                                      </w:r>
                                    </w:p>
                                  </w:sdtContent>
                                </w:sdt>
                              </w:sdtContent>
                            </w:sdt>
                            <w:sdt>
                              <w:sdtPr>
                                <w:alias w:val="5 str. 3 d."/>
                                <w:tag w:val="part_f02f6dc8965044cc8341cb7f119fbef9"/>
                                <w:lock w:val="sdtLocked"/>
                                <w:richText/>
                              </w:sdtPr>
                              <w:sdtContent>
                                <w:p>
                                  <w:pPr>
                                    <w:spacing w:line="360" w:lineRule="auto"/>
                                    <w:ind w:firstLine="720"/>
                                    <w:jc w:val="both"/>
                                    <w:rPr>
                                      <w:szCs w:val="24"/>
                                    </w:rPr>
                                  </w:pPr>
                                  <w:sdt>
                                    <w:sdtPr>
                                      <w:alias w:val="Numeris"/>
                                      <w:tag w:val="nr_f02f6dc8965044cc8341cb7f119fbef9"/>
                                      <w:lock w:val="sdtLocked"/>
                                      <w:richText/>
                                    </w:sdtPr>
                                    <w:sdtContent>
                                      <w:r>
                                        <w:rPr>
                                          <w:szCs w:val="24"/>
                                        </w:rPr>
                                        <w:t>3</w:t>
                                      </w:r>
                                    </w:sdtContent>
                                  </w:sdt>
                                  <w:r>
                                    <w:rPr>
                                      <w:szCs w:val="24"/>
                                    </w:rPr>
                                    <w:t>. Valstybės biudžeto bendrosios dotacijos kompensacijos (BDK) savivaldybių biudžetams skiriamos dėl Seimo ar Vyriausybės priimtų sprendimų atsirandantiems savivaldybių biudžetų pajamų ir išlaidų pokyčiams kompensuoti.</w:t>
                                  </w:r>
                                </w:p>
                                <w:p>
                                  <w:pPr>
                                    <w:spacing w:line="360" w:lineRule="auto"/>
                                    <w:ind w:firstLine="720"/>
                                    <w:jc w:val="both"/>
                                    <w:rPr>
                                      <w:szCs w:val="24"/>
                                    </w:rPr>
                                  </w:pPr>
                                </w:p>
                              </w:sdtContent>
                            </w:sdt>
                          </w:sdtContent>
                        </w:sdt>
                        <w:sdt>
                          <w:sdtPr>
                            <w:alias w:val="6 str."/>
                            <w:tag w:val="part_8ea5d77040644fe6a8a61fd0e8fbe649"/>
                            <w:lock w:val="sdtLocked"/>
                            <w:richText/>
                          </w:sdtPr>
                          <w:sdtContent>
                            <w:p>
                              <w:pPr>
                                <w:spacing w:line="360" w:lineRule="auto"/>
                                <w:ind w:left="1985" w:hanging="1265"/>
                                <w:jc w:val="both"/>
                                <w:rPr>
                                  <w:b/>
                                  <w:szCs w:val="24"/>
                                </w:rPr>
                              </w:pPr>
                              <w:sdt>
                                <w:sdtPr>
                                  <w:alias w:val="Numeris"/>
                                  <w:tag w:val="nr_8ea5d77040644fe6a8a61fd0e8fbe649"/>
                                  <w:lock w:val="sdtLocked"/>
                                  <w:richText/>
                                </w:sdtPr>
                                <w:sdtContent>
                                  <w:r>
                                    <w:rPr>
                                      <w:b/>
                                      <w:szCs w:val="24"/>
                                    </w:rPr>
                                    <w:t>6</w:t>
                                  </w:r>
                                </w:sdtContent>
                              </w:sdt>
                              <w:r>
                                <w:rPr>
                                  <w:b/>
                                  <w:szCs w:val="24"/>
                                </w:rPr>
                                <w:t xml:space="preserve"> straipsnis. </w:t>
                              </w:r>
                              <w:sdt>
                                <w:sdtPr>
                                  <w:alias w:val="Pavadinimas"/>
                                  <w:tag w:val="title_8ea5d77040644fe6a8a61fd0e8fbe649"/>
                                  <w:lock w:val="sdtLocked"/>
                                  <w:richText/>
                                </w:sdtPr>
                                <w:sdtContent>
                                  <w:r>
                                    <w:rPr>
                                      <w:b/>
                                      <w:szCs w:val="24"/>
                                    </w:rPr>
                                    <w:t>Lėšų, prognozuojamų savivaldybių gyventojų pajamų mokesčiui ir išlaidų struktūrų skirtumams išlyginti, dydis</w:t>
                                  </w:r>
                                </w:sdtContent>
                              </w:sdt>
                            </w:p>
                            <w:sdt>
                              <w:sdtPr>
                                <w:alias w:val="6 str. 1 d."/>
                                <w:tag w:val="part_703f19ca57014b39aff3ce89f591bcc2"/>
                                <w:lock w:val="sdtLocked"/>
                                <w:richText/>
                              </w:sdtPr>
                              <w:sdtContent>
                                <w:p>
                                  <w:pPr>
                                    <w:spacing w:line="360" w:lineRule="auto"/>
                                    <w:ind w:firstLine="720"/>
                                    <w:jc w:val="both"/>
                                    <w:rPr>
                                      <w:szCs w:val="24"/>
                                    </w:rPr>
                                  </w:pPr>
                                  <w:r>
                                    <w:rPr>
                                      <w:szCs w:val="24"/>
                                    </w:rPr>
                                    <w:t>Savivaldybės biudžetui yra prognozuojamos lėšos, kurios apskaičiuojamos taikant savivaldybių gyventojų pajamų mokesčio skirtumų išlyginimo mechanizmą (7 straipsnis) ir išlaidų struktūrų skirtumų išlyginimo mechanizmą (8 straipsnis).</w:t>
                                  </w:r>
                                </w:p>
                              </w:sdtContent>
                            </w:sdt>
                            <w:sdt>
                              <w:sdtPr>
                                <w:alias w:val="6 str. 2 d."/>
                                <w:tag w:val="part_7e100a8b53e44f319620217345258f2f"/>
                                <w:lock w:val="sdtLocked"/>
                                <w:richText/>
                              </w:sdtPr>
                              <w:sdtContent>
                                <w:p>
                                  <w:pPr>
                                    <w:spacing w:line="360" w:lineRule="auto"/>
                                    <w:ind w:firstLine="720"/>
                                    <w:jc w:val="both"/>
                                    <w:rPr>
                                      <w:szCs w:val="24"/>
                                    </w:rPr>
                                  </w:pPr>
                                  <w:r>
                                    <w:rPr>
                                      <w:szCs w:val="24"/>
                                    </w:rPr>
                                    <w:t>Išlyginimams prognozuojamų lėšų dydį (L) sudaro likusi apskaičiuota atskirų savivaldybių prognozuojama gyventojų pajamų mokesčio dalis nuo savivaldybei taikytinos gyventojų pajamų mokesčio dalies (procentais), reikalingos prognozuojamoms pajamoms iš gyventojų pajamų mokesčio tos savivaldybės biudžetui apskaičiuoti P</w:t>
                                  </w:r>
                                  <w:r>
                                    <w:rPr>
                                      <w:szCs w:val="24"/>
                                      <w:vertAlign w:val="subscript"/>
                                    </w:rPr>
                                    <w:t>i</w:t>
                                  </w:r>
                                  <w:r>
                                    <w:rPr>
                                      <w:szCs w:val="24"/>
                                    </w:rPr>
                                    <w:t xml:space="preserve"> (procentais), kuri apskaičiuojama pagal formulę: </w:t>
                                  </w:r>
                                </w:p>
                              </w:sdtContent>
                            </w:sdt>
                            <w:sdt>
                              <w:sdtPr>
                                <w:alias w:val="6 str. 3 d."/>
                                <w:tag w:val="part_3852786185cb49ed8c58a0216e764ec9"/>
                                <w:lock w:val="sdtLocked"/>
                                <w:richText/>
                              </w:sdtPr>
                              <w:sdtContent>
                                <w:p>
                                  <w:pPr>
                                    <w:spacing w:line="360" w:lineRule="auto"/>
                                    <w:ind w:firstLine="720"/>
                                    <w:jc w:val="both"/>
                                    <w:rPr>
                                      <w:szCs w:val="24"/>
                                    </w:rPr>
                                  </w:pPr>
                                  <w:r>
                                    <w:rPr>
                                      <w:szCs w:val="24"/>
                                    </w:rPr>
                                    <w:t>P</w:t>
                                  </w:r>
                                  <w:r>
                                    <w:rPr>
                                      <w:szCs w:val="24"/>
                                      <w:vertAlign w:val="subscript"/>
                                    </w:rPr>
                                    <w:t xml:space="preserve">i </w:t>
                                  </w:r>
                                  <w:r>
                                    <w:rPr>
                                      <w:szCs w:val="24"/>
                                    </w:rPr>
                                    <w:t>= 100% - GPM</w:t>
                                  </w:r>
                                  <w:r>
                                    <w:rPr>
                                      <w:szCs w:val="24"/>
                                      <w:vertAlign w:val="subscript"/>
                                    </w:rPr>
                                    <w:t>i%</w:t>
                                  </w:r>
                                  <w:r>
                                    <w:rPr>
                                      <w:szCs w:val="24"/>
                                    </w:rPr>
                                    <w:t>, čia GPM</w:t>
                                  </w:r>
                                  <w:r>
                                    <w:rPr>
                                      <w:szCs w:val="24"/>
                                      <w:vertAlign w:val="subscript"/>
                                    </w:rPr>
                                    <w:t xml:space="preserve">i% </w:t>
                                    <w:noBreakHyphen/>
                                    <w:t xml:space="preserve"> </w:t>
                                  </w:r>
                                  <w:r>
                                    <w:rPr>
                                      <w:szCs w:val="24"/>
                                    </w:rPr>
                                    <w:t xml:space="preserve">savivaldybės gyventojų pajamų mokesčio dalis (procentais) pagal šio įstatymo 10 straipsnio 1 dalies 6 punkto a papunktį, (L = </w:t>
                                    <w:sym w:font="Symbol" w:char="F0E5"/>
                                    <w:t>P</w:t>
                                  </w:r>
                                  <w:r>
                                    <w:rPr>
                                      <w:szCs w:val="24"/>
                                      <w:vertAlign w:val="subscript"/>
                                    </w:rPr>
                                    <w:t>i</w:t>
                                  </w:r>
                                  <w:r>
                                    <w:rPr>
                                      <w:szCs w:val="24"/>
                                    </w:rPr>
                                    <w:t>).</w:t>
                                  </w:r>
                                </w:p>
                                <w:p>
                                  <w:pPr>
                                    <w:spacing w:line="360" w:lineRule="auto"/>
                                    <w:ind w:firstLine="720"/>
                                    <w:jc w:val="both"/>
                                    <w:rPr>
                                      <w:szCs w:val="24"/>
                                    </w:rPr>
                                  </w:pPr>
                                </w:p>
                              </w:sdtContent>
                            </w:sdt>
                          </w:sdtContent>
                        </w:sdt>
                        <w:sdt>
                          <w:sdtPr>
                            <w:alias w:val="7 str."/>
                            <w:tag w:val="part_147193302e6c4273bd7ca4f2b0888a03"/>
                            <w:lock w:val="sdtLocked"/>
                            <w:richText/>
                          </w:sdtPr>
                          <w:sdtContent>
                            <w:p>
                              <w:pPr>
                                <w:spacing w:line="360" w:lineRule="auto"/>
                                <w:ind w:left="2268" w:hanging="1548"/>
                                <w:jc w:val="both"/>
                                <w:rPr>
                                  <w:b/>
                                  <w:szCs w:val="24"/>
                                </w:rPr>
                              </w:pPr>
                              <w:sdt>
                                <w:sdtPr>
                                  <w:alias w:val="Numeris"/>
                                  <w:tag w:val="nr_147193302e6c4273bd7ca4f2b0888a03"/>
                                  <w:lock w:val="sdtLocked"/>
                                  <w:richText/>
                                </w:sdtPr>
                                <w:sdtContent>
                                  <w:r>
                                    <w:rPr>
                                      <w:b/>
                                      <w:szCs w:val="24"/>
                                    </w:rPr>
                                    <w:t>7</w:t>
                                  </w:r>
                                </w:sdtContent>
                              </w:sdt>
                              <w:r>
                                <w:rPr>
                                  <w:b/>
                                  <w:szCs w:val="24"/>
                                </w:rPr>
                                <w:t xml:space="preserve"> straipsnis. </w:t>
                              </w:r>
                              <w:sdt>
                                <w:sdtPr>
                                  <w:alias w:val="Pavadinimas"/>
                                  <w:tag w:val="title_147193302e6c4273bd7ca4f2b0888a03"/>
                                  <w:lock w:val="sdtLocked"/>
                                  <w:richText/>
                                </w:sdtPr>
                                <w:sdtContent>
                                  <w:r>
                                    <w:rPr>
                                      <w:b/>
                                      <w:szCs w:val="24"/>
                                    </w:rPr>
                                    <w:t>Lėšų, prognozuojamų savivaldybių gyventojų pajamų mokesčiui išlyginti, apskaičiavimas</w:t>
                                  </w:r>
                                </w:sdtContent>
                              </w:sdt>
                            </w:p>
                            <w:sdt>
                              <w:sdtPr>
                                <w:alias w:val="7 str. 1 d."/>
                                <w:tag w:val="part_65f4998a5a5146d08fe872c335d4f16d"/>
                                <w:lock w:val="sdtLocked"/>
                                <w:richText/>
                              </w:sdtPr>
                              <w:sdtContent>
                                <w:p>
                                  <w:pPr>
                                    <w:spacing w:line="360" w:lineRule="auto"/>
                                    <w:ind w:firstLine="720"/>
                                    <w:jc w:val="both"/>
                                    <w:rPr>
                                      <w:szCs w:val="24"/>
                                    </w:rPr>
                                  </w:pPr>
                                  <w:sdt>
                                    <w:sdtPr>
                                      <w:alias w:val="Numeris"/>
                                      <w:tag w:val="nr_65f4998a5a5146d08fe872c335d4f16d"/>
                                      <w:lock w:val="sdtLocked"/>
                                      <w:richText/>
                                    </w:sdtPr>
                                    <w:sdtContent>
                                      <w:r>
                                        <w:rPr>
                                          <w:szCs w:val="24"/>
                                        </w:rPr>
                                        <w:t>1</w:t>
                                      </w:r>
                                    </w:sdtContent>
                                  </w:sdt>
                                  <w:r>
                                    <w:rPr>
                                      <w:szCs w:val="24"/>
                                    </w:rPr>
                                    <w:t>. Iš lėšų (L), nurodytų šio įstatymo 6 straipsnyje, dalies savivaldybių gyventojų pajamų mokesčiui išlyginti (L</w:t>
                                  </w:r>
                                  <w:r>
                                    <w:rPr>
                                      <w:szCs w:val="24"/>
                                      <w:vertAlign w:val="subscript"/>
                                    </w:rPr>
                                    <w:t>1</w:t>
                                  </w:r>
                                  <w:r>
                                    <w:rPr>
                                      <w:szCs w:val="24"/>
                                    </w:rPr>
                                    <w:t>) remiamos tos savivaldybės, kurių prognozuojamos pajamos iš gyventojų pajamų mokesčio vienam savivaldybės gyventojui yra mažesnės už prognozuojamas visų savivaldybių vidutines pajamas iš gyventojų pajamų mokesčio vienam gyventojui kaip nurodyta šio straipsnio 2 dalyje.</w:t>
                                  </w:r>
                                </w:p>
                              </w:sdtContent>
                            </w:sdt>
                            <w:sdt>
                              <w:sdtPr>
                                <w:alias w:val="7 str. 2 d."/>
                                <w:tag w:val="part_560a6557a2904eb6be498e2684d49ed4"/>
                                <w:lock w:val="sdtLocked"/>
                                <w:richText/>
                              </w:sdtPr>
                              <w:sdtContent>
                                <w:p>
                                  <w:pPr>
                                    <w:spacing w:line="360" w:lineRule="auto"/>
                                    <w:ind w:firstLine="720"/>
                                    <w:jc w:val="both"/>
                                    <w:rPr>
                                      <w:szCs w:val="24"/>
                                    </w:rPr>
                                  </w:pPr>
                                  <w:sdt>
                                    <w:sdtPr>
                                      <w:alias w:val="Numeris"/>
                                      <w:tag w:val="nr_560a6557a2904eb6be498e2684d49ed4"/>
                                      <w:lock w:val="sdtLocked"/>
                                      <w:richText/>
                                    </w:sdtPr>
                                    <w:sdtContent>
                                      <w:r>
                                        <w:rPr>
                                          <w:szCs w:val="24"/>
                                        </w:rPr>
                                        <w:t>2</w:t>
                                      </w:r>
                                    </w:sdtContent>
                                  </w:sdt>
                                  <w:r>
                                    <w:rPr>
                                      <w:szCs w:val="24"/>
                                    </w:rPr>
                                    <w:t>. Remiamai savivaldybei apskaičiuojama nustatyta vienoda dalis (h) skirtumo, susidarančio tarp prognozuojamų visų savivaldybių vidutinių pajamų iš gyventojų pajamų mokesčio vienam gyventojui (x</w:t>
                                  </w:r>
                                  <w:r>
                                    <w:rPr>
                                      <w:szCs w:val="24"/>
                                      <w:vertAlign w:val="subscript"/>
                                    </w:rPr>
                                    <w:t>p</w:t>
                                  </w:r>
                                  <w:r>
                                    <w:rPr>
                                      <w:szCs w:val="24"/>
                                    </w:rPr>
                                    <w:t>) ir prognozuojamų pajamų iš gyventojų pajamų mokesčio vienam savivaldybės gyventojui (x</w:t>
                                  </w:r>
                                  <w:r>
                                    <w:rPr>
                                      <w:szCs w:val="24"/>
                                      <w:vertAlign w:val="subscript"/>
                                    </w:rPr>
                                    <w:t>ip</w:t>
                                  </w:r>
                                  <w:r>
                                    <w:rPr>
                                      <w:szCs w:val="24"/>
                                    </w:rPr>
                                    <w:t>), pagal formulę L</w:t>
                                  </w:r>
                                  <w:r>
                                    <w:rPr>
                                      <w:szCs w:val="24"/>
                                      <w:vertAlign w:val="subscript"/>
                                    </w:rPr>
                                    <w:t>1i</w:t>
                                  </w:r>
                                  <w:r>
                                    <w:rPr>
                                      <w:szCs w:val="24"/>
                                    </w:rPr>
                                    <w:t xml:space="preserve"> = G</w:t>
                                  </w:r>
                                  <w:r>
                                    <w:rPr>
                                      <w:szCs w:val="24"/>
                                      <w:vertAlign w:val="subscript"/>
                                    </w:rPr>
                                    <w:t>i</w:t>
                                  </w:r>
                                  <w:r>
                                    <w:rPr>
                                      <w:szCs w:val="24"/>
                                    </w:rPr>
                                    <w:t xml:space="preserve"> · h · (x</w:t>
                                  </w:r>
                                  <w:r>
                                    <w:rPr>
                                      <w:szCs w:val="24"/>
                                      <w:vertAlign w:val="subscript"/>
                                    </w:rPr>
                                    <w:t>p</w:t>
                                  </w:r>
                                  <w:r>
                                    <w:rPr>
                                      <w:szCs w:val="24"/>
                                    </w:rPr>
                                    <w:t xml:space="preserve"> – x</w:t>
                                  </w:r>
                                  <w:r>
                                    <w:rPr>
                                      <w:szCs w:val="24"/>
                                      <w:vertAlign w:val="subscript"/>
                                    </w:rPr>
                                    <w:t>ip</w:t>
                                  </w:r>
                                  <w:r>
                                    <w:rPr>
                                      <w:szCs w:val="24"/>
                                    </w:rPr>
                                    <w:t xml:space="preserve"> ) – (BD</w:t>
                                  </w:r>
                                  <w:r>
                                    <w:rPr>
                                      <w:szCs w:val="24"/>
                                      <w:vertAlign w:val="subscript"/>
                                    </w:rPr>
                                    <w:t>1i</w:t>
                                  </w:r>
                                  <w:r>
                                    <w:rPr>
                                      <w:szCs w:val="24"/>
                                    </w:rPr>
                                    <w:t>), čia:</w:t>
                                  </w:r>
                                </w:p>
                                <w:sdt>
                                  <w:sdtPr>
                                    <w:alias w:val="7 str. 2 d. 1 p."/>
                                    <w:tag w:val="part_d84c44269f9248e0b90c48b9dc97c9ed"/>
                                    <w:lock w:val="sdtLocked"/>
                                    <w:richText/>
                                  </w:sdtPr>
                                  <w:sdtContent>
                                    <w:p>
                                      <w:pPr>
                                        <w:spacing w:line="360" w:lineRule="auto"/>
                                        <w:ind w:firstLine="720"/>
                                        <w:jc w:val="both"/>
                                        <w:rPr>
                                          <w:szCs w:val="24"/>
                                        </w:rPr>
                                      </w:pPr>
                                      <w:sdt>
                                        <w:sdtPr>
                                          <w:alias w:val="Numeris"/>
                                          <w:tag w:val="nr_d84c44269f9248e0b90c48b9dc97c9ed"/>
                                          <w:lock w:val="sdtLocked"/>
                                          <w:richText/>
                                        </w:sdtPr>
                                        <w:sdtContent>
                                          <w:r>
                                            <w:rPr>
                                              <w:szCs w:val="24"/>
                                            </w:rPr>
                                            <w:t>1</w:t>
                                          </w:r>
                                        </w:sdtContent>
                                      </w:sdt>
                                      <w:r>
                                        <w:rPr>
                                          <w:szCs w:val="24"/>
                                        </w:rPr>
                                        <w:t>) L</w:t>
                                      </w:r>
                                      <w:r>
                                        <w:rPr>
                                          <w:szCs w:val="24"/>
                                          <w:vertAlign w:val="subscript"/>
                                        </w:rPr>
                                        <w:t>1i</w:t>
                                      </w:r>
                                      <w:r>
                                        <w:rPr>
                                          <w:szCs w:val="24"/>
                                        </w:rPr>
                                        <w:t xml:space="preserve"> – i-ajai savivaldybei prognozuojama lėšų dalis gyventojų pajamų mokesčiui išlyginti; </w:t>
                                      </w:r>
                                    </w:p>
                                  </w:sdtContent>
                                </w:sdt>
                                <w:sdt>
                                  <w:sdtPr>
                                    <w:alias w:val="7 str. 2 d. 2 p."/>
                                    <w:tag w:val="part_2c0fafea867e4d51b773a56438082c8e"/>
                                    <w:lock w:val="sdtLocked"/>
                                    <w:richText/>
                                  </w:sdtPr>
                                  <w:sdtContent>
                                    <w:p>
                                      <w:pPr>
                                        <w:spacing w:line="360" w:lineRule="auto"/>
                                        <w:ind w:firstLine="720"/>
                                        <w:jc w:val="both"/>
                                        <w:rPr>
                                          <w:szCs w:val="24"/>
                                        </w:rPr>
                                      </w:pPr>
                                      <w:sdt>
                                        <w:sdtPr>
                                          <w:alias w:val="Numeris"/>
                                          <w:tag w:val="nr_2c0fafea867e4d51b773a56438082c8e"/>
                                          <w:lock w:val="sdtLocked"/>
                                          <w:richText/>
                                        </w:sdtPr>
                                        <w:sdtContent>
                                          <w:r>
                                            <w:rPr>
                                              <w:szCs w:val="24"/>
                                            </w:rPr>
                                            <w:t>2</w:t>
                                          </w:r>
                                        </w:sdtContent>
                                      </w:sdt>
                                      <w:r>
                                        <w:rPr>
                                          <w:szCs w:val="24"/>
                                        </w:rPr>
                                        <w:t>) G</w:t>
                                      </w:r>
                                      <w:r>
                                        <w:rPr>
                                          <w:szCs w:val="24"/>
                                          <w:vertAlign w:val="subscript"/>
                                        </w:rPr>
                                        <w:t xml:space="preserve">i </w:t>
                                      </w:r>
                                      <w:r>
                                        <w:rPr>
                                          <w:szCs w:val="24"/>
                                        </w:rPr>
                                        <w:t xml:space="preserve">– i-osios savivaldybės gyventojų skaičius; </w:t>
                                      </w:r>
                                    </w:p>
                                  </w:sdtContent>
                                </w:sdt>
                                <w:sdt>
                                  <w:sdtPr>
                                    <w:alias w:val="7 str. 2 d. 3 p."/>
                                    <w:tag w:val="part_a4e934e3730d4ebf9bce721d9c48a06a"/>
                                    <w:lock w:val="sdtLocked"/>
                                    <w:richText/>
                                  </w:sdtPr>
                                  <w:sdtContent>
                                    <w:p>
                                      <w:pPr>
                                        <w:spacing w:line="360" w:lineRule="auto"/>
                                        <w:ind w:firstLine="720"/>
                                        <w:jc w:val="both"/>
                                        <w:rPr>
                                          <w:szCs w:val="24"/>
                                        </w:rPr>
                                      </w:pPr>
                                      <w:sdt>
                                        <w:sdtPr>
                                          <w:alias w:val="Numeris"/>
                                          <w:tag w:val="nr_a4e934e3730d4ebf9bce721d9c48a06a"/>
                                          <w:lock w:val="sdtLocked"/>
                                          <w:richText/>
                                        </w:sdtPr>
                                        <w:sdtContent>
                                          <w:r>
                                            <w:rPr>
                                              <w:szCs w:val="24"/>
                                            </w:rPr>
                                            <w:t>3</w:t>
                                          </w:r>
                                        </w:sdtContent>
                                      </w:sdt>
                                      <w:r>
                                        <w:rPr>
                                          <w:szCs w:val="24"/>
                                        </w:rPr>
                                        <w:t>) x</w:t>
                                      </w:r>
                                      <w:r>
                                        <w:rPr>
                                          <w:szCs w:val="24"/>
                                          <w:vertAlign w:val="subscript"/>
                                        </w:rPr>
                                        <w:t>p</w:t>
                                      </w:r>
                                      <w:r>
                                        <w:rPr>
                                          <w:szCs w:val="24"/>
                                        </w:rPr>
                                        <w:t xml:space="preserve"> –prognozuojamos visų savivaldybių vidutinės pajamos iš gyventojų pajamų mokesčio vienam gyventojui. Prognozuojamos visų savivaldybių pajamos iš gyventojų pajamų mokesčio yra visų savivaldybių prognozuojamų pajamų iš gyventojų pajamų mokesčio suma, apskaičiuota pagal šio įstatymo 10 straipsnio 1 dalies 6 punkto a ir b papunkčius; </w:t>
                                      </w:r>
                                    </w:p>
                                  </w:sdtContent>
                                </w:sdt>
                                <w:sdt>
                                  <w:sdtPr>
                                    <w:alias w:val="7 str. 2 d. 4 p."/>
                                    <w:tag w:val="part_fe72c80c43ab41fb90d0138584153fb0"/>
                                    <w:lock w:val="sdtLocked"/>
                                    <w:richText/>
                                  </w:sdtPr>
                                  <w:sdtContent>
                                    <w:p>
                                      <w:pPr>
                                        <w:spacing w:line="360" w:lineRule="auto"/>
                                        <w:ind w:firstLine="720"/>
                                        <w:jc w:val="both"/>
                                        <w:rPr>
                                          <w:szCs w:val="24"/>
                                        </w:rPr>
                                      </w:pPr>
                                      <w:sdt>
                                        <w:sdtPr>
                                          <w:alias w:val="Numeris"/>
                                          <w:tag w:val="nr_fe72c80c43ab41fb90d0138584153fb0"/>
                                          <w:lock w:val="sdtLocked"/>
                                          <w:richText/>
                                        </w:sdtPr>
                                        <w:sdtContent>
                                          <w:r>
                                            <w:rPr>
                                              <w:szCs w:val="24"/>
                                            </w:rPr>
                                            <w:t>4</w:t>
                                          </w:r>
                                        </w:sdtContent>
                                      </w:sdt>
                                      <w:r>
                                        <w:rPr>
                                          <w:szCs w:val="24"/>
                                        </w:rPr>
                                        <w:t>) x</w:t>
                                      </w:r>
                                      <w:r>
                                        <w:rPr>
                                          <w:szCs w:val="24"/>
                                          <w:vertAlign w:val="subscript"/>
                                        </w:rPr>
                                        <w:t>ip</w:t>
                                      </w:r>
                                      <w:r>
                                        <w:rPr>
                                          <w:szCs w:val="24"/>
                                        </w:rPr>
                                        <w:t xml:space="preserve"> –prognozuojamos i-osios savivaldybės pajamos iš gyventojų pajamų mokesčio vienam savivaldybės gyventojui. Prognozuojamos i-osios savivaldybės pajamos iš gyventojų pajamų mokesčio yra apskaičiuojamos pagal šio įstatymo 10 straipsnio 1 dalies 6 punkto a ir b papunkčius;</w:t>
                                      </w:r>
                                    </w:p>
                                  </w:sdtContent>
                                </w:sdt>
                                <w:sdt>
                                  <w:sdtPr>
                                    <w:alias w:val="7 str. 2 d. 5 p."/>
                                    <w:tag w:val="part_3422c94bc1eb45ad910e735c592cf93e"/>
                                    <w:lock w:val="sdtLocked"/>
                                    <w:richText/>
                                  </w:sdtPr>
                                  <w:sdtContent>
                                    <w:p>
                                      <w:pPr>
                                        <w:spacing w:line="360" w:lineRule="auto"/>
                                        <w:ind w:firstLine="720"/>
                                        <w:jc w:val="both"/>
                                        <w:rPr>
                                          <w:szCs w:val="24"/>
                                        </w:rPr>
                                      </w:pPr>
                                      <w:sdt>
                                        <w:sdtPr>
                                          <w:alias w:val="Numeris"/>
                                          <w:tag w:val="nr_3422c94bc1eb45ad910e735c592cf93e"/>
                                          <w:lock w:val="sdtLocked"/>
                                          <w:richText/>
                                        </w:sdtPr>
                                        <w:sdtContent>
                                          <w:r>
                                            <w:rPr>
                                              <w:szCs w:val="24"/>
                                            </w:rPr>
                                            <w:t>5</w:t>
                                          </w:r>
                                        </w:sdtContent>
                                      </w:sdt>
                                      <w:r>
                                        <w:rPr>
                                          <w:szCs w:val="24"/>
                                        </w:rPr>
                                        <w:t>) BD</w:t>
                                      </w:r>
                                      <w:r>
                                        <w:rPr>
                                          <w:szCs w:val="24"/>
                                          <w:vertAlign w:val="subscript"/>
                                        </w:rPr>
                                        <w:t>1i</w:t>
                                      </w:r>
                                      <w:r>
                                        <w:rPr>
                                          <w:szCs w:val="24"/>
                                        </w:rPr>
                                        <w:t xml:space="preserve"> – i-ajai savivaldybei skiriama valstybės biudžeto bendrosios dotacijos dalis gyventojų pajamų mokesčiui išlyginti;</w:t>
                                      </w:r>
                                    </w:p>
                                  </w:sdtContent>
                                </w:sdt>
                                <w:sdt>
                                  <w:sdtPr>
                                    <w:alias w:val="7 str. 2 d. 6 p."/>
                                    <w:tag w:val="part_77c433fb5ba74719b4d880108ed15dd8"/>
                                    <w:lock w:val="sdtLocked"/>
                                    <w:richText/>
                                  </w:sdtPr>
                                  <w:sdtContent>
                                    <w:p>
                                      <w:pPr>
                                        <w:spacing w:line="360" w:lineRule="auto"/>
                                        <w:ind w:firstLine="720"/>
                                        <w:jc w:val="both"/>
                                        <w:rPr>
                                          <w:szCs w:val="24"/>
                                        </w:rPr>
                                      </w:pPr>
                                      <w:sdt>
                                        <w:sdtPr>
                                          <w:alias w:val="Numeris"/>
                                          <w:tag w:val="nr_77c433fb5ba74719b4d880108ed15dd8"/>
                                          <w:lock w:val="sdtLocked"/>
                                          <w:richText/>
                                        </w:sdtPr>
                                        <w:sdtContent>
                                          <w:r>
                                            <w:rPr>
                                              <w:szCs w:val="24"/>
                                            </w:rPr>
                                            <w:t>6</w:t>
                                          </w:r>
                                        </w:sdtContent>
                                      </w:sdt>
                                      <w:r>
                                        <w:rPr>
                                          <w:szCs w:val="24"/>
                                        </w:rPr>
                                        <w:t>) h – 0,9 – išlyginimo koeficientas, nuo kurio priklauso kiekvienos savivaldybės gaunamų lėšų gyventojų pajamų mokesčiui išlyginti dalis.</w:t>
                                      </w:r>
                                    </w:p>
                                  </w:sdtContent>
                                </w:sdt>
                              </w:sdtContent>
                            </w:sdt>
                            <w:sdt>
                              <w:sdtPr>
                                <w:alias w:val="7 str. 3 d."/>
                                <w:tag w:val="part_2fcdc131e2564fbbba765219464c55a2"/>
                                <w:lock w:val="sdtLocked"/>
                                <w:richText/>
                              </w:sdtPr>
                              <w:sdtContent>
                                <w:p>
                                  <w:pPr>
                                    <w:spacing w:line="360" w:lineRule="auto"/>
                                    <w:ind w:firstLine="720"/>
                                    <w:jc w:val="both"/>
                                    <w:rPr>
                                      <w:szCs w:val="24"/>
                                    </w:rPr>
                                  </w:pPr>
                                  <w:sdt>
                                    <w:sdtPr>
                                      <w:alias w:val="Numeris"/>
                                      <w:tag w:val="nr_2fcdc131e2564fbbba765219464c55a2"/>
                                      <w:lock w:val="sdtLocked"/>
                                      <w:richText/>
                                    </w:sdtPr>
                                    <w:sdtContent>
                                      <w:r>
                                        <w:rPr>
                                          <w:szCs w:val="24"/>
                                        </w:rPr>
                                        <w:t>3</w:t>
                                      </w:r>
                                    </w:sdtContent>
                                  </w:sdt>
                                  <w:r>
                                    <w:rPr>
                                      <w:szCs w:val="24"/>
                                    </w:rPr>
                                    <w:t>. Valstybės biudžeto bendrosios dotacijos dalis (BD</w:t>
                                  </w:r>
                                  <w:r>
                                    <w:rPr>
                                      <w:szCs w:val="24"/>
                                      <w:vertAlign w:val="subscript"/>
                                    </w:rPr>
                                    <w:t>1</w:t>
                                  </w:r>
                                  <w:r>
                                    <w:rPr>
                                      <w:szCs w:val="24"/>
                                    </w:rPr>
                                    <w:t>), skiriama savivaldybei ateinančių biudžetinių metų gyventojų pajamų mokesčiui išlyginti, apskaičiuojama pagal formulę BD</w:t>
                                  </w:r>
                                  <w:r>
                                    <w:rPr>
                                      <w:szCs w:val="24"/>
                                      <w:vertAlign w:val="subscript"/>
                                    </w:rPr>
                                    <w:t>1i</w:t>
                                  </w:r>
                                  <w:r>
                                    <w:rPr>
                                      <w:szCs w:val="24"/>
                                    </w:rPr>
                                    <w:t>= BD</w:t>
                                  </w:r>
                                  <w:r>
                                    <w:rPr>
                                      <w:szCs w:val="24"/>
                                      <w:vertAlign w:val="subscript"/>
                                    </w:rPr>
                                    <w:t>1</w:t>
                                  </w:r>
                                  <w:r>
                                    <w:rPr>
                                      <w:szCs w:val="24"/>
                                    </w:rPr>
                                    <w:t xml:space="preserve"> · [G</w:t>
                                  </w:r>
                                  <w:r>
                                    <w:rPr>
                                      <w:szCs w:val="24"/>
                                      <w:vertAlign w:val="subscript"/>
                                    </w:rPr>
                                    <w:t>i</w:t>
                                  </w:r>
                                  <w:r>
                                    <w:rPr>
                                      <w:szCs w:val="24"/>
                                    </w:rPr>
                                    <w:t xml:space="preserve"> · h · (x</w:t>
                                  </w:r>
                                  <w:r>
                                    <w:rPr>
                                      <w:szCs w:val="24"/>
                                      <w:vertAlign w:val="subscript"/>
                                    </w:rPr>
                                    <w:t>p</w:t>
                                  </w:r>
                                  <w:r>
                                    <w:rPr>
                                      <w:szCs w:val="24"/>
                                    </w:rPr>
                                    <w:t xml:space="preserve"> – x</w:t>
                                  </w:r>
                                  <w:r>
                                    <w:rPr>
                                      <w:szCs w:val="24"/>
                                      <w:vertAlign w:val="subscript"/>
                                    </w:rPr>
                                    <w:t>ip</w:t>
                                  </w:r>
                                  <w:r>
                                    <w:rPr>
                                      <w:szCs w:val="24"/>
                                    </w:rPr>
                                    <w:t xml:space="preserve"> )] / </w:t>
                                    <w:sym w:font="Symbol" w:char="F0E5"/>
                                    <w:t>G</w:t>
                                  </w:r>
                                  <w:r>
                                    <w:rPr>
                                      <w:szCs w:val="24"/>
                                      <w:vertAlign w:val="subscript"/>
                                    </w:rPr>
                                    <w:t>i</w:t>
                                  </w:r>
                                  <w:r>
                                    <w:rPr>
                                      <w:szCs w:val="24"/>
                                    </w:rPr>
                                    <w:t xml:space="preserve"> · h · (x</w:t>
                                  </w:r>
                                  <w:r>
                                    <w:rPr>
                                      <w:szCs w:val="24"/>
                                      <w:vertAlign w:val="subscript"/>
                                    </w:rPr>
                                    <w:t>p</w:t>
                                  </w:r>
                                  <w:r>
                                    <w:rPr>
                                      <w:szCs w:val="24"/>
                                    </w:rPr>
                                    <w:t xml:space="preserve"> – x</w:t>
                                  </w:r>
                                  <w:r>
                                    <w:rPr>
                                      <w:szCs w:val="24"/>
                                      <w:vertAlign w:val="subscript"/>
                                    </w:rPr>
                                    <w:t>ip</w:t>
                                  </w:r>
                                  <w:r>
                                    <w:rPr>
                                      <w:szCs w:val="24"/>
                                    </w:rPr>
                                    <w:t xml:space="preserve"> ), čia:</w:t>
                                  </w:r>
                                </w:p>
                                <w:sdt>
                                  <w:sdtPr>
                                    <w:alias w:val="7 str. 3 d. 1 p."/>
                                    <w:tag w:val="part_bf7d061fda3d406dbd7203951e2486c7"/>
                                    <w:lock w:val="sdtLocked"/>
                                    <w:richText/>
                                  </w:sdtPr>
                                  <w:sdtContent>
                                    <w:p>
                                      <w:pPr>
                                        <w:spacing w:line="360" w:lineRule="auto"/>
                                        <w:ind w:firstLine="720"/>
                                        <w:jc w:val="both"/>
                                        <w:rPr>
                                          <w:szCs w:val="24"/>
                                        </w:rPr>
                                      </w:pPr>
                                      <w:sdt>
                                        <w:sdtPr>
                                          <w:alias w:val="Numeris"/>
                                          <w:tag w:val="nr_bf7d061fda3d406dbd7203951e2486c7"/>
                                          <w:lock w:val="sdtLocked"/>
                                          <w:richText/>
                                        </w:sdtPr>
                                        <w:sdtContent>
                                          <w:r>
                                            <w:rPr>
                                              <w:szCs w:val="24"/>
                                            </w:rPr>
                                            <w:t>1</w:t>
                                          </w:r>
                                        </w:sdtContent>
                                      </w:sdt>
                                      <w:r>
                                        <w:rPr>
                                          <w:szCs w:val="24"/>
                                        </w:rPr>
                                        <w:t>) BD</w:t>
                                      </w:r>
                                      <w:r>
                                        <w:rPr>
                                          <w:szCs w:val="24"/>
                                          <w:vertAlign w:val="subscript"/>
                                        </w:rPr>
                                        <w:t>1i</w:t>
                                      </w:r>
                                      <w:r>
                                        <w:rPr>
                                          <w:szCs w:val="24"/>
                                        </w:rPr>
                                        <w:t xml:space="preserve"> – i-ajai savivaldybei skiriama valstybės biudžeto bendrosios dotacijos dalis gyventojų pajamų mokesčiui išlyginti;</w:t>
                                      </w:r>
                                    </w:p>
                                  </w:sdtContent>
                                </w:sdt>
                                <w:sdt>
                                  <w:sdtPr>
                                    <w:alias w:val="7 str. 3 d. 2 p."/>
                                    <w:tag w:val="part_4a5c62b4504446a29913d4dd059b0734"/>
                                    <w:lock w:val="sdtLocked"/>
                                    <w:richText/>
                                  </w:sdtPr>
                                  <w:sdtContent>
                                    <w:p>
                                      <w:pPr>
                                        <w:spacing w:line="360" w:lineRule="auto"/>
                                        <w:ind w:firstLine="720"/>
                                        <w:jc w:val="both"/>
                                        <w:rPr>
                                          <w:szCs w:val="24"/>
                                        </w:rPr>
                                      </w:pPr>
                                      <w:sdt>
                                        <w:sdtPr>
                                          <w:alias w:val="Numeris"/>
                                          <w:tag w:val="nr_4a5c62b4504446a29913d4dd059b0734"/>
                                          <w:lock w:val="sdtLocked"/>
                                          <w:richText/>
                                        </w:sdtPr>
                                        <w:sdtContent>
                                          <w:r>
                                            <w:rPr>
                                              <w:szCs w:val="24"/>
                                            </w:rPr>
                                            <w:t>2</w:t>
                                          </w:r>
                                        </w:sdtContent>
                                      </w:sdt>
                                      <w:r>
                                        <w:rPr>
                                          <w:szCs w:val="24"/>
                                        </w:rPr>
                                        <w:t>) BD</w:t>
                                      </w:r>
                                      <w:r>
                                        <w:rPr>
                                          <w:szCs w:val="24"/>
                                          <w:vertAlign w:val="subscript"/>
                                        </w:rPr>
                                        <w:t>1</w:t>
                                      </w:r>
                                      <w:r>
                                        <w:rPr>
                                          <w:szCs w:val="24"/>
                                        </w:rPr>
                                        <w:t xml:space="preserve"> – valstybės biudžeto bendrosios dotacijos dalis gyventojų pajamų mokesčiui išlyginti;</w:t>
                                      </w:r>
                                    </w:p>
                                  </w:sdtContent>
                                </w:sdt>
                                <w:sdt>
                                  <w:sdtPr>
                                    <w:alias w:val="7 str. 3 d. 3 p."/>
                                    <w:tag w:val="part_54f67a4a1e754d58b1ecd3134caaa70d"/>
                                    <w:lock w:val="sdtLocked"/>
                                    <w:richText/>
                                  </w:sdtPr>
                                  <w:sdtContent>
                                    <w:p>
                                      <w:pPr>
                                        <w:spacing w:line="360" w:lineRule="auto"/>
                                        <w:ind w:firstLine="720"/>
                                        <w:jc w:val="both"/>
                                        <w:rPr>
                                          <w:szCs w:val="24"/>
                                        </w:rPr>
                                      </w:pPr>
                                      <w:sdt>
                                        <w:sdtPr>
                                          <w:alias w:val="Numeris"/>
                                          <w:tag w:val="nr_54f67a4a1e754d58b1ecd3134caaa70d"/>
                                          <w:lock w:val="sdtLocked"/>
                                          <w:richText/>
                                        </w:sdtPr>
                                        <w:sdtContent>
                                          <w:r>
                                            <w:rPr>
                                              <w:szCs w:val="24"/>
                                            </w:rPr>
                                            <w:t>3</w:t>
                                          </w:r>
                                        </w:sdtContent>
                                      </w:sdt>
                                      <w:r>
                                        <w:rPr>
                                          <w:szCs w:val="24"/>
                                        </w:rPr>
                                        <w:t>) x</w:t>
                                      </w:r>
                                      <w:r>
                                        <w:rPr>
                                          <w:szCs w:val="24"/>
                                          <w:vertAlign w:val="subscript"/>
                                        </w:rPr>
                                        <w:t>p</w:t>
                                      </w:r>
                                      <w:r>
                                        <w:rPr>
                                          <w:szCs w:val="24"/>
                                        </w:rPr>
                                        <w:t xml:space="preserve"> – prognozuojamos biudžetinių metų visų savivaldybių vidutinės pajamos iš gyventojų pajamų mokesčio vienam gyventojui. Prognozuojamos visų savivaldybių pajamos iš gyventojų pajamų mokesčio yra visų savivaldybių prognozuojamų pajamų iš gyventojų pajamų mokesčio suma, apskaičiuota pagal šio įstatymo 10 straipsnio 1 dalies 6 punkto a ir b papunkčius;</w:t>
                                      </w:r>
                                    </w:p>
                                  </w:sdtContent>
                                </w:sdt>
                                <w:sdt>
                                  <w:sdtPr>
                                    <w:alias w:val="7 str. 3 d. 4 p."/>
                                    <w:tag w:val="part_e528454dade9487a9850b25d20e0f1fd"/>
                                    <w:lock w:val="sdtLocked"/>
                                    <w:richText/>
                                  </w:sdtPr>
                                  <w:sdtContent>
                                    <w:p>
                                      <w:pPr>
                                        <w:spacing w:line="360" w:lineRule="auto"/>
                                        <w:ind w:firstLine="720"/>
                                        <w:jc w:val="both"/>
                                        <w:rPr>
                                          <w:szCs w:val="24"/>
                                        </w:rPr>
                                      </w:pPr>
                                      <w:sdt>
                                        <w:sdtPr>
                                          <w:alias w:val="Numeris"/>
                                          <w:tag w:val="nr_e528454dade9487a9850b25d20e0f1fd"/>
                                          <w:lock w:val="sdtLocked"/>
                                          <w:richText/>
                                        </w:sdtPr>
                                        <w:sdtContent>
                                          <w:r>
                                            <w:rPr>
                                              <w:szCs w:val="24"/>
                                            </w:rPr>
                                            <w:t>4</w:t>
                                          </w:r>
                                        </w:sdtContent>
                                      </w:sdt>
                                      <w:r>
                                        <w:rPr>
                                          <w:szCs w:val="24"/>
                                        </w:rPr>
                                        <w:t>) x</w:t>
                                      </w:r>
                                      <w:r>
                                        <w:rPr>
                                          <w:szCs w:val="24"/>
                                          <w:vertAlign w:val="subscript"/>
                                        </w:rPr>
                                        <w:t xml:space="preserve">ip </w:t>
                                      </w:r>
                                      <w:r>
                                        <w:rPr>
                                          <w:szCs w:val="24"/>
                                        </w:rPr>
                                        <w:t>– prognozuojamos biudžetinių metų i-osios savivaldybės vidutinės pajamos iš gyventojų pajamų mokesčio vienam savivaldybės gyventojui. Prognozuojamos i-osios savivaldybės pajamos iš gyventojų pajamų mokesčio yra apskaičiuojamos pagal šio įstatymo 10 straipsnio 1 dalies 6 punkto a ir b papunkčius.</w:t>
                                      </w:r>
                                    </w:p>
                                    <w:p>
                                      <w:pPr>
                                        <w:spacing w:line="360" w:lineRule="auto"/>
                                        <w:ind w:firstLine="720"/>
                                        <w:jc w:val="both"/>
                                        <w:rPr>
                                          <w:szCs w:val="24"/>
                                        </w:rPr>
                                      </w:pPr>
                                    </w:p>
                                  </w:sdtContent>
                                </w:sdt>
                              </w:sdtContent>
                            </w:sdt>
                          </w:sdtContent>
                        </w:sdt>
                        <w:sdt>
                          <w:sdtPr>
                            <w:alias w:val="8 str."/>
                            <w:tag w:val="part_f40c9f31187348659e977ef0ca953e6f"/>
                            <w:lock w:val="sdtLocked"/>
                            <w:richText/>
                          </w:sdtPr>
                          <w:sdtContent>
                            <w:p>
                              <w:pPr>
                                <w:spacing w:line="360" w:lineRule="auto"/>
                                <w:ind w:left="2127" w:hanging="1407"/>
                                <w:jc w:val="both"/>
                                <w:rPr>
                                  <w:b/>
                                  <w:szCs w:val="24"/>
                                </w:rPr>
                              </w:pPr>
                              <w:sdt>
                                <w:sdtPr>
                                  <w:alias w:val="Numeris"/>
                                  <w:tag w:val="nr_f40c9f31187348659e977ef0ca953e6f"/>
                                  <w:lock w:val="sdtLocked"/>
                                  <w:richText/>
                                </w:sdtPr>
                                <w:sdtContent>
                                  <w:r>
                                    <w:rPr>
                                      <w:b/>
                                      <w:szCs w:val="24"/>
                                    </w:rPr>
                                    <w:t>8</w:t>
                                  </w:r>
                                </w:sdtContent>
                              </w:sdt>
                              <w:r>
                                <w:rPr>
                                  <w:b/>
                                  <w:szCs w:val="24"/>
                                </w:rPr>
                                <w:t xml:space="preserve"> straipsnis. </w:t>
                              </w:r>
                              <w:sdt>
                                <w:sdtPr>
                                  <w:alias w:val="Pavadinimas"/>
                                  <w:tag w:val="title_f40c9f31187348659e977ef0ca953e6f"/>
                                  <w:lock w:val="sdtLocked"/>
                                  <w:richText/>
                                </w:sdtPr>
                                <w:sdtContent>
                                  <w:r>
                                    <w:rPr>
                                      <w:b/>
                                      <w:szCs w:val="24"/>
                                    </w:rPr>
                                    <w:t xml:space="preserve">Lėšų, prognozuojamų savivaldybių išlaidų struktūrų skirtumams išlyginti, dydžio nustatymas ir paskirstymas savivaldybėms </w:t>
                                  </w:r>
                                </w:sdtContent>
                              </w:sdt>
                            </w:p>
                            <w:sdt>
                              <w:sdtPr>
                                <w:alias w:val="8 str. 1 d."/>
                                <w:tag w:val="part_05a96f29d6e44d16a436a75e9051cf35"/>
                                <w:lock w:val="sdtLocked"/>
                                <w:richText/>
                              </w:sdtPr>
                              <w:sdtContent>
                                <w:p>
                                  <w:pPr>
                                    <w:spacing w:line="360" w:lineRule="auto"/>
                                    <w:ind w:firstLine="720"/>
                                    <w:jc w:val="both"/>
                                    <w:rPr>
                                      <w:szCs w:val="24"/>
                                    </w:rPr>
                                  </w:pPr>
                                  <w:sdt>
                                    <w:sdtPr>
                                      <w:alias w:val="Numeris"/>
                                      <w:tag w:val="nr_05a96f29d6e44d16a436a75e9051cf35"/>
                                      <w:lock w:val="sdtLocked"/>
                                      <w:richText/>
                                    </w:sdtPr>
                                    <w:sdtContent>
                                      <w:r>
                                        <w:rPr>
                                          <w:szCs w:val="24"/>
                                        </w:rPr>
                                        <w:t>1</w:t>
                                      </w:r>
                                    </w:sdtContent>
                                  </w:sdt>
                                  <w:r>
                                    <w:rPr>
                                      <w:szCs w:val="24"/>
                                    </w:rPr>
                                    <w:t>. Lėšų, prognozuojamų savivaldybių išlaidų struktūrų skirtumams, kuriuos lemia nuo savivaldybių veiklos nepriklausantys veiksniai, išlyginti, dydis apskaičiuojamas pagal formulę L</w:t>
                                  </w:r>
                                  <w:r>
                                    <w:rPr>
                                      <w:szCs w:val="24"/>
                                      <w:vertAlign w:val="subscript"/>
                                    </w:rPr>
                                    <w:t xml:space="preserve">2 </w:t>
                                  </w:r>
                                  <w:r>
                                    <w:rPr>
                                      <w:szCs w:val="24"/>
                                    </w:rPr>
                                    <w:t>= L – L</w:t>
                                  </w:r>
                                  <w:r>
                                    <w:rPr>
                                      <w:szCs w:val="24"/>
                                      <w:vertAlign w:val="subscript"/>
                                    </w:rPr>
                                    <w:t>1</w:t>
                                  </w:r>
                                  <w:r>
                                    <w:rPr>
                                      <w:szCs w:val="24"/>
                                    </w:rPr>
                                    <w:t>.</w:t>
                                  </w:r>
                                </w:p>
                              </w:sdtContent>
                            </w:sdt>
                            <w:sdt>
                              <w:sdtPr>
                                <w:alias w:val="8 str. 2 d."/>
                                <w:tag w:val="part_33781ec336f44b4d925c88662392f569"/>
                                <w:lock w:val="sdtLocked"/>
                                <w:richText/>
                              </w:sdtPr>
                              <w:sdtContent>
                                <w:p>
                                  <w:pPr>
                                    <w:spacing w:line="360" w:lineRule="auto"/>
                                    <w:ind w:firstLine="720"/>
                                    <w:jc w:val="both"/>
                                    <w:rPr>
                                      <w:szCs w:val="24"/>
                                    </w:rPr>
                                  </w:pPr>
                                  <w:sdt>
                                    <w:sdtPr>
                                      <w:alias w:val="Numeris"/>
                                      <w:tag w:val="nr_33781ec336f44b4d925c88662392f569"/>
                                      <w:lock w:val="sdtLocked"/>
                                      <w:richText/>
                                    </w:sdtPr>
                                    <w:sdtContent>
                                      <w:r>
                                        <w:rPr>
                                          <w:szCs w:val="24"/>
                                        </w:rPr>
                                        <w:t>2</w:t>
                                      </w:r>
                                    </w:sdtContent>
                                  </w:sdt>
                                  <w:r>
                                    <w:rPr>
                                      <w:szCs w:val="24"/>
                                    </w:rPr>
                                    <w:t>. Lėšos savivaldybių išlaidų struktūrų skirtumams išlyginti (L</w:t>
                                  </w:r>
                                  <w:r>
                                    <w:rPr>
                                      <w:szCs w:val="24"/>
                                      <w:vertAlign w:val="subscript"/>
                                    </w:rPr>
                                    <w:t>2</w:t>
                                  </w:r>
                                  <w:r>
                                    <w:rPr>
                                      <w:szCs w:val="24"/>
                                    </w:rPr>
                                    <w:t>) prognozuojamos savivaldybei atsižvelgiant į jai tenkančią visų savivaldybių demografinių, socialinių ir kitų rodiklių, kurie turi įtakos objektyviems savivaldybių išlaidų struktūrų skirtumų pasikeitimams, dalį bei šių rodiklių svarbą.</w:t>
                                  </w:r>
                                </w:p>
                              </w:sdtContent>
                            </w:sdt>
                            <w:sdt>
                              <w:sdtPr>
                                <w:alias w:val="8 str. 3 d."/>
                                <w:tag w:val="part_b876a2f87af949979a60bc5ec6dd5ce9"/>
                                <w:lock w:val="sdtLocked"/>
                                <w:richText/>
                              </w:sdtPr>
                              <w:sdtContent>
                                <w:p>
                                  <w:pPr>
                                    <w:spacing w:line="360" w:lineRule="auto"/>
                                    <w:ind w:firstLine="720"/>
                                    <w:jc w:val="both"/>
                                    <w:rPr>
                                      <w:szCs w:val="24"/>
                                    </w:rPr>
                                  </w:pPr>
                                  <w:sdt>
                                    <w:sdtPr>
                                      <w:alias w:val="Numeris"/>
                                      <w:tag w:val="nr_b876a2f87af949979a60bc5ec6dd5ce9"/>
                                      <w:lock w:val="sdtLocked"/>
                                      <w:richText/>
                                    </w:sdtPr>
                                    <w:sdtContent>
                                      <w:r>
                                        <w:rPr>
                                          <w:szCs w:val="24"/>
                                        </w:rPr>
                                        <w:t>3</w:t>
                                      </w:r>
                                    </w:sdtContent>
                                  </w:sdt>
                                  <w:r>
                                    <w:rPr>
                                      <w:szCs w:val="24"/>
                                    </w:rPr>
                                    <w:t xml:space="preserve">. Savivaldybių išlaidų struktūrų skirtumams išlyginti prognozuojamos lėšos apskaičiuojamos pagal formulę </w:t>
                                  </w:r>
                                  <w:r>
                                    <w:rPr>
                                      <w:position w:val="-28"/>
                                      <w:szCs w:val="24"/>
                                    </w:rPr>
                                    <w:object w:dxaOrig="1980" w:dyaOrig="5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75pt;height:27.75pt" o:ole="" fillcolor="window">
                                        <v:imagedata r:id="rId8" o:title=""/>
                                      </v:shape>
                                      <o:OLEObject Type="Embed" ProgID="Equation.3" ShapeID="_x0000_i1025" DrawAspect="Content" ObjectID="_1538201833" r:id="rId9"/>
                                    </w:object>
                                  </w:r>
                                  <w:r>
                                    <w:rPr>
                                      <w:szCs w:val="24"/>
                                    </w:rPr>
                                    <w:t>, čia:</w:t>
                                  </w:r>
                                </w:p>
                                <w:sdt>
                                  <w:sdtPr>
                                    <w:alias w:val="8 str. 3 d. 1 p."/>
                                    <w:tag w:val="part_9ded233f4bac403db2f4da164c52dfe0"/>
                                    <w:lock w:val="sdtLocked"/>
                                    <w:richText/>
                                  </w:sdtPr>
                                  <w:sdtContent>
                                    <w:p>
                                      <w:pPr>
                                        <w:spacing w:line="360" w:lineRule="auto"/>
                                        <w:ind w:firstLine="720"/>
                                        <w:jc w:val="both"/>
                                        <w:rPr>
                                          <w:szCs w:val="24"/>
                                        </w:rPr>
                                      </w:pPr>
                                      <w:sdt>
                                        <w:sdtPr>
                                          <w:alias w:val="Numeris"/>
                                          <w:tag w:val="nr_9ded233f4bac403db2f4da164c52dfe0"/>
                                          <w:lock w:val="sdtLocked"/>
                                          <w:richText/>
                                        </w:sdtPr>
                                        <w:sdtContent>
                                          <w:r>
                                            <w:rPr>
                                              <w:szCs w:val="24"/>
                                            </w:rPr>
                                            <w:t>1</w:t>
                                          </w:r>
                                        </w:sdtContent>
                                      </w:sdt>
                                      <w:r>
                                        <w:rPr>
                                          <w:szCs w:val="24"/>
                                        </w:rPr>
                                        <w:t>) L</w:t>
                                      </w:r>
                                      <w:r>
                                        <w:rPr>
                                          <w:szCs w:val="24"/>
                                          <w:vertAlign w:val="subscript"/>
                                        </w:rPr>
                                        <w:t xml:space="preserve">2i </w:t>
                                      </w:r>
                                      <w:r>
                                        <w:rPr>
                                          <w:szCs w:val="24"/>
                                        </w:rPr>
                                        <w:t>–</w:t>
                                      </w:r>
                                      <w:r>
                                        <w:rPr>
                                          <w:szCs w:val="24"/>
                                          <w:vertAlign w:val="subscript"/>
                                        </w:rPr>
                                        <w:t xml:space="preserve"> </w:t>
                                      </w:r>
                                      <w:r>
                                        <w:rPr>
                                          <w:szCs w:val="24"/>
                                        </w:rPr>
                                        <w:t>i-ajai savivaldybei prognozuojama lėšų dalis išlaidų struktūrų skirtumams išlyginti;</w:t>
                                      </w:r>
                                    </w:p>
                                  </w:sdtContent>
                                </w:sdt>
                                <w:sdt>
                                  <w:sdtPr>
                                    <w:alias w:val="8 str. 3 d. 2 p."/>
                                    <w:tag w:val="part_50eeb15b680a4ba787123a6e74ce8cc5"/>
                                    <w:lock w:val="sdtLocked"/>
                                    <w:richText/>
                                  </w:sdtPr>
                                  <w:sdtContent>
                                    <w:p>
                                      <w:pPr>
                                        <w:spacing w:line="360" w:lineRule="auto"/>
                                        <w:ind w:firstLine="720"/>
                                        <w:jc w:val="both"/>
                                        <w:rPr>
                                          <w:szCs w:val="24"/>
                                        </w:rPr>
                                      </w:pPr>
                                      <w:sdt>
                                        <w:sdtPr>
                                          <w:alias w:val="Numeris"/>
                                          <w:tag w:val="nr_50eeb15b680a4ba787123a6e74ce8cc5"/>
                                          <w:lock w:val="sdtLocked"/>
                                          <w:richText/>
                                        </w:sdtPr>
                                        <w:sdtContent>
                                          <w:r>
                                            <w:rPr>
                                              <w:szCs w:val="24"/>
                                            </w:rPr>
                                            <w:t>2</w:t>
                                          </w:r>
                                        </w:sdtContent>
                                      </w:sdt>
                                      <w:r>
                                        <w:rPr>
                                          <w:szCs w:val="24"/>
                                        </w:rPr>
                                        <w:t>) K</w:t>
                                      </w:r>
                                      <w:r>
                                        <w:rPr>
                                          <w:szCs w:val="24"/>
                                          <w:vertAlign w:val="subscript"/>
                                        </w:rPr>
                                        <w:t>n</w:t>
                                      </w:r>
                                      <w:r>
                                        <w:rPr>
                                          <w:i/>
                                          <w:szCs w:val="24"/>
                                        </w:rPr>
                                        <w:t xml:space="preserve"> </w:t>
                                      </w:r>
                                      <w:r>
                                        <w:rPr>
                                          <w:szCs w:val="24"/>
                                        </w:rPr>
                                        <w:t xml:space="preserve">– koeficientas, nurodantis n-ojo demografinio, socialinio ar kito rodiklio įtaką visų savivaldybių išlaidų struktūrai </w:t>
                                      </w:r>
                                      <w:r>
                                        <w:rPr>
                                          <w:position w:val="-28"/>
                                          <w:szCs w:val="24"/>
                                        </w:rPr>
                                        <w:object w:dxaOrig="1140" w:dyaOrig="540">
                                          <v:shape id="_x0000_i1026" type="#_x0000_t75" style="width:57.75pt;height:27.75pt" o:ole="" fillcolor="window">
                                            <v:imagedata r:id="rId10" o:title=""/>
                                          </v:shape>
                                          <o:OLEObject Type="Embed" ProgID="Equation.3" ShapeID="_x0000_i1026" DrawAspect="Content" ObjectID="_1538201834" r:id="rId11"/>
                                        </w:object>
                                      </w:r>
                                      <w:r>
                                        <w:rPr>
                                          <w:szCs w:val="24"/>
                                        </w:rPr>
                                        <w:t>;</w:t>
                                      </w:r>
                                    </w:p>
                                  </w:sdtContent>
                                </w:sdt>
                                <w:sdt>
                                  <w:sdtPr>
                                    <w:alias w:val="8 str. 3 d. 3 p."/>
                                    <w:tag w:val="part_d4c7ec73115a48e7a9e6bcdede8c95b2"/>
                                    <w:lock w:val="sdtLocked"/>
                                    <w:richText/>
                                  </w:sdtPr>
                                  <w:sdtContent>
                                    <w:p>
                                      <w:pPr>
                                        <w:spacing w:line="360" w:lineRule="auto"/>
                                        <w:ind w:firstLine="720"/>
                                        <w:jc w:val="both"/>
                                        <w:rPr>
                                          <w:szCs w:val="24"/>
                                        </w:rPr>
                                      </w:pPr>
                                      <w:sdt>
                                        <w:sdtPr>
                                          <w:alias w:val="Numeris"/>
                                          <w:tag w:val="nr_d4c7ec73115a48e7a9e6bcdede8c95b2"/>
                                          <w:lock w:val="sdtLocked"/>
                                          <w:richText/>
                                        </w:sdtPr>
                                        <w:sdtContent>
                                          <w:r>
                                            <w:rPr>
                                              <w:szCs w:val="24"/>
                                            </w:rPr>
                                            <w:t>3</w:t>
                                          </w:r>
                                        </w:sdtContent>
                                      </w:sdt>
                                      <w:r>
                                        <w:rPr>
                                          <w:szCs w:val="24"/>
                                        </w:rPr>
                                        <w:t>) E</w:t>
                                      </w:r>
                                      <w:r>
                                        <w:rPr>
                                          <w:szCs w:val="24"/>
                                          <w:vertAlign w:val="subscript"/>
                                        </w:rPr>
                                        <w:t>ni</w:t>
                                      </w:r>
                                      <w:r>
                                        <w:rPr>
                                          <w:szCs w:val="24"/>
                                        </w:rPr>
                                        <w:t xml:space="preserve"> – i-ajai savivaldybei tenkanti visų savivaldybių n-ojo demografinio, socialinio ar kito rodiklio dalis, apskaičiuota pagal formulę </w:t>
                                      </w:r>
                                      <w:r>
                                        <w:rPr>
                                          <w:position w:val="-44"/>
                                          <w:szCs w:val="24"/>
                                        </w:rPr>
                                        <w:object w:dxaOrig="1740" w:dyaOrig="820">
                                          <v:shape id="_x0000_i1027" type="#_x0000_t75" style="width:67.5pt;height:42pt" o:ole="" fillcolor="window">
                                            <v:imagedata r:id="rId12" o:title=""/>
                                          </v:shape>
                                          <o:OLEObject Type="Embed" ProgID="Equation.3" ShapeID="_x0000_i1027" DrawAspect="Content" ObjectID="_1538201835" r:id="rId13"/>
                                        </w:object>
                                      </w:r>
                                      <w:r>
                                        <w:rPr>
                                          <w:szCs w:val="24"/>
                                        </w:rPr>
                                        <w:t>, čia R</w:t>
                                      </w:r>
                                      <w:r>
                                        <w:rPr>
                                          <w:szCs w:val="24"/>
                                          <w:vertAlign w:val="subscript"/>
                                        </w:rPr>
                                        <w:t xml:space="preserve">ni </w:t>
                                      </w:r>
                                      <w:r>
                                        <w:rPr>
                                          <w:szCs w:val="24"/>
                                        </w:rPr>
                                        <w:t>– i-osios savivaldybės n-ojo rodiklio reikšmė.</w:t>
                                      </w:r>
                                    </w:p>
                                  </w:sdtContent>
                                </w:sdt>
                              </w:sdtContent>
                            </w:sdt>
                            <w:sdt>
                              <w:sdtPr>
                                <w:alias w:val="8 str. 4 d."/>
                                <w:tag w:val="part_dfee14441f0a4e95b9c9757378ffdce7"/>
                                <w:lock w:val="sdtLocked"/>
                                <w:richText/>
                              </w:sdtPr>
                              <w:sdtContent>
                                <w:p>
                                  <w:pPr>
                                    <w:spacing w:line="360" w:lineRule="auto"/>
                                    <w:ind w:firstLine="720"/>
                                    <w:jc w:val="both"/>
                                    <w:rPr>
                                      <w:szCs w:val="24"/>
                                    </w:rPr>
                                  </w:pPr>
                                  <w:sdt>
                                    <w:sdtPr>
                                      <w:alias w:val="Numeris"/>
                                      <w:tag w:val="nr_dfee14441f0a4e95b9c9757378ffdce7"/>
                                      <w:lock w:val="sdtLocked"/>
                                      <w:richText/>
                                    </w:sdtPr>
                                    <w:sdtContent>
                                      <w:r>
                                        <w:rPr>
                                          <w:szCs w:val="24"/>
                                        </w:rPr>
                                        <w:t>4</w:t>
                                      </w:r>
                                    </w:sdtContent>
                                  </w:sdt>
                                  <w:r>
                                    <w:rPr>
                                      <w:szCs w:val="24"/>
                                    </w:rPr>
                                    <w:t>. Valstybės biudžeto bendrosios dotacijos dalis (BD</w:t>
                                  </w:r>
                                  <w:r>
                                    <w:rPr>
                                      <w:szCs w:val="24"/>
                                      <w:vertAlign w:val="subscript"/>
                                    </w:rPr>
                                    <w:t>2i</w:t>
                                  </w:r>
                                  <w:r>
                                    <w:rPr>
                                      <w:szCs w:val="24"/>
                                    </w:rPr>
                                    <w:t xml:space="preserve">), skiriama savivaldybei išlaidų struktūrų skirtumams išlyginti, apskaičiuojama pagal formulę </w:t>
                                  </w:r>
                                  <w:r>
                                    <w:rPr>
                                      <w:position w:val="-28"/>
                                      <w:szCs w:val="24"/>
                                    </w:rPr>
                                    <w:object w:dxaOrig="2360" w:dyaOrig="540">
                                      <v:shape id="_x0000_i1028" type="#_x0000_t75" style="width:118.5pt;height:27.75pt" o:ole="" fillcolor="window">
                                        <v:imagedata r:id="rId14" o:title=""/>
                                      </v:shape>
                                      <o:OLEObject Type="Embed" ProgID="Equation.3" ShapeID="_x0000_i1028" DrawAspect="Content" ObjectID="_1538201836" r:id="rId15"/>
                                    </w:object>
                                  </w:r>
                                  <w:r>
                                    <w:rPr>
                                      <w:szCs w:val="24"/>
                                    </w:rPr>
                                    <w:t>, čia:</w:t>
                                  </w:r>
                                </w:p>
                                <w:sdt>
                                  <w:sdtPr>
                                    <w:alias w:val="8 str. 4 d. 1 p."/>
                                    <w:tag w:val="part_75eab8501a024568ad3cc5a758101a54"/>
                                    <w:lock w:val="sdtLocked"/>
                                    <w:richText/>
                                  </w:sdtPr>
                                  <w:sdtContent>
                                    <w:p>
                                      <w:pPr>
                                        <w:spacing w:line="360" w:lineRule="auto"/>
                                        <w:ind w:firstLine="720"/>
                                        <w:jc w:val="both"/>
                                        <w:rPr>
                                          <w:szCs w:val="24"/>
                                        </w:rPr>
                                      </w:pPr>
                                      <w:sdt>
                                        <w:sdtPr>
                                          <w:alias w:val="Numeris"/>
                                          <w:tag w:val="nr_75eab8501a024568ad3cc5a758101a54"/>
                                          <w:lock w:val="sdtLocked"/>
                                          <w:richText/>
                                        </w:sdtPr>
                                        <w:sdtContent>
                                          <w:r>
                                            <w:rPr>
                                              <w:szCs w:val="24"/>
                                            </w:rPr>
                                            <w:t>1</w:t>
                                          </w:r>
                                        </w:sdtContent>
                                      </w:sdt>
                                      <w:r>
                                        <w:rPr>
                                          <w:szCs w:val="24"/>
                                        </w:rPr>
                                        <w:t>) BD</w:t>
                                      </w:r>
                                      <w:r>
                                        <w:rPr>
                                          <w:szCs w:val="24"/>
                                          <w:vertAlign w:val="subscript"/>
                                        </w:rPr>
                                        <w:t>2i</w:t>
                                      </w:r>
                                      <w:r>
                                        <w:rPr>
                                          <w:szCs w:val="24"/>
                                        </w:rPr>
                                        <w:t xml:space="preserve"> – i-ajai savivaldybei skiriama valstybės biudžeto bendrosios dotacijos dalis išlaidų struktūrų skirtumams išlyginti;</w:t>
                                      </w:r>
                                    </w:p>
                                  </w:sdtContent>
                                </w:sdt>
                                <w:sdt>
                                  <w:sdtPr>
                                    <w:alias w:val="8 str. 4 d. 3 p."/>
                                    <w:tag w:val="part_bc468330c93842c5a8986d6abd3658c9"/>
                                    <w:lock w:val="sdtLocked"/>
                                    <w:richText/>
                                  </w:sdtPr>
                                  <w:sdtContent>
                                    <w:p>
                                      <w:pPr>
                                        <w:spacing w:line="360" w:lineRule="auto"/>
                                        <w:ind w:firstLine="720"/>
                                        <w:jc w:val="both"/>
                                        <w:rPr>
                                          <w:szCs w:val="24"/>
                                        </w:rPr>
                                      </w:pPr>
                                      <w:sdt>
                                        <w:sdtPr>
                                          <w:alias w:val="Numeris"/>
                                          <w:tag w:val="nr_bc468330c93842c5a8986d6abd3658c9"/>
                                          <w:lock w:val="sdtLocked"/>
                                          <w:richText/>
                                        </w:sdtPr>
                                        <w:sdtContent>
                                          <w:r>
                                            <w:rPr>
                                              <w:szCs w:val="24"/>
                                            </w:rPr>
                                            <w:t>3</w:t>
                                          </w:r>
                                        </w:sdtContent>
                                      </w:sdt>
                                      <w:r>
                                        <w:rPr>
                                          <w:szCs w:val="24"/>
                                        </w:rPr>
                                        <w:t>) E</w:t>
                                      </w:r>
                                      <w:r>
                                        <w:rPr>
                                          <w:szCs w:val="24"/>
                                          <w:vertAlign w:val="subscript"/>
                                        </w:rPr>
                                        <w:t>ni</w:t>
                                      </w:r>
                                      <w:r>
                                        <w:rPr>
                                          <w:szCs w:val="24"/>
                                        </w:rPr>
                                        <w:t xml:space="preserve"> – i-ajai savivaldybei tenkanti visų savivaldybių n-ojo demografinio, socialinio ar kito rodiklio dalis, apskaičiuojama pagal formulę </w:t>
                                      </w:r>
                                      <w:r>
                                        <w:rPr>
                                          <w:position w:val="-44"/>
                                          <w:szCs w:val="24"/>
                                        </w:rPr>
                                        <w:object w:dxaOrig="1740" w:dyaOrig="820">
                                          <v:shape id="_x0000_i1029" type="#_x0000_t75" style="width:67.5pt;height:42pt" o:ole="" fillcolor="window">
                                            <v:imagedata r:id="rId12" o:title=""/>
                                          </v:shape>
                                          <o:OLEObject Type="Embed" ProgID="Equation.3" ShapeID="_x0000_i1029" DrawAspect="Content" ObjectID="_1538201837" r:id="rId16"/>
                                        </w:object>
                                      </w:r>
                                      <w:r>
                                        <w:rPr>
                                          <w:szCs w:val="24"/>
                                        </w:rPr>
                                        <w:t>, čia R</w:t>
                                      </w:r>
                                      <w:r>
                                        <w:rPr>
                                          <w:szCs w:val="24"/>
                                          <w:vertAlign w:val="subscript"/>
                                        </w:rPr>
                                        <w:t xml:space="preserve">ni </w:t>
                                      </w:r>
                                      <w:r>
                                        <w:rPr>
                                          <w:szCs w:val="24"/>
                                        </w:rPr>
                                        <w:t>– i-osios savivaldybės n-ojo rodiklio reikšmė.“</w:t>
                                      </w:r>
                                    </w:p>
                                    <w:p>
                                      <w:pPr>
                                        <w:spacing w:line="360" w:lineRule="auto"/>
                                        <w:ind w:firstLine="720"/>
                                        <w:jc w:val="both"/>
                                        <w:rPr>
                                          <w:szCs w:val="24"/>
                                        </w:rPr>
                                      </w:pPr>
                                    </w:p>
                                  </w:sdtContent>
                                </w:sdt>
                              </w:sdtContent>
                            </w:sdt>
                          </w:sdtContent>
                        </w:sdt>
                      </w:sdtContent>
                    </w:sdt>
                  </w:sdtContent>
                </w:sdt>
              </w:sdtContent>
            </w:sdt>
          </w:sdtContent>
        </w:sdt>
        <w:sdt>
          <w:sdtPr>
            <w:alias w:val="3 str."/>
            <w:tag w:val="part_12aa645e3eab4e0aa560e1cd7e42baa0"/>
            <w:lock w:val="sdtLocked"/>
            <w:richText/>
          </w:sdtPr>
          <w:sdtContent>
            <w:p>
              <w:pPr>
                <w:spacing w:line="360" w:lineRule="auto"/>
                <w:ind w:firstLine="720"/>
                <w:jc w:val="both"/>
                <w:rPr>
                  <w:b/>
                  <w:szCs w:val="24"/>
                </w:rPr>
              </w:pPr>
              <w:sdt>
                <w:sdtPr>
                  <w:alias w:val="Numeris"/>
                  <w:tag w:val="nr_12aa645e3eab4e0aa560e1cd7e42baa0"/>
                  <w:lock w:val="sdtLocked"/>
                  <w:richText/>
                </w:sdtPr>
                <w:sdtContent>
                  <w:r>
                    <w:rPr>
                      <w:b/>
                      <w:szCs w:val="24"/>
                    </w:rPr>
                    <w:t>3</w:t>
                  </w:r>
                </w:sdtContent>
              </w:sdt>
              <w:r>
                <w:rPr>
                  <w:b/>
                  <w:szCs w:val="24"/>
                </w:rPr>
                <w:t xml:space="preserve"> straipsnis. </w:t>
              </w:r>
              <w:sdt>
                <w:sdtPr>
                  <w:alias w:val="Pavadinimas"/>
                  <w:tag w:val="title_12aa645e3eab4e0aa560e1cd7e42baa0"/>
                  <w:lock w:val="sdtLocked"/>
                  <w:richText/>
                </w:sdtPr>
                <w:sdtContent>
                  <w:r>
                    <w:rPr>
                      <w:b/>
                      <w:szCs w:val="24"/>
                    </w:rPr>
                    <w:t>10 straipsnio pakeitimas</w:t>
                  </w:r>
                </w:sdtContent>
              </w:sdt>
            </w:p>
            <w:sdt>
              <w:sdtPr>
                <w:alias w:val="3 str. 1 d."/>
                <w:tag w:val="part_f2d0b914c6a9416e95e5ea0194f9c193"/>
                <w:lock w:val="sdtLocked"/>
                <w:richText/>
              </w:sdtPr>
              <w:sdtContent>
                <w:p>
                  <w:pPr>
                    <w:spacing w:line="360" w:lineRule="auto"/>
                    <w:ind w:firstLine="720"/>
                    <w:jc w:val="both"/>
                    <w:rPr>
                      <w:szCs w:val="24"/>
                    </w:rPr>
                  </w:pPr>
                  <w:sdt>
                    <w:sdtPr>
                      <w:alias w:val="Numeris"/>
                      <w:tag w:val="nr_f2d0b914c6a9416e95e5ea0194f9c193"/>
                      <w:lock w:val="sdtLocked"/>
                      <w:richText/>
                    </w:sdtPr>
                    <w:sdtContent>
                      <w:r>
                        <w:rPr>
                          <w:szCs w:val="24"/>
                        </w:rPr>
                        <w:t>1</w:t>
                      </w:r>
                    </w:sdtContent>
                  </w:sdt>
                  <w:r>
                    <w:rPr>
                      <w:szCs w:val="24"/>
                    </w:rPr>
                    <w:t>. Pakeisti 10 straipsnio 1 dalies 6 punktą ir jį išdėstyti taip:</w:t>
                  </w:r>
                </w:p>
                <w:sdt>
                  <w:sdtPr>
                    <w:alias w:val="citata"/>
                    <w:tag w:val="part_5504d356423042449e10bb0e476f1c75"/>
                    <w:lock w:val="sdtLocked"/>
                    <w:richText/>
                  </w:sdtPr>
                  <w:sdtContent>
                    <w:sdt>
                      <w:sdtPr>
                        <w:alias w:val="6 p."/>
                        <w:tag w:val="part_ac1e80feaff142fc896e1190d09e8956"/>
                        <w:lock w:val="sdtLocked"/>
                        <w:richText/>
                      </w:sdtPr>
                      <w:sdtContent>
                        <w:p>
                          <w:pPr>
                            <w:spacing w:line="360" w:lineRule="auto"/>
                            <w:ind w:firstLine="720"/>
                            <w:jc w:val="both"/>
                            <w:rPr>
                              <w:szCs w:val="24"/>
                            </w:rPr>
                          </w:pPr>
                          <w:r>
                            <w:rPr>
                              <w:szCs w:val="24"/>
                            </w:rPr>
                            <w:t>„</w:t>
                          </w:r>
                          <w:sdt>
                            <w:sdtPr>
                              <w:alias w:val="Numeris"/>
                              <w:tag w:val="nr_ac1e80feaff142fc896e1190d09e8956"/>
                              <w:lock w:val="sdtLocked"/>
                              <w:richText/>
                            </w:sdtPr>
                            <w:sdtContent>
                              <w:r>
                                <w:rPr>
                                  <w:szCs w:val="24"/>
                                </w:rPr>
                                <w:t>6</w:t>
                              </w:r>
                            </w:sdtContent>
                          </w:sdt>
                          <w:r>
                            <w:rPr>
                              <w:szCs w:val="24"/>
                            </w:rPr>
                            <w:t>) savivaldybės gyventojų pajamų mokesčio dalį (procentais), reikalingą prognozuojamoms pajamoms iš gyventojų pajamų mokesčio kiekvienos savivaldybės biudžetui apskaičiuoti. Savivaldybės gyventojų pajamų mokesčio dalis (procentais) nustatoma palyginus prognozuojamas savivaldybės ateinančių metų pajamas iš gyventojų pajamų mokesčio vienam savivaldybės gyventojui (p</w:t>
                          </w:r>
                          <w:r>
                            <w:rPr>
                              <w:szCs w:val="24"/>
                              <w:vertAlign w:val="subscript"/>
                            </w:rPr>
                            <w:t>ip</w:t>
                          </w:r>
                          <w:r>
                            <w:rPr>
                              <w:szCs w:val="24"/>
                            </w:rPr>
                            <w:t>) su vidutinėmis visų savivaldybių prognozuojamomis ateinančių metų pajamomis iš gyventojų pajamų mokesčio vienam gyventojui (p</w:t>
                          </w:r>
                          <w:r>
                            <w:rPr>
                              <w:szCs w:val="24"/>
                              <w:vertAlign w:val="subscript"/>
                            </w:rPr>
                            <w:t>p</w:t>
                          </w:r>
                          <w:r>
                            <w:rPr>
                              <w:szCs w:val="24"/>
                            </w:rPr>
                            <w:t>):</w:t>
                          </w:r>
                        </w:p>
                        <w:sdt>
                          <w:sdtPr>
                            <w:alias w:val="6 p. a pp."/>
                            <w:tag w:val="part_4e71338ca66c4e30842e8963dffadeb2"/>
                            <w:lock w:val="sdtLocked"/>
                            <w:richText/>
                          </w:sdtPr>
                          <w:sdtContent>
                            <w:p>
                              <w:pPr>
                                <w:spacing w:line="360" w:lineRule="auto"/>
                                <w:ind w:firstLine="720"/>
                                <w:jc w:val="both"/>
                                <w:rPr>
                                  <w:szCs w:val="24"/>
                                </w:rPr>
                              </w:pPr>
                              <w:sdt>
                                <w:sdtPr>
                                  <w:alias w:val="Numeris"/>
                                  <w:tag w:val="nr_4e71338ca66c4e30842e8963dffadeb2"/>
                                  <w:lock w:val="sdtLocked"/>
                                  <w:richText/>
                                </w:sdtPr>
                                <w:sdtContent>
                                  <w:r>
                                    <w:rPr>
                                      <w:szCs w:val="24"/>
                                    </w:rPr>
                                    <w:t>a</w:t>
                                  </w:r>
                                </w:sdtContent>
                              </w:sdt>
                              <w:r>
                                <w:rPr>
                                  <w:szCs w:val="24"/>
                                </w:rPr>
                                <w:t>) jeigu prognozuojamos savivaldybės pajamos iš gyventojų pajamų mokesčio vienam savivaldybės gyventojui (p</w:t>
                              </w:r>
                              <w:r>
                                <w:rPr>
                                  <w:szCs w:val="24"/>
                                  <w:vertAlign w:val="subscript"/>
                                </w:rPr>
                                <w:t>ip</w:t>
                              </w:r>
                              <w:r>
                                <w:rPr>
                                  <w:szCs w:val="24"/>
                                </w:rPr>
                                <w:t>) yra didesnės negu vidutinės visų savivaldybių prognozuojamos pajamos iš gyventojų pajamų mokesčio vienam gyventojui (p</w:t>
                              </w:r>
                              <w:r>
                                <w:rPr>
                                  <w:szCs w:val="24"/>
                                  <w:vertAlign w:val="subscript"/>
                                </w:rPr>
                                <w:t>p</w:t>
                              </w:r>
                              <w:r>
                                <w:rPr>
                                  <w:szCs w:val="24"/>
                                </w:rPr>
                                <w:t>), savivaldybės gyventojų pajamų mokesčio dalis (procentais) apskaičiuojama pagal formulę GPM</w:t>
                              </w:r>
                              <w:r>
                                <w:rPr>
                                  <w:szCs w:val="24"/>
                                  <w:vertAlign w:val="subscript"/>
                                </w:rPr>
                                <w:t xml:space="preserve">i% </w:t>
                              </w:r>
                              <w:r>
                                <w:rPr>
                                  <w:szCs w:val="24"/>
                                </w:rPr>
                                <w:t>= p</w:t>
                              </w:r>
                              <w:r>
                                <w:rPr>
                                  <w:szCs w:val="24"/>
                                  <w:vertAlign w:val="subscript"/>
                                </w:rPr>
                                <w:t>p</w:t>
                              </w:r>
                              <w:r>
                                <w:rPr>
                                  <w:szCs w:val="24"/>
                                </w:rPr>
                                <w:t xml:space="preserve"> / p</w:t>
                              </w:r>
                              <w:r>
                                <w:rPr>
                                  <w:szCs w:val="24"/>
                                  <w:vertAlign w:val="subscript"/>
                                </w:rPr>
                                <w:t>ip</w:t>
                              </w:r>
                              <w:r>
                                <w:rPr>
                                  <w:szCs w:val="24"/>
                                </w:rPr>
                                <w:t xml:space="preserve"> </w:t>
                                <w:sym w:font="Symbol" w:char="F0D7"/>
                                <w:t xml:space="preserve"> 100%, čia:</w:t>
                              </w:r>
                            </w:p>
                          </w:sdtContent>
                        </w:sdt>
                      </w:sdtContent>
                    </w:sdt>
                    <w:sdt>
                      <w:sdtPr>
                        <w:alias w:val="1 d."/>
                        <w:tag w:val="part_00899376b33b4ad79b63cb226333cc78"/>
                        <w:lock w:val="sdtLocked"/>
                        <w:richText/>
                      </w:sdtPr>
                      <w:sdtContent>
                        <w:p>
                          <w:pPr>
                            <w:spacing w:line="360" w:lineRule="auto"/>
                            <w:ind w:firstLine="720"/>
                            <w:jc w:val="both"/>
                            <w:rPr>
                              <w:szCs w:val="24"/>
                            </w:rPr>
                          </w:pPr>
                          <w:r>
                            <w:rPr>
                              <w:szCs w:val="24"/>
                            </w:rPr>
                            <w:t>GPM</w:t>
                          </w:r>
                          <w:r>
                            <w:rPr>
                              <w:szCs w:val="24"/>
                              <w:vertAlign w:val="subscript"/>
                            </w:rPr>
                            <w:t>i%</w:t>
                          </w:r>
                          <w:r>
                            <w:rPr>
                              <w:szCs w:val="24"/>
                            </w:rPr>
                            <w:t xml:space="preserve"> – savivaldybės gyventojų pajamų mokesčio dalis (procentais);</w:t>
                          </w:r>
                        </w:p>
                      </w:sdtContent>
                    </w:sdt>
                    <w:sdt>
                      <w:sdtPr>
                        <w:alias w:val="2 d."/>
                        <w:tag w:val="part_a0ee2ee644dd42f5b42fd5588bad9e09"/>
                        <w:lock w:val="sdtLocked"/>
                        <w:richText/>
                      </w:sdtPr>
                      <w:sdtContent>
                        <w:p>
                          <w:pPr>
                            <w:spacing w:line="360" w:lineRule="auto"/>
                            <w:ind w:firstLine="720"/>
                            <w:jc w:val="both"/>
                            <w:rPr>
                              <w:szCs w:val="24"/>
                            </w:rPr>
                          </w:pPr>
                          <w:r>
                            <w:rPr>
                              <w:szCs w:val="24"/>
                            </w:rPr>
                            <w:t>p</w:t>
                          </w:r>
                          <w:r>
                            <w:rPr>
                              <w:szCs w:val="24"/>
                              <w:vertAlign w:val="subscript"/>
                            </w:rPr>
                            <w:t xml:space="preserve">p </w:t>
                          </w:r>
                          <w:r>
                            <w:rPr>
                              <w:szCs w:val="24"/>
                            </w:rPr>
                            <w:t>– vidutinės visų savivaldybių prognozuojamos pajamos iš gyventojų pajamų mokesčio vienam gyventojui (apskaičiuojamos pagal formulę p</w:t>
                          </w:r>
                          <w:r>
                            <w:rPr>
                              <w:szCs w:val="24"/>
                              <w:vertAlign w:val="subscript"/>
                            </w:rPr>
                            <w:t>p</w:t>
                          </w:r>
                          <w:r>
                            <w:rPr>
                              <w:szCs w:val="24"/>
                            </w:rPr>
                            <w:t xml:space="preserve"> = y</w:t>
                          </w:r>
                          <w:r>
                            <w:rPr>
                              <w:szCs w:val="24"/>
                              <w:vertAlign w:val="subscript"/>
                            </w:rPr>
                            <w:t>p</w:t>
                          </w:r>
                          <w:r>
                            <w:rPr>
                              <w:szCs w:val="24"/>
                            </w:rPr>
                            <w:t xml:space="preserve"> / </w:t>
                            <w:sym w:font="Symbol" w:char="F0E5"/>
                            <w:t>G</w:t>
                          </w:r>
                          <w:r>
                            <w:rPr>
                              <w:szCs w:val="24"/>
                              <w:vertAlign w:val="subscript"/>
                            </w:rPr>
                            <w:t>i</w:t>
                          </w:r>
                          <w:r>
                            <w:rPr>
                              <w:szCs w:val="24"/>
                            </w:rPr>
                            <w:t> , čia y</w:t>
                          </w:r>
                          <w:r>
                            <w:rPr>
                              <w:szCs w:val="24"/>
                              <w:vertAlign w:val="subscript"/>
                            </w:rPr>
                            <w:t>p</w:t>
                          </w:r>
                          <w:r>
                            <w:rPr>
                              <w:szCs w:val="24"/>
                            </w:rPr>
                            <w:t xml:space="preserve"> – visų savivaldybių prognozuojamos pajamos iš gyventojų pajamų mokesčio, apskaičiuojamos pagal šio straipsnio 1 dalies 1 punkte nustatomą rodiklį – gyventojų pajamų mokesčio dalį (procentais), tenkančią visų savivaldybių biudžetams);</w:t>
                          </w:r>
                        </w:p>
                      </w:sdtContent>
                    </w:sdt>
                    <w:sdt>
                      <w:sdtPr>
                        <w:alias w:val="3 d."/>
                        <w:tag w:val="part_0d15244a0fff4097b7dd16a0895919d3"/>
                        <w:lock w:val="sdtLocked"/>
                        <w:richText/>
                      </w:sdtPr>
                      <w:sdtContent>
                        <w:p>
                          <w:pPr>
                            <w:spacing w:line="360" w:lineRule="auto"/>
                            <w:ind w:firstLine="720"/>
                            <w:jc w:val="both"/>
                            <w:rPr>
                              <w:szCs w:val="24"/>
                            </w:rPr>
                          </w:pPr>
                          <w:r>
                            <w:rPr>
                              <w:szCs w:val="24"/>
                            </w:rPr>
                            <w:t>p</w:t>
                          </w:r>
                          <w:r>
                            <w:rPr>
                              <w:szCs w:val="24"/>
                              <w:vertAlign w:val="subscript"/>
                            </w:rPr>
                            <w:t xml:space="preserve">ip </w:t>
                          </w:r>
                          <w:r>
                            <w:rPr>
                              <w:szCs w:val="24"/>
                            </w:rPr>
                            <w:t>– i-osios savivaldybės prognozuojamos pajamos iš gyventojų pajamų mokesčio vienam gyventojui (apskaičiuojamos pagal formulę p</w:t>
                          </w:r>
                          <w:r>
                            <w:rPr>
                              <w:szCs w:val="24"/>
                              <w:vertAlign w:val="subscript"/>
                            </w:rPr>
                            <w:t>ip</w:t>
                          </w:r>
                          <w:r>
                            <w:rPr>
                              <w:szCs w:val="24"/>
                            </w:rPr>
                            <w:t xml:space="preserve"> = y</w:t>
                          </w:r>
                          <w:r>
                            <w:rPr>
                              <w:szCs w:val="24"/>
                              <w:vertAlign w:val="subscript"/>
                            </w:rPr>
                            <w:t>ip</w:t>
                          </w:r>
                          <w:r>
                            <w:rPr>
                              <w:szCs w:val="24"/>
                            </w:rPr>
                            <w:t xml:space="preserve"> / G</w:t>
                          </w:r>
                          <w:r>
                            <w:rPr>
                              <w:szCs w:val="24"/>
                              <w:vertAlign w:val="subscript"/>
                            </w:rPr>
                            <w:t>i</w:t>
                          </w:r>
                          <w:r>
                            <w:rPr>
                              <w:szCs w:val="24"/>
                            </w:rPr>
                            <w:t> , čia y</w:t>
                          </w:r>
                          <w:r>
                            <w:rPr>
                              <w:szCs w:val="24"/>
                              <w:vertAlign w:val="subscript"/>
                            </w:rPr>
                            <w:t>ip</w:t>
                          </w:r>
                          <w:r>
                            <w:rPr>
                              <w:szCs w:val="24"/>
                            </w:rPr>
                            <w:t xml:space="preserve"> – savivaldybės prognozuojamos pajamos iš gyventojų pajamų mokesčio (y</w:t>
                          </w:r>
                          <w:r>
                            <w:rPr>
                              <w:szCs w:val="24"/>
                              <w:vertAlign w:val="subscript"/>
                            </w:rPr>
                            <w:t>p</w:t>
                          </w:r>
                          <w:r>
                            <w:rPr>
                              <w:szCs w:val="24"/>
                            </w:rPr>
                            <w:t xml:space="preserve"> = </w:t>
                            <w:sym w:font="Symbol" w:char="F0E5"/>
                            <w:t xml:space="preserve"> y</w:t>
                          </w:r>
                          <w:r>
                            <w:rPr>
                              <w:szCs w:val="24"/>
                              <w:vertAlign w:val="subscript"/>
                            </w:rPr>
                            <w:t>ip</w:t>
                          </w:r>
                          <w:r>
                            <w:rPr>
                              <w:szCs w:val="24"/>
                            </w:rPr>
                            <w:t>);</w:t>
                          </w:r>
                        </w:p>
                        <w:sdt>
                          <w:sdtPr>
                            <w:alias w:val="3 d. b pp."/>
                            <w:tag w:val="part_85e16285bf8041c7b1a5cbab44c389ce"/>
                            <w:lock w:val="sdtLocked"/>
                            <w:richText/>
                          </w:sdtPr>
                          <w:sdtContent>
                            <w:p>
                              <w:pPr>
                                <w:spacing w:line="360" w:lineRule="auto"/>
                                <w:ind w:firstLine="720"/>
                                <w:jc w:val="both"/>
                                <w:rPr>
                                  <w:b/>
                                  <w:szCs w:val="24"/>
                                </w:rPr>
                              </w:pPr>
                              <w:sdt>
                                <w:sdtPr>
                                  <w:alias w:val="Numeris"/>
                                  <w:tag w:val="nr_85e16285bf8041c7b1a5cbab44c389ce"/>
                                  <w:lock w:val="sdtLocked"/>
                                  <w:richText/>
                                </w:sdtPr>
                                <w:sdtContent>
                                  <w:r>
                                    <w:rPr>
                                      <w:szCs w:val="24"/>
                                    </w:rPr>
                                    <w:t>b</w:t>
                                  </w:r>
                                </w:sdtContent>
                              </w:sdt>
                              <w:r>
                                <w:rPr>
                                  <w:szCs w:val="24"/>
                                </w:rPr>
                                <w:t>) jeigu savivaldybės prognozuojamos pajamos iš gyventojų pajamų mokesčio vienam savivaldybės gyventojui (p</w:t>
                              </w:r>
                              <w:r>
                                <w:rPr>
                                  <w:szCs w:val="24"/>
                                  <w:vertAlign w:val="subscript"/>
                                </w:rPr>
                                <w:t>ip</w:t>
                              </w:r>
                              <w:r>
                                <w:rPr>
                                  <w:szCs w:val="24"/>
                                </w:rPr>
                                <w:t>) yra mažesnės negu vidutinės visų savivaldybių prognozuojamos pajamos iš gyventojų pajamų mokesčio vienam gyventojui (p</w:t>
                              </w:r>
                              <w:r>
                                <w:rPr>
                                  <w:szCs w:val="24"/>
                                  <w:vertAlign w:val="subscript"/>
                                </w:rPr>
                                <w:t>p</w:t>
                              </w:r>
                              <w:r>
                                <w:rPr>
                                  <w:szCs w:val="24"/>
                                </w:rPr>
                                <w:t>), savivaldybės gyventojų pajamų mokesčio dalis (procentais) yra 100 procentų;</w:t>
                              </w:r>
                            </w:p>
                          </w:sdtContent>
                        </w:sdt>
                        <w:sdt>
                          <w:sdtPr>
                            <w:alias w:val="3 d. c pp."/>
                            <w:tag w:val="part_f8974ecd965442d8ab7eb7c970285a7f"/>
                            <w:lock w:val="sdtLocked"/>
                            <w:richText/>
                          </w:sdtPr>
                          <w:sdtContent>
                            <w:p>
                              <w:pPr>
                                <w:spacing w:line="360" w:lineRule="auto"/>
                                <w:ind w:firstLine="720"/>
                                <w:jc w:val="both"/>
                                <w:rPr>
                                  <w:szCs w:val="24"/>
                                </w:rPr>
                              </w:pPr>
                              <w:sdt>
                                <w:sdtPr>
                                  <w:alias w:val="Numeris"/>
                                  <w:tag w:val="nr_f8974ecd965442d8ab7eb7c970285a7f"/>
                                  <w:lock w:val="sdtLocked"/>
                                  <w:richText/>
                                </w:sdtPr>
                                <w:sdtContent>
                                  <w:r>
                                    <w:rPr>
                                      <w:szCs w:val="24"/>
                                    </w:rPr>
                                    <w:t>c</w:t>
                                  </w:r>
                                </w:sdtContent>
                              </w:sdt>
                              <w:r>
                                <w:rPr>
                                  <w:szCs w:val="24"/>
                                </w:rPr>
                                <w:t xml:space="preserve">) savivaldybės ateinančių metų pajamos iš gyventojų pajamų mokesčio </w:t>
                              </w:r>
                              <w:r>
                                <w:t>prognozuojamos pagal nuolatinę gyvenamąją vietą ar gyvenamąją vietą Lietuvoje, apie kurią gyventojas informavo Gyventojų pajamų mokesčio įstatymo 35 straipsnio 3 dalyje nustatyta tvarka.</w:t>
                              </w:r>
                              <w:r>
                                <w:rPr>
                                  <w:szCs w:val="24"/>
                                </w:rPr>
                                <w:t>“</w:t>
                              </w:r>
                            </w:p>
                          </w:sdtContent>
                        </w:sdt>
                      </w:sdtContent>
                    </w:sdt>
                  </w:sdtContent>
                </w:sdt>
              </w:sdtContent>
            </w:sdt>
            <w:sdt>
              <w:sdtPr>
                <w:alias w:val="3 str. 2 d."/>
                <w:tag w:val="part_0da29c1df67743b8ac31000d0ba6683e"/>
                <w:lock w:val="sdtLocked"/>
                <w:richText/>
              </w:sdtPr>
              <w:sdtContent>
                <w:p>
                  <w:pPr>
                    <w:spacing w:line="360" w:lineRule="auto"/>
                    <w:ind w:firstLine="720"/>
                    <w:jc w:val="both"/>
                    <w:rPr>
                      <w:szCs w:val="24"/>
                    </w:rPr>
                  </w:pPr>
                  <w:sdt>
                    <w:sdtPr>
                      <w:alias w:val="Numeris"/>
                      <w:tag w:val="nr_0da29c1df67743b8ac31000d0ba6683e"/>
                      <w:lock w:val="sdtLocked"/>
                      <w:richText/>
                    </w:sdtPr>
                    <w:sdtContent>
                      <w:r>
                        <w:rPr>
                          <w:szCs w:val="24"/>
                        </w:rPr>
                        <w:t>2</w:t>
                      </w:r>
                    </w:sdtContent>
                  </w:sdt>
                  <w:r>
                    <w:rPr>
                      <w:szCs w:val="24"/>
                    </w:rPr>
                    <w:t>. Papildyti 10 straipsnio 1 dalį 7 punktu ir jį išdėstyti taip:</w:t>
                  </w:r>
                </w:p>
                <w:sdt>
                  <w:sdtPr>
                    <w:alias w:val="citata"/>
                    <w:tag w:val="part_d077c03834924a58b3c795a9dbaa6c3d"/>
                    <w:lock w:val="sdtLocked"/>
                    <w:richText/>
                  </w:sdtPr>
                  <w:sdtContent>
                    <w:sdt>
                      <w:sdtPr>
                        <w:alias w:val="7 p."/>
                        <w:tag w:val="part_81bfe2010d71485ebbfeff088b12d081"/>
                        <w:lock w:val="sdtLocked"/>
                        <w:richText/>
                      </w:sdtPr>
                      <w:sdtContent>
                        <w:p>
                          <w:pPr>
                            <w:spacing w:line="360" w:lineRule="auto"/>
                            <w:ind w:firstLine="720"/>
                            <w:jc w:val="both"/>
                            <w:rPr>
                              <w:szCs w:val="24"/>
                            </w:rPr>
                          </w:pPr>
                          <w:r>
                            <w:rPr>
                              <w:szCs w:val="24"/>
                            </w:rPr>
                            <w:t>„</w:t>
                          </w:r>
                          <w:sdt>
                            <w:sdtPr>
                              <w:alias w:val="Numeris"/>
                              <w:tag w:val="nr_81bfe2010d71485ebbfeff088b12d081"/>
                              <w:lock w:val="sdtLocked"/>
                              <w:richText/>
                            </w:sdtPr>
                            <w:sdtContent>
                              <w:r>
                                <w:rPr>
                                  <w:szCs w:val="24"/>
                                </w:rPr>
                                <w:t>7</w:t>
                              </w:r>
                            </w:sdtContent>
                          </w:sdt>
                          <w:r>
                            <w:rPr>
                              <w:szCs w:val="24"/>
                            </w:rPr>
                            <w:t>) savivaldybės biudžetui skiriamą gyventojų pajamų mokesčio dalį (procentais), kuri apskaičiuojama kaip savivaldybei prognozuojamų pajamų iš gyventojų pajamų mokesčio, apskaičiuotų pagal šio straipsnio 1 dalies 6 punktą, šio įstatymo 7 ir 8 straipsnius, santykis su visoms savivaldybėms prognozuojamomis pajamomis iš gyventojų pajamų mokesčio, apskaičiuotomis pagal šio straipsnio 1 dalies 1 punktą, išreikštas procentais.“</w:t>
                          </w:r>
                        </w:p>
                      </w:sdtContent>
                    </w:sdt>
                  </w:sdtContent>
                </w:sdt>
              </w:sdtContent>
            </w:sdt>
            <w:sdt>
              <w:sdtPr>
                <w:alias w:val="3 str. 3 d."/>
                <w:tag w:val="part_a2f39d5a76584be9a6745487aa351fdf"/>
                <w:lock w:val="sdtLocked"/>
                <w:richText/>
              </w:sdtPr>
              <w:sdtContent>
                <w:p>
                  <w:pPr>
                    <w:spacing w:line="360" w:lineRule="auto"/>
                    <w:ind w:firstLine="720"/>
                    <w:jc w:val="both"/>
                    <w:rPr>
                      <w:szCs w:val="24"/>
                    </w:rPr>
                  </w:pPr>
                  <w:sdt>
                    <w:sdtPr>
                      <w:alias w:val="Numeris"/>
                      <w:tag w:val="nr_a2f39d5a76584be9a6745487aa351fdf"/>
                      <w:lock w:val="sdtLocked"/>
                      <w:richText/>
                    </w:sdtPr>
                    <w:sdtContent>
                      <w:r>
                        <w:rPr>
                          <w:szCs w:val="24"/>
                        </w:rPr>
                        <w:t>3</w:t>
                      </w:r>
                    </w:sdtContent>
                  </w:sdt>
                  <w:r>
                    <w:rPr>
                      <w:szCs w:val="24"/>
                    </w:rPr>
                    <w:t>. Pakeisti 10 straipsnio 2 dalį ir ją išdėstyti taip:</w:t>
                  </w:r>
                </w:p>
                <w:sdt>
                  <w:sdtPr>
                    <w:alias w:val="citata"/>
                    <w:tag w:val="part_8fa33036c90e4000a224519450b0835e"/>
                    <w:lock w:val="sdtLocked"/>
                    <w:richText/>
                  </w:sdtPr>
                  <w:sdtContent>
                    <w:sdt>
                      <w:sdtPr>
                        <w:alias w:val="2 d."/>
                        <w:tag w:val="part_f8fdb46275d6495ebbb18895b0afbf97"/>
                        <w:lock w:val="sdtLocked"/>
                        <w:richText/>
                      </w:sdtPr>
                      <w:sdtContent>
                        <w:p>
                          <w:pPr>
                            <w:spacing w:line="360" w:lineRule="auto"/>
                            <w:ind w:firstLine="720"/>
                            <w:jc w:val="both"/>
                            <w:rPr>
                              <w:szCs w:val="24"/>
                            </w:rPr>
                          </w:pPr>
                          <w:r>
                            <w:rPr>
                              <w:szCs w:val="24"/>
                            </w:rPr>
                            <w:t>„</w:t>
                          </w:r>
                          <w:sdt>
                            <w:sdtPr>
                              <w:alias w:val="Numeris"/>
                              <w:tag w:val="nr_f8fdb46275d6495ebbb18895b0afbf97"/>
                              <w:lock w:val="sdtLocked"/>
                              <w:richText/>
                            </w:sdtPr>
                            <w:sdtContent>
                              <w:r>
                                <w:rPr>
                                  <w:szCs w:val="24"/>
                                </w:rPr>
                                <w:t>2</w:t>
                              </w:r>
                            </w:sdtContent>
                          </w:sdt>
                          <w:r>
                            <w:rPr>
                              <w:szCs w:val="24"/>
                            </w:rPr>
                            <w:t>. Atitinkamų metų valstybės biudžeto ir savivaldybių biudžetų finansinių rodiklių patvirtinimo įstatyme gali būti numatomas finansinis rodiklis – savivaldybių prognozuojamos pajamos. Skaičiuojant šį rodiklį, neįskaitomos savivaldybių biudžetinių įstaigų pajamos, vietinės rinkliavos, pajamos, priskirtos pagal Savivaldybių aplinkos apsaugos rėmimo specialiosios programos įstatymą</w:t>
                          </w:r>
                          <w:r>
                            <w:rPr>
                              <w:b/>
                              <w:szCs w:val="24"/>
                            </w:rPr>
                            <w:t xml:space="preserve">, </w:t>
                          </w:r>
                          <w:r>
                            <w:rPr>
                              <w:szCs w:val="24"/>
                            </w:rPr>
                            <w:t>įmokos už ilgalaikio materialiojo ir nematerialiojo turto realizavimą.“</w:t>
                          </w:r>
                        </w:p>
                      </w:sdtContent>
                    </w:sdt>
                  </w:sdtContent>
                </w:sdt>
              </w:sdtContent>
            </w:sdt>
            <w:sdt>
              <w:sdtPr>
                <w:alias w:val="3 str. 4 d."/>
                <w:tag w:val="part_9968bdfa980e42c89f71c8962ffaeae7"/>
                <w:lock w:val="sdtLocked"/>
                <w:richText/>
              </w:sdtPr>
              <w:sdtContent>
                <w:p>
                  <w:pPr>
                    <w:spacing w:line="360" w:lineRule="auto"/>
                    <w:ind w:firstLine="720"/>
                    <w:jc w:val="both"/>
                    <w:rPr>
                      <w:szCs w:val="24"/>
                    </w:rPr>
                  </w:pPr>
                  <w:sdt>
                    <w:sdtPr>
                      <w:alias w:val="Numeris"/>
                      <w:tag w:val="nr_9968bdfa980e42c89f71c8962ffaeae7"/>
                      <w:lock w:val="sdtLocked"/>
                      <w:richText/>
                    </w:sdtPr>
                    <w:sdtContent>
                      <w:r>
                        <w:rPr>
                          <w:szCs w:val="24"/>
                        </w:rPr>
                        <w:t>4</w:t>
                      </w:r>
                    </w:sdtContent>
                  </w:sdt>
                  <w:r>
                    <w:rPr>
                      <w:szCs w:val="24"/>
                    </w:rPr>
                    <w:t>. Pakeisti 10 straipsnio 4 dalį ir ją išdėstyti taip:</w:t>
                  </w:r>
                </w:p>
                <w:sdt>
                  <w:sdtPr>
                    <w:alias w:val="citata"/>
                    <w:tag w:val="part_67e427b8b0344e5bbdedd9c3c738c087"/>
                    <w:lock w:val="sdtLocked"/>
                    <w:richText/>
                  </w:sdtPr>
                  <w:sdtContent>
                    <w:sdt>
                      <w:sdtPr>
                        <w:alias w:val="4 d."/>
                        <w:tag w:val="part_6604f9321fe94a3aadd12b7db2c2b5a4"/>
                        <w:lock w:val="sdtLocked"/>
                        <w:richText/>
                      </w:sdtPr>
                      <w:sdtContent>
                        <w:p>
                          <w:pPr>
                            <w:spacing w:line="360" w:lineRule="auto"/>
                            <w:ind w:firstLine="720"/>
                            <w:jc w:val="both"/>
                            <w:rPr>
                              <w:szCs w:val="24"/>
                            </w:rPr>
                          </w:pPr>
                          <w:r>
                            <w:rPr>
                              <w:szCs w:val="24"/>
                            </w:rPr>
                            <w:t>„</w:t>
                          </w:r>
                          <w:sdt>
                            <w:sdtPr>
                              <w:alias w:val="Numeris"/>
                              <w:tag w:val="nr_6604f9321fe94a3aadd12b7db2c2b5a4"/>
                              <w:lock w:val="sdtLocked"/>
                              <w:richText/>
                            </w:sdtPr>
                            <w:sdtContent>
                              <w:r>
                                <w:rPr>
                                  <w:szCs w:val="24"/>
                                </w:rPr>
                                <w:t>4</w:t>
                              </w:r>
                            </w:sdtContent>
                          </w:sdt>
                          <w:r>
                            <w:rPr>
                              <w:szCs w:val="24"/>
                            </w:rPr>
                            <w:t xml:space="preserve">. Faktiškai gautas į Valstybinės mokesčių inspekcijos surenkamąją sąskaitą iš gyventojų pajamų mokesčio lėšas, nurodytas šio įstatymo 3 straipsnio 2 punkte, Valstybinė mokesčių inspekcija ne rečiau kaip vieną kartą per mėnesį perveda savivaldybėms </w:t>
                          </w:r>
                          <w:r>
                            <w:t xml:space="preserve">pagal atitinkamų metų valstybės biudžeto ir savivaldybių biudžetų finansinių rodiklių patvirtinimo įstatyme </w:t>
                          </w:r>
                          <w:r>
                            <w:rPr>
                              <w:szCs w:val="24"/>
                            </w:rPr>
                            <w:t xml:space="preserve">savivaldybės biudžetui </w:t>
                          </w:r>
                          <w:r>
                            <w:t>patvirtintą</w:t>
                          </w:r>
                          <w:r>
                            <w:rPr>
                              <w:szCs w:val="24"/>
                            </w:rPr>
                            <w:t xml:space="preserve"> gyventojų pajamų mokesčio dalį (procentais).“</w:t>
                          </w:r>
                        </w:p>
                        <w:p>
                          <w:pPr>
                            <w:spacing w:line="360" w:lineRule="auto"/>
                            <w:ind w:firstLine="720"/>
                            <w:jc w:val="both"/>
                            <w:rPr>
                              <w:szCs w:val="24"/>
                            </w:rPr>
                          </w:pPr>
                        </w:p>
                      </w:sdtContent>
                    </w:sdt>
                  </w:sdtContent>
                </w:sdt>
              </w:sdtContent>
            </w:sdt>
          </w:sdtContent>
        </w:sdt>
        <w:sdt>
          <w:sdtPr>
            <w:alias w:val="4 str."/>
            <w:tag w:val="part_94fc745ab5ce4d54bb492f4a0d295e9a"/>
            <w:lock w:val="sdtLocked"/>
            <w:richText/>
          </w:sdtPr>
          <w:sdtContent>
            <w:p>
              <w:pPr>
                <w:spacing w:line="360" w:lineRule="auto"/>
                <w:ind w:firstLine="720"/>
                <w:jc w:val="both"/>
                <w:rPr>
                  <w:b/>
                  <w:szCs w:val="24"/>
                </w:rPr>
              </w:pPr>
              <w:sdt>
                <w:sdtPr>
                  <w:alias w:val="Numeris"/>
                  <w:tag w:val="nr_94fc745ab5ce4d54bb492f4a0d295e9a"/>
                  <w:lock w:val="sdtLocked"/>
                  <w:richText/>
                </w:sdtPr>
                <w:sdtContent>
                  <w:r>
                    <w:rPr>
                      <w:b/>
                      <w:szCs w:val="24"/>
                    </w:rPr>
                    <w:t>4</w:t>
                  </w:r>
                </w:sdtContent>
              </w:sdt>
              <w:r>
                <w:rPr>
                  <w:b/>
                  <w:szCs w:val="24"/>
                </w:rPr>
                <w:t xml:space="preserve"> straipsnis. </w:t>
              </w:r>
              <w:sdt>
                <w:sdtPr>
                  <w:alias w:val="Pavadinimas"/>
                  <w:tag w:val="title_94fc745ab5ce4d54bb492f4a0d295e9a"/>
                  <w:lock w:val="sdtLocked"/>
                  <w:richText/>
                </w:sdtPr>
                <w:sdtContent>
                  <w:r>
                    <w:rPr>
                      <w:b/>
                      <w:szCs w:val="24"/>
                    </w:rPr>
                    <w:t>12 straipsnio pakeitimas</w:t>
                  </w:r>
                </w:sdtContent>
              </w:sdt>
            </w:p>
            <w:sdt>
              <w:sdtPr>
                <w:alias w:val="4 str. 1 d."/>
                <w:tag w:val="part_175ca4a5ef0f4e318f9d00f0c10c9e91"/>
                <w:lock w:val="sdtLocked"/>
                <w:richText/>
              </w:sdtPr>
              <w:sdtContent>
                <w:p>
                  <w:pPr>
                    <w:spacing w:line="360" w:lineRule="auto"/>
                    <w:ind w:firstLine="720"/>
                    <w:jc w:val="both"/>
                    <w:rPr>
                      <w:szCs w:val="24"/>
                    </w:rPr>
                  </w:pPr>
                  <w:r>
                    <w:rPr>
                      <w:szCs w:val="24"/>
                    </w:rPr>
                    <w:t>Pakeisti 12 straipsnį ir jį išdėstyti taip:</w:t>
                  </w:r>
                </w:p>
                <w:sdt>
                  <w:sdtPr>
                    <w:alias w:val="citata"/>
                    <w:tag w:val="part_3a8d240065c54df18747d0e57617f705"/>
                    <w:lock w:val="sdtLocked"/>
                    <w:richText/>
                  </w:sdtPr>
                  <w:sdtContent>
                    <w:sdt>
                      <w:sdtPr>
                        <w:alias w:val="12 str."/>
                        <w:tag w:val="part_9b416dcc0987411787d4ed940212848c"/>
                        <w:lock w:val="sdtLocked"/>
                        <w:richText/>
                      </w:sdtPr>
                      <w:sdtContent>
                        <w:p>
                          <w:pPr>
                            <w:spacing w:line="360" w:lineRule="auto"/>
                            <w:ind w:firstLine="720"/>
                            <w:jc w:val="both"/>
                            <w:rPr>
                              <w:szCs w:val="24"/>
                            </w:rPr>
                          </w:pPr>
                          <w:r>
                            <w:rPr>
                              <w:szCs w:val="24"/>
                            </w:rPr>
                            <w:t>„</w:t>
                          </w:r>
                          <w:sdt>
                            <w:sdtPr>
                              <w:alias w:val="Numeris"/>
                              <w:tag w:val="nr_9b416dcc0987411787d4ed940212848c"/>
                              <w:lock w:val="sdtLocked"/>
                              <w:richText/>
                            </w:sdtPr>
                            <w:sdtContent>
                              <w:r>
                                <w:rPr>
                                  <w:szCs w:val="24"/>
                                </w:rPr>
                                <w:t>12</w:t>
                              </w:r>
                            </w:sdtContent>
                          </w:sdt>
                          <w:r>
                            <w:rPr>
                              <w:szCs w:val="24"/>
                            </w:rPr>
                            <w:t xml:space="preserve"> straipsnis. Valstybės biudžeto bendrosios dotacijos kompensacijos savivaldybių biudžetams</w:t>
                          </w:r>
                        </w:p>
                        <w:sdt>
                          <w:sdtPr>
                            <w:alias w:val="12 str. 1 d."/>
                            <w:tag w:val="part_a78dfd6cf7484533bc612b076298c509"/>
                            <w:lock w:val="sdtLocked"/>
                            <w:richText/>
                          </w:sdtPr>
                          <w:sdtContent>
                            <w:p>
                              <w:pPr>
                                <w:spacing w:line="360" w:lineRule="auto"/>
                                <w:ind w:firstLine="720"/>
                                <w:jc w:val="both"/>
                                <w:rPr>
                                  <w:szCs w:val="24"/>
                                </w:rPr>
                              </w:pPr>
                              <w:r>
                                <w:rPr>
                                  <w:szCs w:val="24"/>
                                </w:rPr>
                                <w:t>Valstybės biudžeto ir savivaldybių biudžetų finansinių rodiklių patvirtinimo įstatymų projektuose savivaldybių biudžetams numatomos reikiamo dydžio valstybės biudžeto bendrosios dotacijos kompensacijos, skirtos 100 procentų kompensuoti ateinantiems biudžetiniams metams prognozuojamų palyginamaisiais dydžiais ir sąlygomis pajamų mažėjimą, palyginti su einamaisiais biudžetiniais metais apskaičiuotomis pajamomis.“</w:t>
                              </w:r>
                            </w:p>
                          </w:sdtContent>
                        </w:sdt>
                      </w:sdtContent>
                    </w:sdt>
                  </w:sdtContent>
                </w:sdt>
              </w:sdtContent>
            </w:sdt>
          </w:sdtContent>
        </w:sdt>
        <w:sdt>
          <w:sdtPr>
            <w:alias w:val="5 str."/>
            <w:tag w:val="part_d02a77c291944d409e26cbbbaea62cfe"/>
            <w:lock w:val="sdtLocked"/>
            <w:richText/>
          </w:sdtPr>
          <w:sdtContent>
            <w:p>
              <w:pPr>
                <w:spacing w:line="360" w:lineRule="auto"/>
                <w:ind w:firstLine="720"/>
                <w:jc w:val="both"/>
                <w:rPr>
                  <w:b/>
                  <w:szCs w:val="24"/>
                </w:rPr>
              </w:pPr>
              <w:sdt>
                <w:sdtPr>
                  <w:alias w:val="Numeris"/>
                  <w:tag w:val="nr_d02a77c291944d409e26cbbbaea62cfe"/>
                  <w:lock w:val="sdtLocked"/>
                  <w:richText/>
                </w:sdtPr>
                <w:sdtContent>
                  <w:r>
                    <w:rPr>
                      <w:b/>
                      <w:szCs w:val="24"/>
                    </w:rPr>
                    <w:t>5</w:t>
                  </w:r>
                </w:sdtContent>
              </w:sdt>
              <w:r>
                <w:rPr>
                  <w:b/>
                  <w:szCs w:val="24"/>
                </w:rPr>
                <w:t xml:space="preserve"> straipsnis. </w:t>
              </w:r>
              <w:sdt>
                <w:sdtPr>
                  <w:alias w:val="Pavadinimas"/>
                  <w:tag w:val="title_d02a77c291944d409e26cbbbaea62cfe"/>
                  <w:lock w:val="sdtLocked"/>
                  <w:richText/>
                </w:sdtPr>
                <w:sdtContent>
                  <w:r>
                    <w:rPr>
                      <w:b/>
                      <w:szCs w:val="24"/>
                    </w:rPr>
                    <w:t xml:space="preserve">Įstatymo taikymas </w:t>
                  </w:r>
                </w:sdtContent>
              </w:sdt>
            </w:p>
            <w:sdt>
              <w:sdtPr>
                <w:alias w:val="5 str. 1 d."/>
                <w:tag w:val="part_51bdab54238b4b8ebf23c90a696e5a6b"/>
                <w:lock w:val="sdtLocked"/>
                <w:richText/>
              </w:sdtPr>
              <w:sdtContent>
                <w:p>
                  <w:pPr>
                    <w:spacing w:line="360" w:lineRule="auto"/>
                    <w:ind w:firstLine="720"/>
                    <w:jc w:val="both"/>
                    <w:rPr>
                      <w:szCs w:val="24"/>
                    </w:rPr>
                  </w:pPr>
                  <w:r>
                    <w:rPr>
                      <w:szCs w:val="24"/>
                    </w:rPr>
                    <w:t xml:space="preserve">Šio įstatymo nuostatos taikomos rengiant Lietuvos Respublikos 2017 metų ir vėlesnių metų valstybės biudžeto ir savivaldybių biudžetų finansinių rodiklių patvirtinimo įstatymų projektus. </w:t>
                  </w:r>
                </w:p>
                <w:p>
                  <w:pPr>
                    <w:spacing w:line="360" w:lineRule="auto"/>
                    <w:ind w:firstLine="720"/>
                    <w:jc w:val="both"/>
                    <w:rPr>
                      <w:szCs w:val="24"/>
                    </w:rPr>
                  </w:pPr>
                </w:p>
              </w:sdtContent>
            </w:sdt>
          </w:sdtContent>
        </w:sdt>
        <w:sdt>
          <w:sdtPr>
            <w:alias w:val="signatura"/>
            <w:tag w:val="part_84839023e8d9456f99b19e7178de7052"/>
            <w:lock w:val="sdtLocked"/>
            <w:richText/>
          </w:sdtPr>
          <w:sdtContent>
            <w:p>
              <w:pPr>
                <w:ind w:firstLine="720"/>
                <w:jc w:val="both"/>
                <w:rPr>
                  <w:i/>
                  <w:szCs w:val="24"/>
                </w:rPr>
              </w:pPr>
              <w:r>
                <w:rPr>
                  <w:i/>
                  <w:szCs w:val="24"/>
                </w:rPr>
                <w:t>Skelbiu šį Lietuvos Respublikos Seimo priimtą įstatymą.</w:t>
              </w:r>
            </w:p>
            <w:p>
              <w:pPr>
                <w:ind w:firstLine="720"/>
                <w:jc w:val="both"/>
                <w:rPr>
                  <w:szCs w:val="24"/>
                </w:rPr>
              </w:pPr>
            </w:p>
            <w:p>
              <w:pPr>
                <w:ind w:firstLine="720"/>
                <w:jc w:val="both"/>
                <w:rPr>
                  <w:szCs w:val="24"/>
                </w:rPr>
              </w:pPr>
            </w:p>
            <w:p>
              <w:pPr>
                <w:ind w:firstLine="720"/>
                <w:jc w:val="both"/>
                <w:rPr>
                  <w:szCs w:val="24"/>
                </w:rPr>
              </w:pPr>
              <w:r>
                <w:rPr>
                  <w:szCs w:val="24"/>
                </w:rPr>
                <w:t>Respublikos Prezidentas</w:t>
              </w:r>
            </w:p>
            <w:p/>
            <w:p/>
          </w:sdtContent>
        </w:sdt>
      </w:sdtContent>
    </w:sdt>
    <w:sectPr>
      <w:headerReference w:type="even" r:id="rId17"/>
      <w:headerReference w:type="default" r:id="rId18"/>
      <w:footerReference w:type="even" r:id="rId19"/>
      <w:footerReference w:type="default" r:id="rId20"/>
      <w:headerReference w:type="first" r:id="rId21"/>
      <w:footerReference w:type="first" r:id="rId22"/>
      <w:type w:val="continuous"/>
      <w:pgSz w:w="11907" w:h="16840" w:code="9"/>
      <w:pgMar w:top="851" w:right="567" w:bottom="851" w:left="1418" w:header="720" w:footer="720" w:gutter="0"/>
      <w:cols w:space="72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0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2.wmf"/>
  <Relationship Id="rId11" Type="http://schemas.openxmlformats.org/officeDocument/2006/relationships/oleObject" Target="embeddings/oleObject2.bin"/>
  <Relationship Id="rId12" Type="http://schemas.openxmlformats.org/officeDocument/2006/relationships/image" Target="media/image3.wmf"/>
  <Relationship Id="rId13" Type="http://schemas.openxmlformats.org/officeDocument/2006/relationships/oleObject" Target="embeddings/oleObject3.bin"/>
  <Relationship Id="rId14" Type="http://schemas.openxmlformats.org/officeDocument/2006/relationships/image" Target="media/image4.wmf"/>
  <Relationship Id="rId15" Type="http://schemas.openxmlformats.org/officeDocument/2006/relationships/oleObject" Target="embeddings/oleObject4.bin"/>
  <Relationship Id="rId16" Type="http://schemas.openxmlformats.org/officeDocument/2006/relationships/oleObject" Target="embeddings/oleObject5.bin"/>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styles" Target="styles.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wmf"/>
  <Relationship Id="rId9"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22285efdaf9b45d995da5c6bf99e45ec" PartId="046d3a5fef704bcd855fb95ad9b53556">
    <Part Type="straipsnis" Nr="1" Abbr="1 str." Title="3 straipsnio pakeitimas" DocPartId="4ca8947822d14616bfb01451e7f01996" PartId="31402b6a2eba4f8186775446ed0d62e7">
      <Part Type="strDalis" Nr="1" Abbr="1 str. 1 d." DocPartId="b17a0ea0f75144b1949db1a9f22ee404" PartId="4edb5c3760c44252b5793b2e9a9fa73a">
        <Part Type="citata" DocPartId="2129f8e86a8348d28c05ed3af4ed4af1" PartId="e9de310bf14745e1aeb1a804378463a2">
          <Part Type="straipsnis" Nr="3" Abbr="3 str." DocPartId="76e66807d72145d6a6b300b29998cb88" PartId="f06bf4027a0a4cf6bc76832166b79688">
            <Part Type="strDalis" Nr="1" Abbr="3 str. 1 d." DocPartId="639abf32d8184120af620140e598a49d" PartId="71420362a127488480718b3cf1b406f0">
              <Part Type="strPunktas" Nr="1" Abbr="3 str. 1 d. 1 p." DocPartId="f1148e7372204582a31fdd6c420aa935" PartId="82cdfcbce0a1421fbf0a826a2e5074cb"/>
              <Part Type="strPunktas" Nr="2" Abbr="3 str. 1 d. 2 p." DocPartId="453762fdbfc1467b9e62a24834e8fa5c" PartId="8641dfc9c1fe4e508eb6871986add800"/>
              <Part Type="strPunktas" Nr="3" Abbr="3 str. 1 d. 3 p." DocPartId="80b774ff8f2b4a49b65cc7b92a6fd815" PartId="67ca55e556ec4f28877ff2af802fe618"/>
            </Part>
          </Part>
        </Part>
      </Part>
    </Part>
    <Part Type="straipsnis" Nr="2" Abbr="2 str." Title="Trečiojo skirsnio pakeitimas" DocPartId="f29c710f795044ef88122e45e5e95471" PartId="54359d0c37d24159bfaeae7e72590ca4">
      <Part Type="strDalis" Nr="1" Abbr="2 str. 1 d." DocPartId="7310a69bd2804e778879b7a796e9b8f6" PartId="2f3927c8b704475c888a2bcf2cca0bef">
        <Part Type="citata" DocPartId="189843c4eaa145a1a2242b16c414fe9b" PartId="ed799bf2af3e4900aeb633c6a000a3a9">
          <Part Type="skirsnis" Nr="3" Title="SAVIVALDYBIŲ BIUDŽETAMS SKIRIAMŲ VALSTYBĖS BIUDŽETO DOTACIJŲ IR PROGNOZUOJAMŲ LĖŠŲ NUSTATYMO TVARKA" DocPartId="6ee6e782eebb43bd806182e4b4f94be3" PartId="69f3935ed71c43d69a4dbb2229c109ce">
            <Part Type="straipsnis" Nr="5" Abbr="5 str." Title="Valstybės biudžeto dotacijos ir jų dydžio nustatymas" DocPartId="6c99e40bec404bedb400f88822b712c1" PartId="21f9116dd3834b0aa524fd35a30e9f3f">
              <Part Type="strDalis" Nr="1" Abbr="5 str. 1 d." DocPartId="a6b8ba32c0f643dd958b3a138eb5ec8a" PartId="d46f3e5bc9464f79844cbe9687d72029">
                <Part Type="strPunktas" Nr="1" Abbr="5 str. 1 d. 1 p." DocPartId="a5a5a931982c4e0983bec4dcaa2ca8b3" PartId="2cea47a3c0334c45b92f2fc5b759f85b"/>
                <Part Type="strPunktas" Nr="2" Abbr="5 str. 1 d. 2 p." DocPartId="968e5445ccf541049b053eb4ebfb170c" PartId="370102dd539d42a6af3593ea6a096d4d"/>
              </Part>
              <Part Type="strDalis" Nr="2" Abbr="5 str. 2 d." DocPartId="c0992ee0f1cb4f0186b926849b5236e5" PartId="1ddd84d922894519963e5b1f6d699327">
                <Part Type="strPunktas" Nr="1" Abbr="5 str. 2 d. 1 p." DocPartId="7e3a8d802e0145cf92a89b41a268dff2" PartId="36309ffd882a4541a4067583d2c9f110"/>
                <Part Type="strPunktas" Nr="2" Abbr="5 str. 2 d. 2 p." DocPartId="d7eb83fc9a4c4a2d951337830593a1f8" PartId="54b4413c7b474fe8b5549c137c9f7bc5"/>
                <Part Type="strPunktas" Nr="3" Abbr="5 str. 2 d. 3 p." DocPartId="ebd53f30432c4e3c9e472b8683a33f8c" PartId="018e8218d662457fa63a84f466b8c56f"/>
              </Part>
              <Part Type="strDalis" Nr="3" Abbr="5 str. 3 d." DocPartId="c16f28ee65f547f39c8e2e49b0596f4d" PartId="f02f6dc8965044cc8341cb7f119fbef9"/>
            </Part>
            <Part Type="straipsnis" Nr="6" Abbr="6 str." Title="Lėšų, prognozuojamų savivaldybių gyventojų pajamų mokesčiui ir išlaidų struktūrų skirtumams išlyginti, dydis" DocPartId="54b76468d88e4f5ca647891f92a94c37" PartId="8ea5d77040644fe6a8a61fd0e8fbe649">
              <Part Type="strDalis" Nr="1" Abbr="6 str. 1 d." DocPartId="ce4d84ae6a114112abea6831242beea1" PartId="703f19ca57014b39aff3ce89f591bcc2"/>
              <Part Type="strDalis" Nr="2" Abbr="6 str. 2 d." DocPartId="89ead0cd540d4117b4f51ad4047fe9f7" PartId="7e100a8b53e44f319620217345258f2f"/>
              <Part Type="strDalis" Nr="3" Abbr="6 str. 3 d." DocPartId="9224962819044e3b82a6ffebe57f7513" PartId="3852786185cb49ed8c58a0216e764ec9"/>
            </Part>
            <Part Type="straipsnis" Nr="7" Abbr="7 str." Title="Lėšų, prognozuojamų savivaldybių gyventojų pajamų mokesčiui išlyginti, apskaičiavimas" DocPartId="019c36deeae9447fbcebc83c7f1eb19e" PartId="147193302e6c4273bd7ca4f2b0888a03">
              <Part Type="strDalis" Nr="1" Abbr="7 str. 1 d." DocPartId="79a6b14f2a934f4e9feb936b4953b92c" PartId="65f4998a5a5146d08fe872c335d4f16d"/>
              <Part Type="strDalis" Nr="2" Abbr="7 str. 2 d." DocPartId="6b764bb2bb1f478992768888bf541dab" PartId="560a6557a2904eb6be498e2684d49ed4">
                <Part Type="strPunktas" Nr="1" Abbr="7 str. 2 d. 1 p." DocPartId="e6bd3b7cb7f840c681bc9308b36a89c1" PartId="d84c44269f9248e0b90c48b9dc97c9ed"/>
                <Part Type="strPunktas" Nr="2" Abbr="7 str. 2 d. 2 p." DocPartId="3c51950d8c254279969d5cab43b8cf51" PartId="2c0fafea867e4d51b773a56438082c8e"/>
                <Part Type="strPunktas" Nr="3" Abbr="7 str. 2 d. 3 p." DocPartId="74b41cd0aefd4f26a8006c2e3dcdb286" PartId="a4e934e3730d4ebf9bce721d9c48a06a"/>
                <Part Type="strPunktas" Nr="4" Abbr="7 str. 2 d. 4 p." DocPartId="d0d1cda4e18d41e9a1c1d4de0a0efe04" PartId="fe72c80c43ab41fb90d0138584153fb0"/>
                <Part Type="strPunktas" Nr="5" Abbr="7 str. 2 d. 5 p." DocPartId="cacca1d422f6455d99683e2bfc24eb2d" PartId="3422c94bc1eb45ad910e735c592cf93e"/>
                <Part Type="strPunktas" Nr="6" Abbr="7 str. 2 d. 6 p." DocPartId="ef993f7174b34001b723dc63e279c9d8" PartId="77c433fb5ba74719b4d880108ed15dd8"/>
              </Part>
              <Part Type="strDalis" Nr="3" Abbr="7 str. 3 d." DocPartId="b03f546f10484a9f8807476a335a0599" PartId="2fcdc131e2564fbbba765219464c55a2">
                <Part Type="strPunktas" Nr="1" Abbr="7 str. 3 d. 1 p." DocPartId="bf5a52e554bd4169a73f8bc4fb8148a1" PartId="bf7d061fda3d406dbd7203951e2486c7"/>
                <Part Type="strPunktas" Nr="2" Abbr="7 str. 3 d. 2 p." DocPartId="a9c60ebee7d6479290de8170dbeedcf2" PartId="4a5c62b4504446a29913d4dd059b0734"/>
                <Part Type="strPunktas" Nr="3" Abbr="7 str. 3 d. 3 p." DocPartId="23ba910fcdf24128a683afe579298a03" PartId="54f67a4a1e754d58b1ecd3134caaa70d"/>
                <Part Type="strPunktas" Nr="4" Abbr="7 str. 3 d. 4 p." DocPartId="67e4ef6c163f4a87adf08e06c934f5c4" PartId="e528454dade9487a9850b25d20e0f1fd"/>
              </Part>
            </Part>
            <Part Type="straipsnis" Nr="8" Abbr="8 str." Title="Lėšų, prognozuojamų savivaldybių išlaidų struktūrų skirtumams išlyginti, dydžio nustatymas ir paskirstymas savivaldybėms" DocPartId="99f7a6384f674a2dbaa28b2b81b8e2b4" PartId="f40c9f31187348659e977ef0ca953e6f">
              <Part Type="strDalis" Nr="1" Abbr="8 str. 1 d." DocPartId="d6a6e2e1df3b40a9a21f192f306e81bb" PartId="05a96f29d6e44d16a436a75e9051cf35"/>
              <Part Type="strDalis" Nr="2" Abbr="8 str. 2 d." DocPartId="86d6eae275f84328b25e8f797d2e5ccb" PartId="33781ec336f44b4d925c88662392f569"/>
              <Part Type="strDalis" Nr="3" Abbr="8 str. 3 d." DocPartId="158c09465df54e5a90a5930fa3104213" PartId="b876a2f87af949979a60bc5ec6dd5ce9">
                <Part Type="strPunktas" Nr="1" Abbr="8 str. 3 d. 1 p." DocPartId="67a16e1f2d7449f8bd553363984a532d" PartId="9ded233f4bac403db2f4da164c52dfe0"/>
                <Part Type="strPunktas" Nr="2" Abbr="8 str. 3 d. 2 p." DocPartId="f77e0b4247cd47adb42721ad58143859" PartId="50eeb15b680a4ba787123a6e74ce8cc5"/>
                <Part Type="strPunktas" Nr="3" Abbr="8 str. 3 d. 3 p." DocPartId="e97295cf86fe451284708c6cbced09cd" PartId="d4c7ec73115a48e7a9e6bcdede8c95b2"/>
              </Part>
              <Part Type="strDalis" Nr="4" Abbr="8 str. 4 d." DocPartId="e8722613d1f14e089dfd1d6f8251afb5" PartId="dfee14441f0a4e95b9c9757378ffdce7">
                <Part Type="strPunktas" Nr="1" Abbr="8 str. 4 d. 1 p." DocPartId="a944a6a5160b4bffb515170e25e7595d" PartId="75eab8501a024568ad3cc5a758101a54"/>
                <Part Type="strPunktas" Nr="3" Abbr="8 str. 4 d. 3 p." Notes="Numeris ne iš eilės. Trūksta dalių? [DocDalys]" DocPartId="1a7c915ad67840c998f0210eb97ac585" PartId="bc468330c93842c5a8986d6abd3658c9"/>
              </Part>
            </Part>
          </Part>
        </Part>
      </Part>
    </Part>
    <Part Type="straipsnis" Nr="3" Abbr="3 str." Title="10 straipsnio pakeitimas" DocPartId="003f637a9ae549e988858e512b27ed6f" PartId="12aa645e3eab4e0aa560e1cd7e42baa0">
      <Part Type="strDalis" Nr="1" Abbr="3 str. 1 d." DocPartId="3294b44bb5f84253ada5260e357ebfae" PartId="f2d0b914c6a9416e95e5ea0194f9c193">
        <Part Type="citata" DocPartId="9ec5746d70ea445f9c8f5ae2e4275c9c" PartId="5504d356423042449e10bb0e476f1c75">
          <Part Type="strPunktas" Nr="6" Abbr="6 p." DocPartId="53f0383efa06424c83b33107964a1b8b" PartId="ac1e80feaff142fc896e1190d09e8956">
            <Part Type="strPapunktis" Nr="a" Abbr="6 p. a pp." DocPartId="8a704b69358645efb7c44996841ee6dd" PartId="4e71338ca66c4e30842e8963dffadeb2"/>
          </Part>
          <Part Type="strDalis" Nr="1" Abbr="1 d." DocPartId="46a048f6984a48c0bd6c2e93556c0742" PartId="00899376b33b4ad79b63cb226333cc78"/>
          <Part Type="strDalis" Nr="2" Abbr="2 d." DocPartId="db75e3eb97ab451cad345616ea3ce6e3" PartId="a0ee2ee644dd42f5b42fd5588bad9e09"/>
          <Part Type="strDalis" Nr="3" Abbr="3 d." DocPartId="64024aed840f445d801e48ed5f78bb9e" PartId="0d15244a0fff4097b7dd16a0895919d3">
            <Part Type="strPapunktis" Nr="b" Abbr="3 d. b pp." DocPartId="cf62ff96e6f84d5794930d5dcc92038f" PartId="85e16285bf8041c7b1a5cbab44c389ce"/>
            <Part Type="strPapunktis" Nr="c" Abbr="3 d. c pp." DocPartId="6c24a9776ed7442db8b65de55a1cffb3" PartId="f8974ecd965442d8ab7eb7c970285a7f"/>
          </Part>
        </Part>
      </Part>
      <Part Type="strDalis" Nr="2" Abbr="3 str. 2 d." DocPartId="c124c30b789f467784494a372dadadee" PartId="0da29c1df67743b8ac31000d0ba6683e">
        <Part Type="citata" DocPartId="739a6f425b6f4e37bc161d88e91da40e" PartId="d077c03834924a58b3c795a9dbaa6c3d">
          <Part Type="strPunktas" Nr="7" Abbr="7 p." DocPartId="9e651e91fe784b3082e606e9d54b1fc5" PartId="81bfe2010d71485ebbfeff088b12d081"/>
        </Part>
      </Part>
      <Part Type="strDalis" Nr="3" Abbr="3 str. 3 d." DocPartId="6a6d15dff37b4c52bf3e11a6f1ae806e" PartId="a2f39d5a76584be9a6745487aa351fdf">
        <Part Type="citata" DocPartId="5800c210b2244bd2a38505e722272796" PartId="8fa33036c90e4000a224519450b0835e">
          <Part Type="strDalis" Nr="2" Abbr="2 d." DocPartId="dcd55f2597e94a958a6760a5d3a09d1c" PartId="f8fdb46275d6495ebbb18895b0afbf97"/>
        </Part>
      </Part>
      <Part Type="strDalis" Nr="4" Abbr="3 str. 4 d." DocPartId="f8e6936044b8464081b96c478bc788d5" PartId="9968bdfa980e42c89f71c8962ffaeae7">
        <Part Type="citata" DocPartId="4c441490bb1f4ec7b7e64fa261fcf474" PartId="67e427b8b0344e5bbdedd9c3c738c087">
          <Part Type="strDalis" Nr="4" Abbr="4 d." DocPartId="5877504228604d77a16ef95399a9176d" PartId="6604f9321fe94a3aadd12b7db2c2b5a4"/>
        </Part>
      </Part>
    </Part>
    <Part Type="straipsnis" Nr="4" Abbr="4 str." Title="12 straipsnio pakeitimas" DocPartId="cf9803d553dd4f2b9ca9994a163d6eeb" PartId="94fc745ab5ce4d54bb492f4a0d295e9a">
      <Part Type="strDalis" Nr="1" Abbr="4 str. 1 d." DocPartId="d81611f1add24d6489e52edfa8348a6b" PartId="175ca4a5ef0f4e318f9d00f0c10c9e91">
        <Part Type="citata" DocPartId="15e16ab8abcb447f948e24ccabdb85dd" PartId="3a8d240065c54df18747d0e57617f705">
          <Part Type="straipsnis" Nr="12" Abbr="12 str." DocPartId="aae3803d0dc941e3b1c9e6844ad05a15" PartId="9b416dcc0987411787d4ed940212848c">
            <Part Type="strDalis" Nr="1" Abbr="12 str. 1 d." DocPartId="b5f747528b7e48349053363449b19477" PartId="a78dfd6cf7484533bc612b076298c509"/>
          </Part>
        </Part>
      </Part>
    </Part>
    <Part Type="straipsnis" Nr="5" Abbr="5 str." Title="Įstatymo taikymas" DocPartId="d6055a12e8f648f5b27a1a0592f511bf" PartId="d02a77c291944d409e26cbbbaea62cfe">
      <Part Type="strDalis" Nr="1" Abbr="5 str. 1 d." DocPartId="e4ffc38392b44d35b4bd08c082fa1297" PartId="51bdab54238b4b8ebf23c90a696e5a6b"/>
    </Part>
    <Part Type="signatura" DocPartId="5298f7fc5c7146d78b89e45b519f0baf" PartId="84839023e8d9456f99b19e7178de7052"/>
  </Part>
</Parts>
</file>

<file path=customXml/itemProps1.xml><?xml version="1.0" encoding="utf-8"?>
<ds:datastoreItem xmlns:ds="http://schemas.openxmlformats.org/officeDocument/2006/customXml" ds:itemID="{4A9EF182-C45D-4A60-AB3A-FEE6291AE0BA}">
  <ds:schemaRefs>
    <ds:schemaRef ds:uri="http://schemas.openxmlformats.org/officeDocument/2006/bibliography"/>
  </ds:schemaRefs>
</ds:datastoreItem>
</file>

<file path=customXml/itemProps2.xml><?xml version="1.0" encoding="utf-8"?>
<ds:datastoreItem xmlns:ds="http://schemas.openxmlformats.org/officeDocument/2006/customXml" ds:itemID="{E89B28A9-ED3F-46B4-A03F-C12981639B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1612</Words>
  <Characters>11437</Characters>
  <Application>Microsoft Office Word</Application>
  <DocSecurity>4</DocSecurity>
  <Lines>197</Lines>
  <Paragraphs>89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Seimas</Company>
  <LinksUpToDate>false</LinksUpToDate>
  <CharactersWithSpaces>12960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2016-10-17T06:25:00Z</dcterms:created>
  <dc:creator>Artūras Kriūka</dc:creator>
  <lastModifiedBy>adlibuser</lastModifiedBy>
  <lastPrinted>2016-10-11T06:35:00Z</lastPrinted>
  <dcterms:modified xsi:type="dcterms:W3CDTF">2016-10-17T06:25:00Z</dcterms:modified>
  <revision>2</revision>
</coreProperties>
</file>