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4b46c5d9a6c4d7d9a9447e586bea38f"/>
        <w:lock w:val="sdtLocked"/>
        <w:richText/>
      </w:sdtPr>
      <w:sdtContent>
        <w:p w14:paraId="764314AE" w14:textId="77777777">
          <w:pPr>
            <w:tabs>
              <w:tab w:val="center" w:pos="4819"/>
              <w:tab w:val="right" w:pos="9638"/>
            </w:tabs>
          </w:pPr>
        </w:p>
        <w:p w14:paraId="50168DEF" w14:textId="75FBED24">
          <w:pPr>
            <w:tabs>
              <w:tab w:val="left" w:pos="7920"/>
            </w:tabs>
            <w:ind w:firstLine="7920"/>
            <w:jc w:val="both"/>
            <w:rPr>
              <w:b/>
              <w:bCs/>
            </w:rPr>
          </w:pPr>
          <w:r>
            <w:rPr>
              <w:b/>
              <w:bCs/>
            </w:rPr>
            <w:t>Projektas</w:t>
          </w:r>
        </w:p>
        <w:p w14:paraId="0C4FE28B" w14:textId="77777777">
          <w:pPr>
            <w:tabs>
              <w:tab w:val="left" w:pos="7920"/>
            </w:tabs>
            <w:ind w:firstLine="7920"/>
            <w:jc w:val="both"/>
          </w:pPr>
          <w:r>
            <w:t xml:space="preserve">Nr. TSP-   </w:t>
          </w:r>
        </w:p>
        <w:p w14:paraId="34AD67F1" w14:textId="77777777">
          <w:pPr>
            <w:ind w:left="720"/>
            <w:jc w:val="center"/>
            <w:rPr>
              <w:b/>
              <w:bCs/>
              <w:szCs w:val="24"/>
            </w:rPr>
          </w:pPr>
        </w:p>
        <w:p w14:paraId="7B795B32" w14:textId="77777777">
          <w:pPr>
            <w:jc w:val="center"/>
            <w:rPr>
              <w:b/>
              <w:bCs/>
              <w:szCs w:val="24"/>
            </w:rPr>
          </w:pPr>
          <w:r>
            <w:rPr>
              <w:b/>
              <w:bCs/>
              <w:szCs w:val="24"/>
            </w:rPr>
            <w:t>RADVILIŠKIO RAJONO SAVIVALDYBĖS TARYBA</w:t>
          </w:r>
        </w:p>
        <w:p w14:paraId="79AC7469" w14:textId="77777777">
          <w:pPr>
            <w:jc w:val="center"/>
            <w:rPr>
              <w:b/>
              <w:caps/>
              <w:szCs w:val="24"/>
            </w:rPr>
          </w:pPr>
        </w:p>
        <w:p w14:paraId="67FAEC09" w14:textId="77777777">
          <w:pPr>
            <w:jc w:val="center"/>
            <w:rPr>
              <w:b/>
              <w:caps/>
              <w:szCs w:val="24"/>
            </w:rPr>
          </w:pPr>
          <w:r>
            <w:rPr>
              <w:b/>
              <w:caps/>
              <w:szCs w:val="24"/>
            </w:rPr>
            <w:t>SPRENDIMAS</w:t>
          </w:r>
        </w:p>
        <w:p w14:paraId="0841723E" w14:textId="7C2B367D">
          <w:pPr>
            <w:jc w:val="center"/>
            <w:rPr>
              <w:b/>
              <w:caps/>
              <w:szCs w:val="24"/>
            </w:rPr>
          </w:pPr>
          <w:r>
            <w:rPr>
              <w:b/>
              <w:caps/>
              <w:szCs w:val="24"/>
            </w:rPr>
            <w:t xml:space="preserve">Dėl UAB „rADVILIŠKIO AUTOBUSŲ PARKAS“ AUTOBUSŲ STOTIES MODERNIZAVIMO </w:t>
          </w:r>
        </w:p>
        <w:p w14:paraId="4D18E0C2" w14:textId="77777777">
          <w:pPr>
            <w:jc w:val="center"/>
            <w:rPr>
              <w:b/>
              <w:caps/>
              <w:szCs w:val="24"/>
            </w:rPr>
          </w:pPr>
        </w:p>
        <w:p w14:paraId="637B6EDC" w14:textId="2148EF03">
          <w:pPr>
            <w:jc w:val="center"/>
            <w:rPr>
              <w:szCs w:val="24"/>
            </w:rPr>
          </w:pPr>
          <w:r>
            <w:rPr>
              <w:szCs w:val="24"/>
            </w:rPr>
            <w:t xml:space="preserve">2026 m.                      d. Nr. T-   </w:t>
          </w:r>
        </w:p>
        <w:p w14:paraId="1158D421" w14:textId="77777777">
          <w:pPr>
            <w:jc w:val="center"/>
            <w:rPr>
              <w:szCs w:val="24"/>
            </w:rPr>
          </w:pPr>
          <w:r>
            <w:rPr>
              <w:szCs w:val="24"/>
            </w:rPr>
            <w:t>Radviliškis</w:t>
          </w:r>
        </w:p>
        <w:p w14:paraId="17CEA02D" w14:textId="77777777">
          <w:pPr>
            <w:jc w:val="center"/>
            <w:rPr>
              <w:szCs w:val="24"/>
            </w:rPr>
          </w:pPr>
        </w:p>
        <w:sdt>
          <w:sdtPr>
            <w:alias w:val="preambule"/>
            <w:tag w:val="part_a0a7262187d949e09f9b21d9737dee0e"/>
            <w:lock w:val="sdtLocked"/>
            <w:richText/>
          </w:sdtPr>
          <w:sdtContent>
            <w:p w14:paraId="4382B4B5" w14:textId="45F61F53">
              <w:pPr>
                <w:ind w:firstLine="709"/>
                <w:jc w:val="both"/>
                <w:rPr>
                  <w:color w:val="000000"/>
                  <w:szCs w:val="24"/>
                  <w:lang w:eastAsia="lt-LT"/>
                </w:rPr>
              </w:pPr>
              <w:r>
                <w:rPr>
                  <w:szCs w:val="24"/>
                </w:rPr>
                <w:t xml:space="preserve">Vadovaudamasi Lietuvos Respublikos vietos savivaldos įstatymo 15 straipsnio 2 dalies 19 punktu, 15 straipsnio 5 dalimi ir atsižvelgdama į UAB „Radviliškio autobusų parkas“ 2026 m. gegužės 7 d. raštą </w:t>
              </w:r>
              <w:r>
                <w:rPr>
                  <w:color w:val="000000"/>
                  <w:szCs w:val="24"/>
                </w:rPr>
                <w:t xml:space="preserve">Nr. 5/1, </w:t>
              </w:r>
              <w:r>
                <w:rPr>
                  <w:szCs w:val="24"/>
                </w:rPr>
                <w:t xml:space="preserve">siekdama pagerinti viešųjų paslaugų prieinamumą ir kokybę, sudaryti patogesnes sąlygas keleiviams, pagerinti keleivių aptarnavimą ir siekdama skatinti investicijas Radviliškio rajono savivaldybėje, </w:t>
              </w:r>
              <w:r>
                <w:rPr>
                  <w:color w:val="000000"/>
                  <w:szCs w:val="24"/>
                  <w:lang w:eastAsia="lt-LT"/>
                </w:rPr>
                <w:t xml:space="preserve">Radviliškio rajono savivaldybės taryba </w:t>
              </w:r>
              <w:r>
                <w:rPr>
                  <w:color w:val="000000"/>
                  <w:spacing w:val="50"/>
                  <w:szCs w:val="24"/>
                  <w:lang w:eastAsia="lt-LT"/>
                </w:rPr>
                <w:t>nusprendži</w:t>
              </w:r>
              <w:r>
                <w:rPr>
                  <w:color w:val="000000"/>
                  <w:szCs w:val="24"/>
                  <w:lang w:eastAsia="lt-LT"/>
                </w:rPr>
                <w:t>a:</w:t>
              </w:r>
            </w:p>
          </w:sdtContent>
        </w:sdt>
        <w:sdt>
          <w:sdtPr>
            <w:alias w:val="1 p."/>
            <w:tag w:val="part_fcad4d6f233a464da0a7bc542ca84700"/>
            <w:lock w:val="sdtLocked"/>
            <w:richText/>
          </w:sdtPr>
          <w:sdtContent>
            <w:p w14:paraId="56397943" w14:textId="7B57F011">
              <w:pPr>
                <w:tabs>
                  <w:tab w:val="left" w:pos="1134"/>
                </w:tabs>
                <w:ind w:left="142" w:firstLine="709"/>
                <w:jc w:val="both"/>
                <w:rPr>
                  <w:color w:val="000000"/>
                  <w:szCs w:val="24"/>
                  <w:lang w:eastAsia="lt-LT"/>
                </w:rPr>
              </w:pPr>
              <w:sdt>
                <w:sdtPr>
                  <w:alias w:val="Numeris"/>
                  <w:tag w:val="nr_fcad4d6f233a464da0a7bc542ca84700"/>
                  <w:lock w:val="sdtLocked"/>
                  <w:richText/>
                </w:sdtPr>
                <w:sdtContent>
                  <w:r>
                    <w:rPr>
                      <w:color w:val="000000"/>
                      <w:szCs w:val="24"/>
                      <w:lang w:eastAsia="lt-LT"/>
                    </w:rPr>
                    <w:t>1</w:t>
                  </w:r>
                </w:sdtContent>
              </w:sdt>
              <w:r>
                <w:rPr>
                  <w:color w:val="000000"/>
                  <w:szCs w:val="24"/>
                  <w:lang w:eastAsia="lt-LT"/>
                </w:rPr>
                <w:t xml:space="preserve">. Pritarti UAB „Radviliškio autobusų parkas“ autobusų stoties ir kitų statinių modernizavimui (adresas: Gedimino g. 31A, Radviliškis),  pritraukiant privačias investicijas.</w:t>
              </w:r>
            </w:p>
          </w:sdtContent>
        </w:sdt>
        <w:sdt>
          <w:sdtPr>
            <w:alias w:val="2 p."/>
            <w:tag w:val="part_3a8c741417b940219486ae086d44d000"/>
            <w:lock w:val="sdtLocked"/>
            <w:richText/>
          </w:sdtPr>
          <w:sdtContent>
            <w:p w14:paraId="5E8DEB42" w14:textId="77777777">
              <w:pPr>
                <w:tabs>
                  <w:tab w:val="left" w:pos="1134"/>
                </w:tabs>
                <w:ind w:left="142" w:firstLine="709"/>
                <w:jc w:val="both"/>
              </w:pPr>
              <w:sdt>
                <w:sdtPr>
                  <w:alias w:val="Numeris"/>
                  <w:tag w:val="nr_3a8c741417b940219486ae086d44d000"/>
                  <w:lock w:val="sdtLocked"/>
                  <w:richText/>
                </w:sdtPr>
                <w:sdtContent>
                  <w:r>
                    <w:rPr>
                      <w:color w:val="000000"/>
                      <w:szCs w:val="24"/>
                      <w:lang w:eastAsia="lt-LT"/>
                    </w:rPr>
                    <w:t>2</w:t>
                  </w:r>
                </w:sdtContent>
              </w:sdt>
              <w:r>
                <w:rPr>
                  <w:color w:val="000000"/>
                  <w:szCs w:val="24"/>
                  <w:lang w:eastAsia="lt-LT"/>
                </w:rPr>
                <w:t xml:space="preserve">. </w:t>
              </w:r>
              <w:r>
                <w:t>Pavesti UAB „Radviliškio autobusų parkas“ organizuoti privačių investuotojų pasiūlymų (idėjų) atrankos procedūrą.</w:t>
              </w:r>
            </w:p>
          </w:sdtContent>
        </w:sdt>
        <w:sdt>
          <w:sdtPr>
            <w:alias w:val="3 p."/>
            <w:tag w:val="part_b98af22c2161430597f240dda371ff93"/>
            <w:lock w:val="sdtLocked"/>
            <w:richText/>
          </w:sdtPr>
          <w:sdtContent>
            <w:p w14:paraId="74E9240D" w14:textId="7C6234BB">
              <w:pPr>
                <w:tabs>
                  <w:tab w:val="left" w:pos="1134"/>
                </w:tabs>
                <w:ind w:left="142" w:firstLine="709"/>
                <w:jc w:val="both"/>
              </w:pPr>
              <w:sdt>
                <w:sdtPr>
                  <w:alias w:val="Numeris"/>
                  <w:tag w:val="nr_b98af22c2161430597f240dda371ff93"/>
                  <w:lock w:val="sdtLocked"/>
                  <w:richText/>
                </w:sdtPr>
                <w:sdtContent>
                  <w:r>
                    <w:t>3</w:t>
                  </w:r>
                </w:sdtContent>
              </w:sdt>
              <w:r>
                <w:t>. 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13BE34A2" w14:textId="77777777">
              <w:pPr>
                <w:tabs>
                  <w:tab w:val="num" w:pos="360"/>
                  <w:tab w:val="left" w:pos="1134"/>
                </w:tabs>
                <w:ind w:left="142" w:firstLine="709"/>
                <w:jc w:val="both"/>
                <w:rPr>
                  <w:rFonts w:ascii="Calibri" w:hAnsi="Calibri"/>
                  <w:color w:val="EE0000"/>
                  <w:sz w:val="22"/>
                  <w:szCs w:val="22"/>
                </w:rPr>
              </w:pPr>
            </w:p>
            <w:p w14:paraId="52E2B2BB" w14:textId="77777777">
              <w:pPr>
                <w:ind w:left="142" w:firstLine="709"/>
                <w:jc w:val="both"/>
                <w:rPr>
                  <w:rFonts w:ascii="Calibri" w:hAnsi="Calibri"/>
                  <w:sz w:val="22"/>
                  <w:szCs w:val="22"/>
                </w:rPr>
              </w:pPr>
            </w:p>
            <w:p w14:paraId="6EC51D88" w14:textId="77777777">
              <w:pPr>
                <w:jc w:val="both"/>
                <w:rPr>
                  <w:szCs w:val="24"/>
                </w:rPr>
              </w:pPr>
            </w:p>
            <w:p w14:paraId="24414D66" w14:textId="77777777">
              <w:pPr>
                <w:tabs>
                  <w:tab w:val="right" w:pos="9570"/>
                </w:tabs>
                <w:jc w:val="both"/>
              </w:pPr>
              <w:r>
                <w:t xml:space="preserve">Savivaldybės meras </w:t>
              </w:r>
            </w:p>
            <w:p w14:paraId="0A23EB3C" w14:textId="77777777">
              <w:pPr>
                <w:tabs>
                  <w:tab w:val="right" w:pos="9570"/>
                </w:tabs>
                <w:jc w:val="both"/>
              </w:pPr>
            </w:p>
            <w:p w14:paraId="7830B346" w14:textId="77777777">
              <w:pPr>
                <w:tabs>
                  <w:tab w:val="right" w:pos="9570"/>
                </w:tabs>
                <w:jc w:val="both"/>
              </w:pPr>
            </w:p>
            <w:p w14:paraId="4D295D69" w14:textId="77777777">
              <w:pPr>
                <w:tabs>
                  <w:tab w:val="right" w:pos="9570"/>
                </w:tabs>
                <w:jc w:val="both"/>
              </w:pPr>
            </w:p>
            <w:p w14:paraId="359EF22B" w14:textId="77777777">
              <w:pPr>
                <w:tabs>
                  <w:tab w:val="right" w:pos="9570"/>
                </w:tabs>
                <w:jc w:val="both"/>
              </w:pPr>
            </w:p>
            <w:p w14:paraId="54D69FEA" w14:textId="46F1643A">
              <w:pPr>
                <w:tabs>
                  <w:tab w:val="right" w:pos="9570"/>
                </w:tabs>
                <w:jc w:val="both"/>
              </w:pPr>
              <w:r>
                <w:tab/>
              </w:r>
            </w:p>
            <w:p w14:paraId="2FF00662" w14:textId="758AD4C6">
              <w:pPr>
                <w:rPr>
                  <w:sz w:val="20"/>
                </w:rPr>
              </w:pPr>
              <w:r>
                <w:rPr>
                  <w:sz w:val="20"/>
                </w:rPr>
                <w:br w:type="page"/>
              </w:r>
            </w:p>
          </w:sdtContent>
        </w:sdt>
        <w:sdt>
          <w:sdtPr>
            <w:alias w:val="skirsnis"/>
            <w:tag w:val="part_ed125f34649140bcb4e85d3021de4487"/>
            <w:lock w:val="sdtLocked"/>
            <w:richText/>
          </w:sdtPr>
          <w:sdtContent>
            <w:sdt>
              <w:sdtPr>
                <w:alias w:val="Pavadinimas"/>
                <w:tag w:val="title_ed125f34649140bcb4e85d3021de4487"/>
                <w:lock w:val="sdtLocked"/>
                <w:richText/>
              </w:sdtPr>
              <w:sdtContent>
                <w:p w14:paraId="63E88EF7" w14:textId="77777777">
                  <w:pPr>
                    <w:jc w:val="center"/>
                    <w:rPr>
                      <w:b/>
                      <w:szCs w:val="24"/>
                    </w:rPr>
                  </w:pPr>
                  <w:r>
                    <w:rPr>
                      <w:b/>
                      <w:szCs w:val="24"/>
                    </w:rPr>
                    <w:t>RADVILIŠKIO RAJONO SAVIVALDYBĖS TARYBOS SPRENDIMO PROJEKTO</w:t>
                  </w:r>
                </w:p>
                <w:p w14:paraId="1515DC6F" w14:textId="50E82972">
                  <w:pPr>
                    <w:jc w:val="center"/>
                    <w:rPr>
                      <w:b/>
                      <w:caps/>
                      <w:szCs w:val="24"/>
                    </w:rPr>
                  </w:pPr>
                  <w:r>
                    <w:rPr>
                      <w:b/>
                      <w:bCs/>
                      <w:caps/>
                      <w:szCs w:val="24"/>
                      <w:lang w:eastAsia="lt-LT"/>
                    </w:rPr>
                    <w:t>„</w:t>
                  </w:r>
                  <w:r>
                    <w:rPr>
                      <w:b/>
                      <w:caps/>
                      <w:szCs w:val="24"/>
                    </w:rPr>
                    <w:t>DĖL UAB „RADVILIŠKIO AUTOBUSŲ PARKAS“ AUTOBUSŲ STOTIES MODERNIZAVIMO</w:t>
                  </w:r>
                  <w:r>
                    <w:rPr>
                      <w:b/>
                      <w:bCs/>
                      <w:szCs w:val="24"/>
                      <w:lang w:eastAsia="lt-LT"/>
                    </w:rPr>
                    <w:t>“</w:t>
                  </w:r>
                </w:p>
                <w:p w14:paraId="065F5436" w14:textId="77777777">
                  <w:pPr>
                    <w:jc w:val="center"/>
                    <w:rPr>
                      <w:b/>
                      <w:szCs w:val="24"/>
                    </w:rPr>
                  </w:pPr>
                  <w:r>
                    <w:rPr>
                      <w:b/>
                      <w:szCs w:val="24"/>
                    </w:rPr>
                    <w:t>AIŠKINAMASIS RAŠTAS</w:t>
                  </w:r>
                </w:p>
              </w:sdtContent>
            </w:sdt>
            <w:p w14:paraId="122E61C1" w14:textId="77777777">
              <w:pPr>
                <w:jc w:val="center"/>
                <w:rPr>
                  <w:szCs w:val="24"/>
                </w:rPr>
              </w:pPr>
            </w:p>
            <w:p w14:paraId="1868DD31" w14:textId="1856D997">
              <w:pPr>
                <w:jc w:val="center"/>
                <w:rPr>
                  <w:szCs w:val="24"/>
                </w:rPr>
              </w:pPr>
              <w:r>
                <w:rPr>
                  <w:szCs w:val="24"/>
                </w:rPr>
                <w:t>2026-05-08</w:t>
              </w:r>
            </w:p>
            <w:p w14:paraId="07EAA677" w14:textId="07757369">
              <w:pPr>
                <w:jc w:val="center"/>
                <w:rPr>
                  <w:szCs w:val="24"/>
                </w:rPr>
              </w:pPr>
              <w:r>
                <w:rPr>
                  <w:szCs w:val="24"/>
                </w:rPr>
                <w:t>Radviliškis</w:t>
              </w:r>
            </w:p>
            <w:p w14:paraId="09FA5D7F" w14:textId="77777777">
              <w:pPr>
                <w:rPr>
                  <w:szCs w:val="24"/>
                </w:rPr>
              </w:pPr>
            </w:p>
            <w:sdt>
              <w:sdtPr>
                <w:alias w:val="1 p."/>
                <w:tag w:val="part_39f061fe4a8b4995905e0d947bde98e4"/>
                <w:lock w:val="sdtLocked"/>
                <w:richText/>
              </w:sdtPr>
              <w:sdtContent>
                <w:p w14:paraId="67440D3D" w14:textId="4C43E9B3">
                  <w:pPr>
                    <w:tabs>
                      <w:tab w:val="left" w:pos="1134"/>
                    </w:tabs>
                    <w:suppressAutoHyphens/>
                    <w:ind w:firstLine="851"/>
                    <w:jc w:val="both"/>
                    <w:rPr>
                      <w:szCs w:val="24"/>
                      <w:shd w:val="clear" w:color="auto" w:fill="FFFFFF"/>
                    </w:rPr>
                  </w:pPr>
                  <w:sdt>
                    <w:sdtPr>
                      <w:alias w:val="Numeris"/>
                      <w:tag w:val="nr_39f061fe4a8b4995905e0d947bde98e4"/>
                      <w:lock w:val="sdtLocked"/>
                      <w:richText/>
                    </w:sdtPr>
                    <w:sdtContent>
                      <w:r>
                        <w:rPr>
                          <w:b/>
                          <w:szCs w:val="24"/>
                        </w:rPr>
                        <w:t>1</w:t>
                      </w:r>
                    </w:sdtContent>
                  </w:sdt>
                  <w:r>
                    <w:rPr>
                      <w:b/>
                      <w:szCs w:val="24"/>
                    </w:rPr>
                    <w:t>.</w:t>
                    <w:tab/>
                  </w:r>
                  <w:r>
                    <w:rPr>
                      <w:b/>
                      <w:bCs/>
                      <w:lang w:bidi="he-IL"/>
                    </w:rPr>
                    <w:t>Projekto rengimą paskatinusios priežastys, parengto sprendimo projekto tikslai ir uždaviniai</w:t>
                  </w:r>
                  <w:r>
                    <w:rPr>
                      <w:b/>
                      <w:bCs/>
                    </w:rPr>
                    <w:t>.</w:t>
                  </w:r>
                </w:p>
                <w:p w14:paraId="1272FD0C" w14:textId="77777777">
                  <w:pPr>
                    <w:tabs>
                      <w:tab w:val="left" w:pos="709"/>
                      <w:tab w:val="left" w:pos="1134"/>
                    </w:tabs>
                    <w:ind w:firstLine="851"/>
                    <w:jc w:val="both"/>
                    <w:rPr>
                      <w:color w:val="000000"/>
                      <w:szCs w:val="24"/>
                    </w:rPr>
                  </w:pPr>
                  <w:r>
                    <w:rPr>
                      <w:color w:val="000000"/>
                      <w:szCs w:val="24"/>
                    </w:rPr>
                    <w:t>Projekto tikslas – gerinti viešųjų paslaugų prieinamumą ir kokybę, užtikrinti patogesnes sąlygas keleiviams, didinti laukimo zonų komfortą, ypatingą dėmesį skiriant asmenims su negalia, senyvo amžiaus žmonėms ir šeimoms su mažais vaikais. Taip pat siekiama prisidėti prie miesto infrastruktūros modernizavimo ir estetinės aplinkos gerinimo.</w:t>
                  </w:r>
                </w:p>
              </w:sdtContent>
            </w:sdt>
            <w:sdt>
              <w:sdtPr>
                <w:alias w:val="2 p."/>
                <w:tag w:val="part_3c02afc0a7a8443d88b0eb2ef5f80cd5"/>
                <w:lock w:val="sdtLocked"/>
                <w:richText/>
              </w:sdtPr>
              <w:sdtContent>
                <w:p w14:paraId="6821B5AE" w14:textId="6A95DE03">
                  <w:pPr>
                    <w:tabs>
                      <w:tab w:val="left" w:pos="709"/>
                      <w:tab w:val="left" w:pos="1134"/>
                    </w:tabs>
                    <w:ind w:firstLine="851"/>
                    <w:jc w:val="both"/>
                    <w:rPr>
                      <w:szCs w:val="24"/>
                    </w:rPr>
                  </w:pPr>
                  <w:sdt>
                    <w:sdtPr>
                      <w:alias w:val="Numeris"/>
                      <w:tag w:val="nr_3c02afc0a7a8443d88b0eb2ef5f80cd5"/>
                      <w:lock w:val="sdtLocked"/>
                      <w:richText/>
                    </w:sdtPr>
                    <w:sdtContent>
                      <w:r>
                        <w:rPr>
                          <w:b/>
                          <w:bCs/>
                          <w:szCs w:val="24"/>
                        </w:rPr>
                        <w:t>2</w:t>
                      </w:r>
                    </w:sdtContent>
                  </w:sdt>
                  <w:r>
                    <w:rPr>
                      <w:b/>
                      <w:bCs/>
                      <w:szCs w:val="24"/>
                    </w:rPr>
                    <w:t>. Projekto iniciatoriai (institucija, asmenys ar piliečių atstovai) ir rengėjai.</w:t>
                  </w:r>
                </w:p>
                <w:p w14:paraId="7043CD5E" w14:textId="146FFA1E">
                  <w:pPr>
                    <w:tabs>
                      <w:tab w:val="left" w:pos="1134"/>
                    </w:tabs>
                    <w:ind w:firstLine="851"/>
                    <w:jc w:val="both"/>
                    <w:rPr>
                      <w:szCs w:val="24"/>
                    </w:rPr>
                  </w:pPr>
                  <w:r>
                    <w:rPr>
                      <w:szCs w:val="24"/>
                    </w:rPr>
                    <w:t>Projekto iniciatorius – UAB „Radviliškio autobusų parkas“, rengėjas – Radviliškio rajono savivaldybės administracijos Investicijų ir turto valdymo skyrius.</w:t>
                  </w:r>
                </w:p>
              </w:sdtContent>
            </w:sdt>
            <w:sdt>
              <w:sdtPr>
                <w:alias w:val="3 p."/>
                <w:tag w:val="part_8c26ad1d3d324ed9a2c041f3faded540"/>
                <w:lock w:val="sdtLocked"/>
                <w:richText/>
              </w:sdtPr>
              <w:sdtContent>
                <w:p w14:paraId="3559EFA5" w14:textId="0B75CB52">
                  <w:pPr>
                    <w:ind w:firstLine="851"/>
                    <w:rPr>
                      <w:szCs w:val="24"/>
                    </w:rPr>
                  </w:pPr>
                  <w:sdt>
                    <w:sdtPr>
                      <w:alias w:val="Numeris"/>
                      <w:tag w:val="nr_8c26ad1d3d324ed9a2c041f3faded540"/>
                      <w:lock w:val="sdtLocked"/>
                      <w:richText/>
                    </w:sdtPr>
                    <w:sdtContent>
                      <w:r>
                        <w:rPr>
                          <w:b/>
                          <w:szCs w:val="24"/>
                        </w:rPr>
                        <w:t>3</w:t>
                      </w:r>
                    </w:sdtContent>
                  </w:sdt>
                  <w:r>
                    <w:rPr>
                      <w:b/>
                      <w:szCs w:val="24"/>
                    </w:rPr>
                    <w:t>. Kaip šiuo metu yra reguliuojami sprendimo projekte aptarti teisiniai santykiai.</w:t>
                  </w:r>
                </w:p>
                <w:p w14:paraId="092F1E87" w14:textId="02820FE7">
                  <w:pPr>
                    <w:tabs>
                      <w:tab w:val="left" w:pos="1134"/>
                    </w:tabs>
                    <w:ind w:firstLine="851"/>
                    <w:jc w:val="both"/>
                    <w:rPr>
                      <w:szCs w:val="24"/>
                    </w:rPr>
                  </w:pPr>
                  <w:r>
                    <w:rPr>
                      <w:color w:val="000000"/>
                      <w:szCs w:val="24"/>
                      <w:shd w:val="clear" w:color="auto" w:fill="FFFFFF"/>
                      <w:lang w:eastAsia="lt-LT"/>
                    </w:rPr>
                    <w:t xml:space="preserve">Projektas parengtas vadovaujantis </w:t>
                  </w:r>
                  <w:r>
                    <w:rPr>
                      <w:szCs w:val="24"/>
                    </w:rPr>
                    <w:t xml:space="preserve">Lietuvos Respublikos vietos savivaldos įstatymo 15 straipsnio 2 dalies 19 punktu, 15 straipsnio 5 dalimi. </w:t>
                  </w:r>
                </w:p>
              </w:sdtContent>
            </w:sdt>
            <w:sdt>
              <w:sdtPr>
                <w:alias w:val="4 p."/>
                <w:tag w:val="part_fc071eb0e89c4e0ebbe4b7c67ccef0ad"/>
                <w:lock w:val="sdtLocked"/>
                <w:richText/>
              </w:sdtPr>
              <w:sdtContent>
                <w:p w14:paraId="7B3F432C" w14:textId="715D9B1F">
                  <w:pPr>
                    <w:tabs>
                      <w:tab w:val="left" w:pos="1134"/>
                    </w:tabs>
                    <w:ind w:firstLine="851"/>
                    <w:jc w:val="both"/>
                    <w:rPr>
                      <w:b/>
                      <w:bCs/>
                    </w:rPr>
                  </w:pPr>
                  <w:sdt>
                    <w:sdtPr>
                      <w:alias w:val="Numeris"/>
                      <w:tag w:val="nr_fc071eb0e89c4e0ebbe4b7c67ccef0ad"/>
                      <w:lock w:val="sdtLocked"/>
                      <w:richText/>
                    </w:sdtPr>
                    <w:sdtContent>
                      <w:r>
                        <w:rPr>
                          <w:b/>
                          <w:bCs/>
                          <w:szCs w:val="24"/>
                        </w:rPr>
                        <w:t>4</w:t>
                      </w:r>
                    </w:sdtContent>
                  </w:sdt>
                  <w:r>
                    <w:rPr>
                      <w:b/>
                      <w:bCs/>
                      <w:szCs w:val="24"/>
                    </w:rPr>
                    <w:t xml:space="preserve">. </w:t>
                  </w:r>
                  <w:r>
                    <w:rPr>
                      <w:b/>
                      <w:bCs/>
                    </w:rPr>
                    <w:t>Kokios siūlomos naujos teisinio reguliavimo nuostatos, kokių teigiamų rezultatų laukiama.</w:t>
                  </w:r>
                </w:p>
                <w:p w14:paraId="02623851" w14:textId="491042F7">
                  <w:pPr>
                    <w:tabs>
                      <w:tab w:val="num" w:pos="993"/>
                      <w:tab w:val="left" w:pos="1134"/>
                    </w:tabs>
                    <w:ind w:firstLine="851"/>
                    <w:jc w:val="both"/>
                    <w:rPr>
                      <w:color w:val="000000"/>
                      <w:lang w:eastAsia="lt-LT"/>
                    </w:rPr>
                  </w:pPr>
                  <w:r>
                    <w:t>Naujų teisinio reguliavimo nuostatų nereikia.</w:t>
                  </w:r>
                </w:p>
                <w:p w14:paraId="7B409197" w14:textId="79011689">
                  <w:pPr>
                    <w:ind w:firstLine="851"/>
                    <w:jc w:val="both"/>
                    <w:rPr>
                      <w:b/>
                      <w:bCs/>
                    </w:rPr>
                  </w:pPr>
                  <w:r>
                    <w:t xml:space="preserve">Tarybai pritarus sprendimui UAB „Radviliškio autobusų parkas“ autobusų stoties modernizavimui, atnaujinta autobusų stotis pagerintų keleivių aptarnavimo kokybę ir viešojo transporto prieinamumą, sudarytų patogesnes sąlygas keleiviams, įskaitant asmenis su negalia bei senyvo amžiaus, prisidėtų prie miesto infrastruktūros modernizavimo ir estetinės aplinkos kūrimo. </w:t>
                  </w:r>
                </w:p>
              </w:sdtContent>
            </w:sdt>
            <w:sdt>
              <w:sdtPr>
                <w:alias w:val="5 p."/>
                <w:tag w:val="part_0a187bd78184470196d6ebee84a44439"/>
                <w:lock w:val="sdtLocked"/>
                <w:richText/>
              </w:sdtPr>
              <w:sdtContent>
                <w:p w14:paraId="13F6AD64" w14:textId="46530DAD">
                  <w:pPr>
                    <w:ind w:firstLine="851"/>
                    <w:jc w:val="both"/>
                    <w:rPr>
                      <w:b/>
                      <w:bCs/>
                      <w:szCs w:val="24"/>
                    </w:rPr>
                  </w:pPr>
                  <w:sdt>
                    <w:sdtPr>
                      <w:alias w:val="Numeris"/>
                      <w:tag w:val="nr_0a187bd78184470196d6ebee84a44439"/>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33F249C8" w14:textId="77777777">
                  <w:pPr>
                    <w:tabs>
                      <w:tab w:val="left" w:pos="1134"/>
                    </w:tabs>
                    <w:ind w:firstLine="851"/>
                    <w:jc w:val="both"/>
                    <w:rPr>
                      <w:szCs w:val="24"/>
                    </w:rPr>
                  </w:pPr>
                  <w:r>
                    <w:rPr>
                      <w:szCs w:val="24"/>
                    </w:rPr>
                    <w:t>Šiuo metu reikšmingų neigiamų pasekmių nenumatoma.</w:t>
                  </w:r>
                </w:p>
              </w:sdtContent>
            </w:sdt>
            <w:sdt>
              <w:sdtPr>
                <w:alias w:val="6 p."/>
                <w:tag w:val="part_bf6bc2200e274675b63eeb0f5915ec84"/>
                <w:lock w:val="sdtLocked"/>
                <w:richText/>
              </w:sdtPr>
              <w:sdtContent>
                <w:p w14:paraId="6C422806" w14:textId="125A7975">
                  <w:pPr>
                    <w:tabs>
                      <w:tab w:val="left" w:pos="1134"/>
                    </w:tabs>
                    <w:ind w:firstLine="851"/>
                    <w:jc w:val="both"/>
                    <w:rPr>
                      <w:szCs w:val="24"/>
                    </w:rPr>
                  </w:pPr>
                  <w:sdt>
                    <w:sdtPr>
                      <w:alias w:val="Numeris"/>
                      <w:tag w:val="nr_bf6bc2200e274675b63eeb0f5915ec84"/>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410669E3" w14:textId="77777777">
                  <w:pPr>
                    <w:tabs>
                      <w:tab w:val="left" w:pos="1134"/>
                    </w:tabs>
                    <w:ind w:firstLine="851"/>
                    <w:jc w:val="both"/>
                    <w:rPr>
                      <w:szCs w:val="24"/>
                      <w:lang w:eastAsia="lt-LT"/>
                    </w:rPr>
                  </w:pPr>
                  <w:r>
                    <w:rPr>
                      <w:szCs w:val="24"/>
                      <w:lang w:eastAsia="lt-LT"/>
                    </w:rPr>
                    <w:t>Sprendimui įgyvendinti papildomų teisės aktų priimti, pakeisti ar pripažinti netekusiais galios nereikės.</w:t>
                  </w:r>
                </w:p>
              </w:sdtContent>
            </w:sdt>
            <w:sdt>
              <w:sdtPr>
                <w:alias w:val="7 p."/>
                <w:tag w:val="part_04ff389d117440648ea7ec386e88eec5"/>
                <w:lock w:val="sdtLocked"/>
                <w:richText/>
              </w:sdtPr>
              <w:sdtContent>
                <w:p w14:paraId="2E18FF1C" w14:textId="77777777">
                  <w:pPr>
                    <w:tabs>
                      <w:tab w:val="left" w:pos="1134"/>
                    </w:tabs>
                    <w:ind w:firstLine="851"/>
                    <w:jc w:val="both"/>
                    <w:rPr>
                      <w:szCs w:val="24"/>
                      <w:shd w:val="clear" w:color="auto" w:fill="FFFFFF"/>
                    </w:rPr>
                  </w:pPr>
                  <w:sdt>
                    <w:sdtPr>
                      <w:alias w:val="Numeris"/>
                      <w:tag w:val="nr_04ff389d117440648ea7ec386e88eec5"/>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0690C4A7" w14:textId="59698811">
                  <w:pPr>
                    <w:tabs>
                      <w:tab w:val="left" w:pos="1134"/>
                      <w:tab w:val="left" w:pos="1200"/>
                    </w:tabs>
                    <w:ind w:firstLine="851"/>
                    <w:jc w:val="both"/>
                    <w:rPr>
                      <w:szCs w:val="24"/>
                      <w:shd w:val="clear" w:color="auto" w:fill="FFFFFF"/>
                    </w:rPr>
                  </w:pPr>
                  <w:r>
                    <w:rPr>
                      <w:szCs w:val="24"/>
                      <w:shd w:val="clear" w:color="auto" w:fill="FFFFFF"/>
                    </w:rPr>
                    <w:t xml:space="preserve">Priėmusi sprendimą, Radviliškio rajono savivaldybė papildomų išlaidų nepatirs. Radviliškio autobusų stotį būtų siekiama modernizuoti pritraukiant privačius investuotojus. </w:t>
                  </w:r>
                </w:p>
              </w:sdtContent>
            </w:sdt>
            <w:sdt>
              <w:sdtPr>
                <w:alias w:val="8 p."/>
                <w:tag w:val="part_1b1ee91f01ae4244994f0a0454743fc7"/>
                <w:lock w:val="sdtLocked"/>
                <w:richText/>
              </w:sdtPr>
              <w:sdtContent>
                <w:p w14:paraId="5CB3913D" w14:textId="19950FED">
                  <w:pPr>
                    <w:tabs>
                      <w:tab w:val="left" w:pos="1134"/>
                      <w:tab w:val="left" w:pos="1200"/>
                    </w:tabs>
                    <w:ind w:firstLine="851"/>
                    <w:jc w:val="both"/>
                    <w:rPr>
                      <w:b/>
                      <w:szCs w:val="24"/>
                    </w:rPr>
                  </w:pPr>
                  <w:sdt>
                    <w:sdtPr>
                      <w:alias w:val="Numeris"/>
                      <w:tag w:val="nr_1b1ee91f01ae4244994f0a0454743fc7"/>
                      <w:lock w:val="sdtLocked"/>
                      <w:richText/>
                    </w:sdtPr>
                    <w:sdtContent>
                      <w:r>
                        <w:rPr>
                          <w:b/>
                          <w:szCs w:val="24"/>
                        </w:rPr>
                        <w:t>8</w:t>
                      </w:r>
                    </w:sdtContent>
                  </w:sdt>
                  <w:r>
                    <w:rPr>
                      <w:b/>
                      <w:szCs w:val="24"/>
                    </w:rPr>
                    <w:t>. Sprendimo projekto rengimo metu gauti specialistų vertinimai ir išvados.</w:t>
                  </w:r>
                </w:p>
                <w:p w14:paraId="333DC32D" w14:textId="77777777">
                  <w:pPr>
                    <w:tabs>
                      <w:tab w:val="left" w:pos="1134"/>
                      <w:tab w:val="left" w:pos="1200"/>
                    </w:tabs>
                    <w:ind w:firstLine="851"/>
                    <w:jc w:val="both"/>
                    <w:rPr>
                      <w:bCs/>
                      <w:szCs w:val="24"/>
                    </w:rPr>
                  </w:pPr>
                  <w:r>
                    <w:rPr>
                      <w:bCs/>
                      <w:szCs w:val="24"/>
                    </w:rPr>
                    <w:t>Sprendimo projektas suderintas su savivaldybės administracijos juristu, kalbininku, direktoriumi, vicemerais ir meru.</w:t>
                  </w:r>
                </w:p>
              </w:sdtContent>
            </w:sdt>
            <w:sdt>
              <w:sdtPr>
                <w:alias w:val="9 p."/>
                <w:tag w:val="part_20753a40199e495ebc0e3f0292550e40"/>
                <w:lock w:val="sdtLocked"/>
                <w:richText/>
              </w:sdtPr>
              <w:sdtContent>
                <w:p w14:paraId="40A546B7" w14:textId="7C9D2267">
                  <w:pPr>
                    <w:tabs>
                      <w:tab w:val="left" w:pos="1134"/>
                      <w:tab w:val="left" w:pos="1200"/>
                    </w:tabs>
                    <w:ind w:firstLine="851"/>
                    <w:jc w:val="both"/>
                    <w:rPr>
                      <w:b/>
                      <w:szCs w:val="24"/>
                    </w:rPr>
                  </w:pPr>
                  <w:sdt>
                    <w:sdtPr>
                      <w:alias w:val="Numeris"/>
                      <w:tag w:val="nr_20753a40199e495ebc0e3f0292550e40"/>
                      <w:lock w:val="sdtLocked"/>
                      <w:richText/>
                    </w:sdtPr>
                    <w:sdtContent>
                      <w:r>
                        <w:rPr>
                          <w:b/>
                          <w:szCs w:val="24"/>
                        </w:rPr>
                        <w:t>9</w:t>
                      </w:r>
                    </w:sdtContent>
                  </w:sdt>
                  <w:r>
                    <w:rPr>
                      <w:b/>
                      <w:szCs w:val="24"/>
                    </w:rPr>
                    <w:t>. Numatomo teisinio reguliavimo poveikio vertinimo rezultatai.</w:t>
                  </w:r>
                </w:p>
                <w:p w14:paraId="1F96A988" w14:textId="77777777">
                  <w:pPr>
                    <w:tabs>
                      <w:tab w:val="left" w:pos="1134"/>
                    </w:tabs>
                    <w:ind w:firstLine="851"/>
                    <w:jc w:val="both"/>
                    <w:rPr>
                      <w:szCs w:val="24"/>
                      <w:shd w:val="clear" w:color="auto" w:fill="FFFFFF"/>
                    </w:rPr>
                  </w:pPr>
                  <w:r>
                    <w:rPr>
                      <w:szCs w:val="24"/>
                      <w:shd w:val="clear" w:color="auto" w:fill="FFFFFF"/>
                    </w:rPr>
                    <w:t>Neatlikta ir nenumatyta.</w:t>
                  </w:r>
                </w:p>
              </w:sdtContent>
            </w:sdt>
            <w:sdt>
              <w:sdtPr>
                <w:alias w:val="10 p."/>
                <w:tag w:val="part_1fef84b918c24ad59d4a8cf208538f0e"/>
                <w:lock w:val="sdtLocked"/>
                <w:richText/>
              </w:sdtPr>
              <w:sdtContent>
                <w:p w14:paraId="71F29215" w14:textId="77777777">
                  <w:pPr>
                    <w:tabs>
                      <w:tab w:val="left" w:pos="1134"/>
                    </w:tabs>
                    <w:ind w:firstLine="851"/>
                    <w:jc w:val="both"/>
                    <w:rPr>
                      <w:szCs w:val="24"/>
                      <w:shd w:val="clear" w:color="auto" w:fill="FFFFFF"/>
                    </w:rPr>
                  </w:pPr>
                  <w:sdt>
                    <w:sdtPr>
                      <w:alias w:val="Numeris"/>
                      <w:tag w:val="nr_1fef84b918c24ad59d4a8cf208538f0e"/>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01DB1B01" w14:textId="77777777">
                  <w:pPr>
                    <w:tabs>
                      <w:tab w:val="left" w:pos="1134"/>
                    </w:tabs>
                    <w:ind w:firstLine="851"/>
                    <w:jc w:val="both"/>
                    <w:rPr>
                      <w:szCs w:val="24"/>
                      <w:shd w:val="clear" w:color="auto" w:fill="FFFFFF"/>
                    </w:rPr>
                  </w:pPr>
                  <w:r>
                    <w:rPr>
                      <w:color w:val="000000"/>
                      <w:szCs w:val="24"/>
                    </w:rPr>
                    <w:t xml:space="preserve">Vadovaujantis </w:t>
                  </w:r>
                  <w:r>
                    <w:rPr>
                      <w:szCs w:val="24"/>
                    </w:rPr>
                    <w:t>Lietuvos Respublikos korupcijos prevencijos įstatymu šiam sprendimo projektui antikorupcinis vertinimas nėra taikytinas</w:t>
                  </w:r>
                  <w:r>
                    <w:rPr>
                      <w:szCs w:val="24"/>
                      <w:shd w:val="clear" w:color="auto" w:fill="FFFFFF"/>
                    </w:rPr>
                    <w:t>.</w:t>
                  </w:r>
                </w:p>
              </w:sdtContent>
            </w:sdt>
            <w:sdt>
              <w:sdtPr>
                <w:alias w:val="11 p."/>
                <w:tag w:val="part_476c36804bbb4ba5bb8c64add982aad3"/>
                <w:lock w:val="sdtLocked"/>
                <w:richText/>
              </w:sdtPr>
              <w:sdtContent>
                <w:p w14:paraId="4DA7B414" w14:textId="48A57F5C">
                  <w:pPr>
                    <w:tabs>
                      <w:tab w:val="left" w:pos="1134"/>
                    </w:tabs>
                    <w:ind w:firstLine="851"/>
                    <w:jc w:val="both"/>
                    <w:rPr>
                      <w:rFonts w:eastAsia="Calibri"/>
                      <w:b/>
                      <w:bCs/>
                      <w:szCs w:val="24"/>
                    </w:rPr>
                  </w:pPr>
                  <w:sdt>
                    <w:sdtPr>
                      <w:alias w:val="Numeris"/>
                      <w:tag w:val="nr_476c36804bbb4ba5bb8c64add982aad3"/>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35B43E62" w14:textId="77777777">
                  <w:pPr>
                    <w:tabs>
                      <w:tab w:val="left" w:pos="1134"/>
                    </w:tabs>
                    <w:ind w:firstLine="851"/>
                    <w:jc w:val="both"/>
                    <w:rPr>
                      <w:kern w:val="2"/>
                      <w:szCs w:val="24"/>
                      <w:shd w:val="clear" w:color="auto" w:fill="FFFFFF"/>
                    </w:rPr>
                  </w:pPr>
                  <w:r>
                    <w:rPr>
                      <w:kern w:val="2"/>
                      <w:szCs w:val="24"/>
                      <w:shd w:val="clear" w:color="auto" w:fill="FFFFFF"/>
                    </w:rPr>
                    <w:t>Nėra.</w:t>
                  </w:r>
                </w:p>
              </w:sdtContent>
            </w:sdt>
            <w:sdt>
              <w:sdtPr>
                <w:alias w:val="12 p."/>
                <w:tag w:val="part_2dc0b4fdeb3b4a85915fe393bc816021"/>
                <w:lock w:val="sdtLocked"/>
                <w:richText/>
              </w:sdtPr>
              <w:sdtContent>
                <w:p w14:paraId="5EC9FB49" w14:textId="77777777">
                  <w:pPr>
                    <w:tabs>
                      <w:tab w:val="left" w:pos="1134"/>
                    </w:tabs>
                    <w:ind w:firstLine="851"/>
                    <w:jc w:val="both"/>
                    <w:rPr>
                      <w:rFonts w:eastAsia="Calibri"/>
                      <w:b/>
                      <w:bCs/>
                      <w:szCs w:val="24"/>
                    </w:rPr>
                  </w:pPr>
                  <w:sdt>
                    <w:sdtPr>
                      <w:alias w:val="Numeris"/>
                      <w:tag w:val="nr_2dc0b4fdeb3b4a85915fe393bc816021"/>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07BB639A" w14:textId="41C4C66A">
                  <w:pPr>
                    <w:tabs>
                      <w:tab w:val="left" w:pos="1134"/>
                    </w:tabs>
                    <w:ind w:firstLine="851"/>
                    <w:jc w:val="both"/>
                    <w:rPr>
                      <w:kern w:val="2"/>
                      <w:szCs w:val="24"/>
                      <w:shd w:val="clear" w:color="auto" w:fill="FFFFFF"/>
                    </w:rPr>
                  </w:pPr>
                  <w:r>
                    <w:rPr>
                      <w:kern w:val="2"/>
                      <w:szCs w:val="24"/>
                      <w:shd w:val="clear" w:color="auto" w:fill="FFFFFF"/>
                    </w:rPr>
                    <w:t>Nėra.</w:t>
                  </w:r>
                </w:p>
                <w:p w14:paraId="5AD558E0" w14:textId="77777777">
                  <w:pPr>
                    <w:tabs>
                      <w:tab w:val="left" w:pos="1134"/>
                    </w:tabs>
                    <w:ind w:firstLine="851"/>
                    <w:jc w:val="both"/>
                    <w:rPr>
                      <w:szCs w:val="24"/>
                    </w:rPr>
                  </w:pPr>
                </w:p>
                <w:p w14:paraId="7339F436" w14:textId="77777777">
                  <w:pPr>
                    <w:tabs>
                      <w:tab w:val="left" w:pos="7938"/>
                    </w:tabs>
                    <w:jc w:val="both"/>
                    <w:rPr>
                      <w:bCs/>
                      <w:szCs w:val="24"/>
                      <w:lang w:eastAsia="lt-LT"/>
                    </w:rPr>
                  </w:pPr>
                </w:p>
              </w:sdtContent>
            </w:sdt>
          </w:sdtContent>
        </w:sdt>
        <w:sdt>
          <w:sdtPr>
            <w:alias w:val="signatura"/>
            <w:tag w:val="part_331da59b2c334efb83e9b8ce1dde37ef"/>
            <w:lock w:val="sdtLocked"/>
            <w:richText/>
          </w:sdtPr>
          <w:sdtContent>
            <w:p w14:paraId="5FD164EA" w14:textId="7AFA437F">
              <w:pPr>
                <w:tabs>
                  <w:tab w:val="left" w:pos="7938"/>
                </w:tabs>
                <w:jc w:val="both"/>
                <w:rPr>
                  <w:szCs w:val="24"/>
                </w:rPr>
              </w:pPr>
              <w:r>
                <w:rPr>
                  <w:szCs w:val="24"/>
                  <w:lang w:eastAsia="lt-LT"/>
                </w:rPr>
                <w:t xml:space="preserve">Investicijų ir turto valdymo skyriaus vyriausioji  specialistė                                   Lina Labanauskienė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313AC5" w14:textId="77777777">
      <w:r>
        <w:separator/>
      </w:r>
    </w:p>
  </w:endnote>
  <w:endnote w:type="continuationSeparator" w:id="0">
    <w:p w14:paraId="445203A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948DF1"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D6B95"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6C069"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CE073A" w14:textId="77777777">
      <w:r>
        <w:separator/>
      </w:r>
    </w:p>
  </w:footnote>
  <w:footnote w:type="continuationSeparator" w:id="0">
    <w:p w14:paraId="21A4D469"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31CAB"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BDDD31"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896844"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C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6E9BC"/>
  <w15:docId w15:val="{705D42BA-56A0-460F-A60D-4AF9086CBA6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908135">
      <w:bodyDiv w:val="1"/>
      <w:marLeft w:val="0"/>
      <w:marRight w:val="0"/>
      <w:marTop w:val="0"/>
      <w:marBottom w:val="0"/>
      <w:divBdr>
        <w:top w:val="none" w:sz="0" w:space="0" w:color="auto"/>
        <w:left w:val="none" w:sz="0" w:space="0" w:color="auto"/>
        <w:bottom w:val="none" w:sz="0" w:space="0" w:color="auto"/>
        <w:right w:val="none" w:sz="0" w:space="0" w:color="auto"/>
      </w:divBdr>
      <w:divsChild>
        <w:div w:id="464473937">
          <w:marLeft w:val="0"/>
          <w:marRight w:val="0"/>
          <w:marTop w:val="0"/>
          <w:marBottom w:val="0"/>
          <w:divBdr>
            <w:top w:val="none" w:sz="0" w:space="0" w:color="auto"/>
            <w:left w:val="none" w:sz="0" w:space="0" w:color="auto"/>
            <w:bottom w:val="none" w:sz="0" w:space="0" w:color="auto"/>
            <w:right w:val="none" w:sz="0" w:space="0" w:color="auto"/>
          </w:divBdr>
          <w:divsChild>
            <w:div w:id="566840583">
              <w:marLeft w:val="0"/>
              <w:marRight w:val="0"/>
              <w:marTop w:val="0"/>
              <w:marBottom w:val="0"/>
              <w:divBdr>
                <w:top w:val="none" w:sz="0" w:space="0" w:color="auto"/>
                <w:left w:val="none" w:sz="0" w:space="0" w:color="auto"/>
                <w:bottom w:val="none" w:sz="0" w:space="0" w:color="auto"/>
                <w:right w:val="none" w:sz="0" w:space="0" w:color="auto"/>
              </w:divBdr>
            </w:div>
            <w:div w:id="179405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246862">
      <w:bodyDiv w:val="1"/>
      <w:marLeft w:val="0"/>
      <w:marRight w:val="0"/>
      <w:marTop w:val="0"/>
      <w:marBottom w:val="0"/>
      <w:divBdr>
        <w:top w:val="none" w:sz="0" w:space="0" w:color="auto"/>
        <w:left w:val="none" w:sz="0" w:space="0" w:color="auto"/>
        <w:bottom w:val="none" w:sz="0" w:space="0" w:color="auto"/>
        <w:right w:val="none" w:sz="0" w:space="0" w:color="auto"/>
      </w:divBdr>
    </w:div>
    <w:div w:id="460348078">
      <w:bodyDiv w:val="1"/>
      <w:marLeft w:val="0"/>
      <w:marRight w:val="0"/>
      <w:marTop w:val="0"/>
      <w:marBottom w:val="0"/>
      <w:divBdr>
        <w:top w:val="none" w:sz="0" w:space="0" w:color="auto"/>
        <w:left w:val="none" w:sz="0" w:space="0" w:color="auto"/>
        <w:bottom w:val="none" w:sz="0" w:space="0" w:color="auto"/>
        <w:right w:val="none" w:sz="0" w:space="0" w:color="auto"/>
      </w:divBdr>
    </w:div>
    <w:div w:id="508908821">
      <w:bodyDiv w:val="1"/>
      <w:marLeft w:val="0"/>
      <w:marRight w:val="0"/>
      <w:marTop w:val="0"/>
      <w:marBottom w:val="0"/>
      <w:divBdr>
        <w:top w:val="none" w:sz="0" w:space="0" w:color="auto"/>
        <w:left w:val="none" w:sz="0" w:space="0" w:color="auto"/>
        <w:bottom w:val="none" w:sz="0" w:space="0" w:color="auto"/>
        <w:right w:val="none" w:sz="0" w:space="0" w:color="auto"/>
      </w:divBdr>
    </w:div>
    <w:div w:id="511381377">
      <w:bodyDiv w:val="1"/>
      <w:marLeft w:val="0"/>
      <w:marRight w:val="0"/>
      <w:marTop w:val="0"/>
      <w:marBottom w:val="0"/>
      <w:divBdr>
        <w:top w:val="none" w:sz="0" w:space="0" w:color="auto"/>
        <w:left w:val="none" w:sz="0" w:space="0" w:color="auto"/>
        <w:bottom w:val="none" w:sz="0" w:space="0" w:color="auto"/>
        <w:right w:val="none" w:sz="0" w:space="0" w:color="auto"/>
      </w:divBdr>
    </w:div>
    <w:div w:id="546647461">
      <w:bodyDiv w:val="1"/>
      <w:marLeft w:val="0"/>
      <w:marRight w:val="0"/>
      <w:marTop w:val="0"/>
      <w:marBottom w:val="0"/>
      <w:divBdr>
        <w:top w:val="none" w:sz="0" w:space="0" w:color="auto"/>
        <w:left w:val="none" w:sz="0" w:space="0" w:color="auto"/>
        <w:bottom w:val="none" w:sz="0" w:space="0" w:color="auto"/>
        <w:right w:val="none" w:sz="0" w:space="0" w:color="auto"/>
      </w:divBdr>
    </w:div>
    <w:div w:id="635065086">
      <w:bodyDiv w:val="1"/>
      <w:marLeft w:val="0"/>
      <w:marRight w:val="0"/>
      <w:marTop w:val="0"/>
      <w:marBottom w:val="0"/>
      <w:divBdr>
        <w:top w:val="none" w:sz="0" w:space="0" w:color="auto"/>
        <w:left w:val="none" w:sz="0" w:space="0" w:color="auto"/>
        <w:bottom w:val="none" w:sz="0" w:space="0" w:color="auto"/>
        <w:right w:val="none" w:sz="0" w:space="0" w:color="auto"/>
      </w:divBdr>
      <w:divsChild>
        <w:div w:id="2065132099">
          <w:marLeft w:val="0"/>
          <w:marRight w:val="0"/>
          <w:marTop w:val="0"/>
          <w:marBottom w:val="0"/>
          <w:divBdr>
            <w:top w:val="none" w:sz="0" w:space="0" w:color="auto"/>
            <w:left w:val="none" w:sz="0" w:space="0" w:color="auto"/>
            <w:bottom w:val="none" w:sz="0" w:space="0" w:color="auto"/>
            <w:right w:val="none" w:sz="0" w:space="0" w:color="auto"/>
          </w:divBdr>
          <w:divsChild>
            <w:div w:id="1631092708">
              <w:marLeft w:val="0"/>
              <w:marRight w:val="0"/>
              <w:marTop w:val="0"/>
              <w:marBottom w:val="0"/>
              <w:divBdr>
                <w:top w:val="none" w:sz="0" w:space="0" w:color="auto"/>
                <w:left w:val="none" w:sz="0" w:space="0" w:color="auto"/>
                <w:bottom w:val="none" w:sz="0" w:space="0" w:color="auto"/>
                <w:right w:val="none" w:sz="0" w:space="0" w:color="auto"/>
              </w:divBdr>
              <w:divsChild>
                <w:div w:id="2082680517">
                  <w:marLeft w:val="0"/>
                  <w:marRight w:val="0"/>
                  <w:marTop w:val="0"/>
                  <w:marBottom w:val="0"/>
                  <w:divBdr>
                    <w:top w:val="none" w:sz="0" w:space="0" w:color="auto"/>
                    <w:left w:val="none" w:sz="0" w:space="0" w:color="auto"/>
                    <w:bottom w:val="none" w:sz="0" w:space="0" w:color="auto"/>
                    <w:right w:val="none" w:sz="0" w:space="0" w:color="auto"/>
                  </w:divBdr>
                  <w:divsChild>
                    <w:div w:id="820120813">
                      <w:marLeft w:val="0"/>
                      <w:marRight w:val="0"/>
                      <w:marTop w:val="0"/>
                      <w:marBottom w:val="0"/>
                      <w:divBdr>
                        <w:top w:val="none" w:sz="0" w:space="0" w:color="auto"/>
                        <w:left w:val="none" w:sz="0" w:space="0" w:color="auto"/>
                        <w:bottom w:val="none" w:sz="0" w:space="0" w:color="auto"/>
                        <w:right w:val="none" w:sz="0" w:space="0" w:color="auto"/>
                      </w:divBdr>
                      <w:divsChild>
                        <w:div w:id="58500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0218648">
      <w:bodyDiv w:val="1"/>
      <w:marLeft w:val="0"/>
      <w:marRight w:val="0"/>
      <w:marTop w:val="0"/>
      <w:marBottom w:val="0"/>
      <w:divBdr>
        <w:top w:val="none" w:sz="0" w:space="0" w:color="auto"/>
        <w:left w:val="none" w:sz="0" w:space="0" w:color="auto"/>
        <w:bottom w:val="none" w:sz="0" w:space="0" w:color="auto"/>
        <w:right w:val="none" w:sz="0" w:space="0" w:color="auto"/>
      </w:divBdr>
    </w:div>
    <w:div w:id="1246526567">
      <w:bodyDiv w:val="1"/>
      <w:marLeft w:val="0"/>
      <w:marRight w:val="0"/>
      <w:marTop w:val="0"/>
      <w:marBottom w:val="0"/>
      <w:divBdr>
        <w:top w:val="none" w:sz="0" w:space="0" w:color="auto"/>
        <w:left w:val="none" w:sz="0" w:space="0" w:color="auto"/>
        <w:bottom w:val="none" w:sz="0" w:space="0" w:color="auto"/>
        <w:right w:val="none" w:sz="0" w:space="0" w:color="auto"/>
      </w:divBdr>
    </w:div>
    <w:div w:id="1694842390">
      <w:bodyDiv w:val="1"/>
      <w:marLeft w:val="0"/>
      <w:marRight w:val="0"/>
      <w:marTop w:val="0"/>
      <w:marBottom w:val="0"/>
      <w:divBdr>
        <w:top w:val="none" w:sz="0" w:space="0" w:color="auto"/>
        <w:left w:val="none" w:sz="0" w:space="0" w:color="auto"/>
        <w:bottom w:val="none" w:sz="0" w:space="0" w:color="auto"/>
        <w:right w:val="none" w:sz="0" w:space="0" w:color="auto"/>
      </w:divBdr>
    </w:div>
    <w:div w:id="1725329124">
      <w:bodyDiv w:val="1"/>
      <w:marLeft w:val="0"/>
      <w:marRight w:val="0"/>
      <w:marTop w:val="0"/>
      <w:marBottom w:val="0"/>
      <w:divBdr>
        <w:top w:val="none" w:sz="0" w:space="0" w:color="auto"/>
        <w:left w:val="none" w:sz="0" w:space="0" w:color="auto"/>
        <w:bottom w:val="none" w:sz="0" w:space="0" w:color="auto"/>
        <w:right w:val="none" w:sz="0" w:space="0" w:color="auto"/>
      </w:divBdr>
    </w:div>
    <w:div w:id="1751611859">
      <w:bodyDiv w:val="1"/>
      <w:marLeft w:val="0"/>
      <w:marRight w:val="0"/>
      <w:marTop w:val="0"/>
      <w:marBottom w:val="0"/>
      <w:divBdr>
        <w:top w:val="none" w:sz="0" w:space="0" w:color="auto"/>
        <w:left w:val="none" w:sz="0" w:space="0" w:color="auto"/>
        <w:bottom w:val="none" w:sz="0" w:space="0" w:color="auto"/>
        <w:right w:val="none" w:sz="0" w:space="0" w:color="auto"/>
      </w:divBdr>
    </w:div>
    <w:div w:id="1866597224">
      <w:bodyDiv w:val="1"/>
      <w:marLeft w:val="0"/>
      <w:marRight w:val="0"/>
      <w:marTop w:val="0"/>
      <w:marBottom w:val="0"/>
      <w:divBdr>
        <w:top w:val="none" w:sz="0" w:space="0" w:color="auto"/>
        <w:left w:val="none" w:sz="0" w:space="0" w:color="auto"/>
        <w:bottom w:val="none" w:sz="0" w:space="0" w:color="auto"/>
        <w:right w:val="none" w:sz="0" w:space="0" w:color="auto"/>
      </w:divBdr>
    </w:div>
    <w:div w:id="1873877173">
      <w:bodyDiv w:val="1"/>
      <w:marLeft w:val="0"/>
      <w:marRight w:val="0"/>
      <w:marTop w:val="0"/>
      <w:marBottom w:val="0"/>
      <w:divBdr>
        <w:top w:val="none" w:sz="0" w:space="0" w:color="auto"/>
        <w:left w:val="none" w:sz="0" w:space="0" w:color="auto"/>
        <w:bottom w:val="none" w:sz="0" w:space="0" w:color="auto"/>
        <w:right w:val="none" w:sz="0" w:space="0" w:color="auto"/>
      </w:divBdr>
    </w:div>
    <w:div w:id="1943490746">
      <w:bodyDiv w:val="1"/>
      <w:marLeft w:val="0"/>
      <w:marRight w:val="0"/>
      <w:marTop w:val="0"/>
      <w:marBottom w:val="0"/>
      <w:divBdr>
        <w:top w:val="none" w:sz="0" w:space="0" w:color="auto"/>
        <w:left w:val="none" w:sz="0" w:space="0" w:color="auto"/>
        <w:bottom w:val="none" w:sz="0" w:space="0" w:color="auto"/>
        <w:right w:val="none" w:sz="0" w:space="0" w:color="auto"/>
      </w:divBdr>
    </w:div>
    <w:div w:id="2138377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4684D61-2652-4414-9130-FBF31197CE1B}">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f3d679d276447285e7e0e81f8f8daa" PartId="14b46c5d9a6c4d7d9a9447e586bea38f">
    <Part Type="preambule" DocPartId="03a9a1b737a3453e9fca2c586e478db7" PartId="a0a7262187d949e09f9b21d9737dee0e"/>
    <Part Type="punktas" Nr="1" Abbr="1 p." DocPartId="686e5445a4f34a99ad0f754534c87c48" PartId="fcad4d6f233a464da0a7bc542ca84700"/>
    <Part Type="punktas" Nr="2" Abbr="2 p." DocPartId="e1a0a6ae8916494c9314a9bb3cc7d70a" PartId="3a8c741417b940219486ae086d44d000"/>
    <Part Type="punktas" Nr="3" Abbr="3 p." DocPartId="561cd8eade8f4056843d2a2b8e9e473b" PartId="b98af22c2161430597f240dda371ff93"/>
    <Part Type="skirsnis" Title="RADVILIŠKIO RAJONO SAVIVALDYBĖS TARYBOS SPRENDIMO PROJEKTO „DĖL UAB „RADVILIŠKIO AUTOBUSŲ PARKAS“ AUTOBUSŲ STOTIES MODERNIZAVIMO“ AIŠKINAMASIS RAŠTAS" DocPartId="456c698a21e94124a4776201301fc58a" PartId="ed125f34649140bcb4e85d3021de4487">
      <Part Type="punktas" Nr="1" Abbr="1 p." DocPartId="86cb90ae43fc42ab9e4b13db3c3710b0" PartId="39f061fe4a8b4995905e0d947bde98e4"/>
      <Part Type="punktas" Nr="2" Abbr="2 p." DocPartId="2168f781851547a5a3a2d7f8a976c3b6" PartId="3c02afc0a7a8443d88b0eb2ef5f80cd5"/>
      <Part Type="punktas" Nr="3" Abbr="3 p." DocPartId="450418f87d4846eda52c486463f37083" PartId="8c26ad1d3d324ed9a2c041f3faded540"/>
      <Part Type="punktas" Nr="4" Abbr="4 p." DocPartId="c281ac4c452b4bd598a255465aa737a8" PartId="fc071eb0e89c4e0ebbe4b7c67ccef0ad"/>
      <Part Type="punktas" Nr="5" Abbr="5 p." DocPartId="6063b81b87874339ae297b2b0e2bab78" PartId="0a187bd78184470196d6ebee84a44439"/>
      <Part Type="punktas" Nr="6" Abbr="6 p." DocPartId="14a86158fe0d452c97dfebee63bc363f" PartId="bf6bc2200e274675b63eeb0f5915ec84"/>
      <Part Type="punktas" Nr="7" Abbr="7 p." DocPartId="25847588282e48d2959169cff902bf66" PartId="04ff389d117440648ea7ec386e88eec5"/>
      <Part Type="punktas" Nr="8" Abbr="8 p." DocPartId="15c579f3a9264b5d946f10f6e19f999b" PartId="1b1ee91f01ae4244994f0a0454743fc7"/>
      <Part Type="punktas" Nr="9" Abbr="9 p." DocPartId="354e52441cfa47ffaba9fab2ae56a6d3" PartId="20753a40199e495ebc0e3f0292550e40"/>
      <Part Type="punktas" Nr="10" Abbr="10 p." DocPartId="968592df5d5d44f8ad954714a4326d13" PartId="1fef84b918c24ad59d4a8cf208538f0e"/>
      <Part Type="punktas" Nr="11" Abbr="11 p." DocPartId="bf1b22621b4e4e3ab30e4b973c2d73b1" PartId="476c36804bbb4ba5bb8c64add982aad3"/>
      <Part Type="punktas" Nr="12" Abbr="12 p." DocPartId="8737e24c537d41b9adbf7ca7fe5fb17c" PartId="2dc0b4fdeb3b4a85915fe393bc816021"/>
    </Part>
    <Part Type="signatura" DocPartId="ebe433767ba94a27ad26300beac23bf6" PartId="331da59b2c334efb83e9b8ce1dde37ef"/>
  </Part>
</Parts>
</file>

<file path=customXml/itemProps1.xml><?xml version="1.0" encoding="utf-8"?>
<ds:datastoreItem xmlns:ds="http://schemas.openxmlformats.org/officeDocument/2006/customXml" ds:itemID="{A4B01187-E1D0-4594-B2A2-9C7C97F158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500</Words>
  <Characters>3738</Characters>
  <Application>Microsoft Office Word</Application>
  <DocSecurity>4</DocSecurity>
  <Lines>89</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4189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2026-05-15T06:36:00Z</dcterms:created>
  <dc:creator>No.13</dc:creator>
  <lastModifiedBy>adlibuser</lastModifiedBy>
  <lastPrinted>2026-05-08T06:09:00Z</lastPrinted>
  <dcterms:modified xsi:type="dcterms:W3CDTF">2026-05-15T06:36:00Z</dcterms:modified>
  <revision>2</revision>
</coreProperties>
</file>