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3dc4e2bdb9d4eb7a2a33b2bbce0574c"/>
        <w:lock w:val="sdtLocked"/>
        <w:richText/>
      </w:sdtPr>
      <w:sdtContent>
        <w:p>
          <w:pPr>
            <w:rPr>
              <w:sz w:val="8"/>
              <w:szCs w:val="8"/>
            </w:rPr>
          </w:pPr>
        </w:p>
        <w:p>
          <w:pPr>
            <w:rPr>
              <w:szCs w:val="24"/>
              <w:lang w:eastAsia="lt-LT"/>
            </w:rPr>
          </w:pPr>
        </w:p>
        <w:p>
          <w:pPr>
            <w:rPr>
              <w:sz w:val="8"/>
              <w:szCs w:val="8"/>
            </w:rPr>
          </w:pPr>
        </w:p>
        <w:p>
          <w:pPr>
            <w:ind w:left="6808" w:firstLine="1595"/>
            <w:jc w:val="both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ind w:left="6808" w:firstLine="851"/>
            <w:jc w:val="both"/>
            <w:rPr>
              <w:b/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kern w:val="36"/>
              <w:szCs w:val="24"/>
              <w:lang w:eastAsia="lt-LT"/>
            </w:rPr>
          </w:pPr>
          <w:r>
            <w:rPr>
              <w:b/>
              <w:bCs/>
              <w:kern w:val="36"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bCs/>
              <w:kern w:val="36"/>
              <w:szCs w:val="24"/>
              <w:lang w:eastAsia="lt-LT"/>
            </w:rPr>
            <w:t xml:space="preserve">VISUOMENĖS SVEIKATOS PRIEŽIŪROS </w:t>
          </w:r>
          <w:r>
            <w:rPr>
              <w:b/>
              <w:bCs/>
              <w:caps/>
              <w:kern w:val="36"/>
              <w:szCs w:val="24"/>
              <w:lang w:eastAsia="lt-LT"/>
            </w:rPr>
            <w:t xml:space="preserve">ĮSTATYMO </w:t>
          </w:r>
          <w:r>
            <w:rPr>
              <w:b/>
              <w:szCs w:val="24"/>
              <w:lang w:eastAsia="lt-LT"/>
            </w:rPr>
            <w:t>NR. IX-886</w:t>
          </w:r>
          <w:r>
            <w:rPr>
              <w:b/>
              <w:bCs/>
              <w:caps/>
              <w:kern w:val="36"/>
              <w:szCs w:val="24"/>
              <w:lang w:eastAsia="lt-LT"/>
            </w:rPr>
            <w:t xml:space="preserve"> 15 STRAIPSNIO </w:t>
          </w:r>
          <w:r>
            <w:rPr>
              <w:b/>
              <w:caps/>
              <w:szCs w:val="24"/>
            </w:rPr>
            <w:t xml:space="preserve">pakeitimo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</w:rPr>
            <w:t>ĮSTATYMAS</w:t>
          </w: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     d. Nr.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rPr>
              <w:szCs w:val="24"/>
              <w:lang w:eastAsia="lt-LT"/>
            </w:rPr>
          </w:pPr>
        </w:p>
        <w:sdt>
          <w:sdtPr>
            <w:alias w:val="1 str."/>
            <w:tag w:val="part_838f4012b1a6432689e8ce67c4c8f8d2"/>
            <w:lock w:val="sdtLocked"/>
            <w:richText/>
          </w:sdtPr>
          <w:sdtContent>
            <w:p>
              <w:pPr>
                <w:ind w:firstLine="851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38f4012b1a6432689e8ce67c4c8f8d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38f4012b1a6432689e8ce67c4c8f8d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15 straipsnio pakeitimas</w:t>
                  </w:r>
                </w:sdtContent>
              </w:sdt>
            </w:p>
            <w:sdt>
              <w:sdtPr>
                <w:alias w:val="1 str. 1 d."/>
                <w:tag w:val="part_85c5b8cc980e4026a62ab4a1709e4aa0"/>
                <w:lock w:val="sdtLocked"/>
                <w:richText/>
              </w:sdtPr>
              <w:sdtContent>
                <w:p>
                  <w:pPr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5c5b8cc980e4026a62ab4a1709e4aa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Pakeisti 15 straipsnio 11 </w:t>
                  </w:r>
                  <w:r>
                    <w:rPr>
                      <w:szCs w:val="24"/>
                      <w:lang w:eastAsia="lt-LT"/>
                    </w:rPr>
                    <w:t>punktą ir jį išdėstyti taip:</w:t>
                  </w:r>
                </w:p>
                <w:sdt>
                  <w:sdtPr>
                    <w:alias w:val="citata"/>
                    <w:tag w:val="part_6955ab3731444b8782d05d9dbaa683b9"/>
                    <w:lock w:val="sdtLocked"/>
                    <w:richText/>
                  </w:sdtPr>
                  <w:sdtContent>
                    <w:sdt>
                      <w:sdtPr>
                        <w:alias w:val="11 p."/>
                        <w:tag w:val="part_8dfd9778f3d24099bc67fa1b659885e6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fd9778f3d24099bc67fa1b659885e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Nuodingųjų medžiagų priežiūros įstatymo ir sveikatos apsaugos ministro nustatyta tvarka išduoda asmenų kompetenciją patvirtinančius liudijimus fiziniams asmenims, turintiems teisę gyventi Lietuvos Respublikoje,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š Lietuvos Respublikos išvykstantiems į kitą valstybę narę vykdyti veiklos, susijusios su nuodingosiomis medžiagomis, taip pat Lietuvos Respublikoje įsisteigusiems juridiniams asmenims ar filialams, kurie veiklą, susijusią su nuodingosiomis medžiagomis, ketina vykdyti kitoje valstybėje narėje.“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a5d08530f18045659dbac7183c27103e"/>
                <w:lock w:val="sdtLocked"/>
                <w:richText/>
              </w:sdtPr>
              <w:sdtContent>
                <w:p>
                  <w:pPr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d08530f18045659dbac7183c27103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Papildyti 15 straipsnį nauju 12 </w:t>
                  </w:r>
                  <w:r>
                    <w:rPr>
                      <w:szCs w:val="24"/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305ca6f3a1fd4a2083ce81a1234fd6f3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ead41ff66be54842b2d2b2d444a4cb3c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ad41ff66be54842b2d2b2d444a4cb3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Nuodingųjų medžiagų priežiūros įstatymo nustatyta tvarka išduoda leidimus vykdyti veiklą, susijusią su nuodingosiomis medžiagomis; prižiūri, kaip laikomasi Nuodingųjų medžiagų priežiūros įstatyme nustatytų veiklos, susijusios su nuodingosiomis medžiagomis, reikalavimų pagal šio straipsnio 1 ir 2 punktu nustatytą kompetenciją, bei prižiūri kompetentingų asmenų, kuriems išduotas leidimas vykdyti veiklą, susijusią su nuodingosiomis medžiagomis, kompetencijos ir nepriekaištingos reputacijos reikalavimų atitiktį.“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0e88f4e1efd947d3afb5b03d299a4d62"/>
                <w:lock w:val="sdtLocked"/>
                <w:richText/>
              </w:sdtPr>
              <w:sdtContent>
                <w:p>
                  <w:pPr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e88f4e1efd947d3afb5b03d299a4d6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Buvusius 15 straipsnio 12 ir 13 punktus laikyti atitinkamai 13 ir 14 punktais. </w:t>
                  </w:r>
                </w:p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c1f8db9c9d8144d7a2899224427b42e1"/>
            <w:lock w:val="sdtLocked"/>
            <w:richText/>
          </w:sdtPr>
          <w:sdtContent>
            <w:p>
              <w:pPr>
                <w:tabs>
                  <w:tab w:val="left" w:pos="72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00"/>
                <w:jc w:val="both"/>
                <w:rPr>
                  <w:rFonts w:cs="Courier New"/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1f8db9c9d8144d7a2899224427b42e1"/>
                  <w:lock w:val="sdtLocked"/>
                  <w:richText/>
                </w:sdtPr>
                <w:sdtContent>
                  <w:r>
                    <w:rPr>
                      <w:rFonts w:cs="Courier New"/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cs="Courier New"/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1f8db9c9d8144d7a2899224427b42e1"/>
                  <w:lock w:val="sdtLocked"/>
                  <w:richText/>
                </w:sdtPr>
                <w:sdtContent>
                  <w:r>
                    <w:rPr>
                      <w:rFonts w:cs="Courier New"/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b53fe5c83b9449f99ae3c6e59c13c344"/>
                <w:lock w:val="sdtLocked"/>
                <w:richText/>
              </w:sdtPr>
              <w:sdtContent>
                <w:p>
                  <w:pPr>
                    <w:spacing w:line="300" w:lineRule="atLeast"/>
                    <w:ind w:firstLine="93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2016 m. lapkričio 1 d. </w:t>
                  </w:r>
                </w:p>
                <w:p>
                  <w:pPr>
                    <w:tabs>
                      <w:tab w:val="left" w:pos="72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i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3aa90dfdbb4495b84a9f235f3434edf"/>
            <w:lock w:val="sdtLocked"/>
            <w:richText/>
          </w:sdtPr>
          <w:sdtContent>
            <w:p>
              <w:pPr>
                <w:tabs>
                  <w:tab w:val="right" w:pos="8730"/>
                </w:tabs>
                <w:spacing w:line="360" w:lineRule="auto"/>
                <w:ind w:firstLine="900"/>
                <w:jc w:val="both"/>
                <w:rPr>
                  <w:caps/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 </w:t>
              </w:r>
            </w:p>
            <w:p>
              <w:pPr>
                <w:spacing w:line="300" w:lineRule="atLeast"/>
                <w:ind w:firstLine="629"/>
                <w:jc w:val="both"/>
                <w:rPr>
                  <w:i/>
                  <w:iCs/>
                  <w:szCs w:val="24"/>
                  <w:lang w:eastAsia="lt-LT"/>
                </w:rPr>
              </w:pP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abs>
                  <w:tab w:val="left" w:pos="8235"/>
                </w:tabs>
                <w:spacing w:line="300" w:lineRule="atLeast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s-ES" w:eastAsia="lt-LT"/>
                </w:rPr>
                <w:t xml:space="preserve">Respublikos Prezidentas                                                              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58" w:right="566" w:bottom="107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spacing w:before="100" w:beforeAutospacing="1" w:after="100" w:afterAutospacing="1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>
    <w:pPr>
      <w:spacing w:before="100" w:beforeAutospacing="1" w:after="100" w:afterAutospacing="1"/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spacing w:before="100" w:beforeAutospacing="1" w:after="100" w:afterAutospacing="1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5</w:t>
    </w:r>
    <w:r>
      <w:rPr>
        <w:szCs w:val="24"/>
        <w:lang w:eastAsia="lt-LT"/>
      </w:rPr>
      <w:fldChar w:fldCharType="end"/>
    </w:r>
  </w:p>
  <w:p>
    <w:pPr>
      <w:spacing w:before="100" w:beforeAutospacing="1" w:after="100" w:afterAutospacing="1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spacing w:before="100" w:beforeAutospacing="1" w:after="100" w:afterAutospacing="1"/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67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3055407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99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8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5444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79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f15e3879768411da40de3c0cfdebf87" PartId="53dc4e2bdb9d4eb7a2a33b2bbce0574c">
    <Part Type="straipsnis" Nr="1" Abbr="1 str." Title="15 straipsnio pakeitimas" DocPartId="dfbe4ec1e1754b98b35ffa151f654f16" PartId="838f4012b1a6432689e8ce67c4c8f8d2">
      <Part Type="strDalis" Nr="1" Abbr="1 str. 1 d." DocPartId="b514b53b78154e46b3c221fa939ac153" PartId="85c5b8cc980e4026a62ab4a1709e4aa0">
        <Part Type="citata" DocPartId="e5f290b62f9d4e8aa0ac7fbefd26f1d2" PartId="6955ab3731444b8782d05d9dbaa683b9">
          <Part Type="strPunktas" Nr="11" Abbr="11 p." DocPartId="47acf6b8eb0c45d79b21eaa7447999cf" PartId="8dfd9778f3d24099bc67fa1b659885e6"/>
        </Part>
      </Part>
      <Part Type="strDalis" Nr="2" Abbr="1 str. 2 d." DocPartId="fa2d3671bc414190a18281c483165e18" PartId="a5d08530f18045659dbac7183c27103e">
        <Part Type="citata" DocPartId="80133f317045468abe80378f7e5ece43" PartId="305ca6f3a1fd4a2083ce81a1234fd6f3">
          <Part Type="strPunktas" Nr="12" Abbr="12 p." DocPartId="67c457473ba04f44b51ddf5c415a97b7" PartId="ead41ff66be54842b2d2b2d444a4cb3c"/>
        </Part>
      </Part>
      <Part Type="strDalis" Nr="3" Abbr="1 str. 3 d." DocPartId="735692247e5d4ead8f334c60eafd5f44" PartId="0e88f4e1efd947d3afb5b03d299a4d62"/>
    </Part>
    <Part Type="straipsnis" Nr="2" Abbr="2 str." Title="Įstatymo įsigaliojimas" DocPartId="b9247e93fd5549c78c2021eea53ccd16" PartId="c1f8db9c9d8144d7a2899224427b42e1">
      <Part Type="strDalis" Nr="1" Abbr="2 str. 1 d." DocPartId="3aa41d8040cb43f4a103a20876a0ef95" PartId="b53fe5c83b9449f99ae3c6e59c13c344"/>
    </Part>
    <Part Type="signatura" DocPartId="f6e76ba794794b68bb1c81c034f7bb35" PartId="93aa90dfdbb4495b84a9f235f3434edf"/>
  </Part>
</Parts>
</file>

<file path=customXml/itemProps1.xml><?xml version="1.0" encoding="utf-8"?>
<ds:datastoreItem xmlns:ds="http://schemas.openxmlformats.org/officeDocument/2006/customXml" ds:itemID="{A840CC7C-0C83-4621-B383-7029AAD886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1460</Characters>
  <Application>Microsoft Office Word</Application>
  <DocSecurity>4</DocSecurity>
  <Lines>39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Projekto</vt:lpstr>
      <vt:lpstr>Projekto</vt:lpstr>
    </vt:vector>
  </TitlesOfParts>
  <Company>centras</Company>
  <LinksUpToDate>false</LinksUpToDate>
  <CharactersWithSpaces>1642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2016-07-14T07:35:00Z</dcterms:created>
  <dc:creator>daivak</dc:creator>
  <lastModifiedBy>CLUSadmin</lastModifiedBy>
  <lastPrinted>2014-08-14T11:20:00Z</lastPrinted>
  <dcterms:modified xsi:type="dcterms:W3CDTF">2016-07-14T07:35:00Z</dcterms:modified>
  <revision>2</revision>
  <dc:title>Projekto</dc:title>
</coreProperties>
</file>