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8afb06943e418e855d6442a871fdab"/>
        <w:lock w:val="sdtLocked"/>
        <w:richText/>
      </w:sdtPr>
      <w:sdtContent>
        <w:p w14:paraId="34BFF383" w14:textId="77777777">
          <w:pPr>
            <w:tabs>
              <w:tab w:val="center" w:pos="4819"/>
              <w:tab w:val="right" w:pos="9638"/>
            </w:tabs>
            <w:rPr>
              <w:sz w:val="22"/>
              <w:szCs w:val="22"/>
            </w:rPr>
          </w:pPr>
        </w:p>
        <w:p w14:paraId="30F3E1FE" w14:textId="5B76D39A">
          <w:pPr>
            <w:jc w:val="right"/>
            <w:rPr>
              <w:b/>
              <w:bCs/>
              <w:caps/>
              <w:color w:val="000000"/>
              <w:szCs w:val="24"/>
              <w:lang w:eastAsia="lt-LT"/>
            </w:rPr>
          </w:pPr>
          <w:r>
            <w:rPr>
              <w:b/>
              <w:bCs/>
              <w:color w:val="000000"/>
              <w:szCs w:val="24"/>
              <w:lang w:eastAsia="lt-LT"/>
            </w:rPr>
            <w:t>Projektas</w:t>
          </w:r>
        </w:p>
        <w:p w14:paraId="1B11B5C5" w14:textId="77777777">
          <w:pPr>
            <w:jc w:val="center"/>
            <w:rPr>
              <w:b/>
              <w:bCs/>
              <w:caps/>
              <w:color w:val="000000"/>
              <w:szCs w:val="24"/>
              <w:lang w:eastAsia="lt-LT"/>
            </w:rPr>
          </w:pPr>
        </w:p>
        <w:p w14:paraId="3ED6036D" w14:textId="77A1F3C5">
          <w:pPr>
            <w:jc w:val="center"/>
            <w:rPr>
              <w:color w:val="000000"/>
              <w:szCs w:val="24"/>
              <w:lang w:eastAsia="lt-LT"/>
            </w:rPr>
          </w:pPr>
          <w:r>
            <w:rPr>
              <w:b/>
              <w:bCs/>
              <w:caps/>
              <w:color w:val="000000"/>
              <w:szCs w:val="24"/>
              <w:lang w:eastAsia="lt-LT"/>
            </w:rPr>
            <w:t>LIETUVOS RESPUBLIKOS</w:t>
          </w:r>
        </w:p>
        <w:p w14:paraId="217F9D14" w14:textId="481C989B">
          <w:pPr>
            <w:spacing w:line="360" w:lineRule="atLeast"/>
            <w:jc w:val="center"/>
            <w:rPr>
              <w:b/>
              <w:szCs w:val="24"/>
            </w:rPr>
          </w:pPr>
          <w:r>
            <w:rPr>
              <w:b/>
              <w:bCs/>
              <w:color w:val="000000"/>
              <w:szCs w:val="24"/>
              <w:lang w:eastAsia="lt-LT"/>
            </w:rPr>
            <w:t xml:space="preserve">ATSISKAITYMŲ GRYNAISIAIS PINIGAIS </w:t>
          </w:r>
          <w:r>
            <w:rPr>
              <w:b/>
              <w:bCs/>
              <w:caps/>
              <w:color w:val="000000"/>
              <w:szCs w:val="24"/>
              <w:lang w:eastAsia="lt-LT"/>
            </w:rPr>
            <w:t xml:space="preserve">APVALINIMO </w:t>
          </w:r>
        </w:p>
        <w:p w14:paraId="5C4A4FDC" w14:textId="59B72181">
          <w:pPr>
            <w:jc w:val="center"/>
            <w:rPr>
              <w:color w:val="000000"/>
              <w:szCs w:val="24"/>
              <w:lang w:eastAsia="lt-LT"/>
            </w:rPr>
          </w:pPr>
          <w:r>
            <w:rPr>
              <w:b/>
              <w:bCs/>
              <w:caps/>
              <w:color w:val="000000"/>
              <w:szCs w:val="24"/>
              <w:lang w:eastAsia="lt-LT"/>
            </w:rPr>
            <w:t>ĮSTATYMAS</w:t>
          </w:r>
        </w:p>
        <w:p w14:paraId="29E68D28" w14:textId="77777777">
          <w:pPr>
            <w:ind w:firstLine="62"/>
            <w:jc w:val="center"/>
            <w:rPr>
              <w:color w:val="000000"/>
              <w:szCs w:val="24"/>
              <w:lang w:eastAsia="lt-LT"/>
            </w:rPr>
          </w:pPr>
        </w:p>
        <w:p w14:paraId="0CC1F008" w14:textId="2928EAA7">
          <w:pPr>
            <w:jc w:val="center"/>
            <w:rPr>
              <w:color w:val="000000"/>
              <w:szCs w:val="24"/>
              <w:lang w:eastAsia="lt-LT"/>
            </w:rPr>
          </w:pPr>
          <w:r>
            <w:rPr>
              <w:color w:val="000000"/>
              <w:szCs w:val="24"/>
              <w:lang w:eastAsia="lt-LT"/>
            </w:rPr>
            <w:t xml:space="preserve">2023 m.                        d. Nr. </w:t>
          </w:r>
        </w:p>
        <w:p w14:paraId="072214BD" w14:textId="77777777">
          <w:pPr>
            <w:jc w:val="center"/>
            <w:rPr>
              <w:color w:val="000000"/>
              <w:szCs w:val="24"/>
              <w:lang w:eastAsia="lt-LT"/>
            </w:rPr>
          </w:pPr>
          <w:r>
            <w:rPr>
              <w:color w:val="000000"/>
              <w:szCs w:val="24"/>
              <w:lang w:eastAsia="lt-LT"/>
            </w:rPr>
            <w:t>Vilnius</w:t>
          </w:r>
        </w:p>
        <w:p w14:paraId="4182421E" w14:textId="77777777">
          <w:pPr>
            <w:ind w:firstLine="62"/>
            <w:jc w:val="center"/>
            <w:rPr>
              <w:color w:val="000000"/>
              <w:szCs w:val="24"/>
              <w:lang w:eastAsia="lt-LT"/>
            </w:rPr>
          </w:pPr>
        </w:p>
        <w:p w14:paraId="3D2F603A" w14:textId="77777777">
          <w:pPr>
            <w:ind w:firstLine="62"/>
            <w:rPr>
              <w:color w:val="000000"/>
              <w:szCs w:val="24"/>
              <w:lang w:eastAsia="lt-LT"/>
            </w:rPr>
          </w:pPr>
        </w:p>
        <w:sdt>
          <w:sdtPr>
            <w:alias w:val="1 str."/>
            <w:tag w:val="part_175e1419cc3b420ab1fafe7b1eaca766"/>
            <w:lock w:val="sdtLocked"/>
            <w:richText/>
          </w:sdtPr>
          <w:sdtContent>
            <w:p w14:paraId="63FCA041" w14:textId="0A8EA389">
              <w:pPr>
                <w:spacing w:line="360" w:lineRule="auto"/>
                <w:ind w:firstLine="709"/>
                <w:jc w:val="both"/>
                <w:rPr>
                  <w:color w:val="000000"/>
                  <w:szCs w:val="24"/>
                  <w:lang w:eastAsia="lt-LT"/>
                </w:rPr>
              </w:pPr>
              <w:sdt>
                <w:sdtPr>
                  <w:alias w:val="Numeris"/>
                  <w:tag w:val="nr_175e1419cc3b420ab1fafe7b1eaca766"/>
                  <w:lock w:val="sdtLocked"/>
                  <w:richText/>
                </w:sdtPr>
                <w:sdtContent>
                  <w:r>
                    <w:rPr>
                      <w:b/>
                      <w:bCs/>
                      <w:color w:val="000000"/>
                      <w:szCs w:val="24"/>
                      <w:lang w:eastAsia="lt-LT"/>
                    </w:rPr>
                    <w:t>1</w:t>
                  </w:r>
                </w:sdtContent>
              </w:sdt>
              <w:r>
                <w:rPr>
                  <w:b/>
                  <w:bCs/>
                  <w:color w:val="000000"/>
                  <w:szCs w:val="24"/>
                  <w:lang w:eastAsia="lt-LT"/>
                </w:rPr>
                <w:t> straipsnis. </w:t>
              </w:r>
              <w:sdt>
                <w:sdtPr>
                  <w:alias w:val="Pavadinimas"/>
                  <w:tag w:val="title_175e1419cc3b420ab1fafe7b1eaca766"/>
                  <w:lock w:val="sdtLocked"/>
                  <w:richText/>
                </w:sdtPr>
                <w:sdtContent>
                  <w:r>
                    <w:rPr>
                      <w:b/>
                      <w:bCs/>
                      <w:color w:val="000000"/>
                      <w:szCs w:val="24"/>
                      <w:lang w:eastAsia="lt-LT"/>
                    </w:rPr>
                    <w:t>Įstatymo paskirtis</w:t>
                  </w:r>
                </w:sdtContent>
              </w:sdt>
            </w:p>
            <w:sdt>
              <w:sdtPr>
                <w:alias w:val="1 str. 1 d."/>
                <w:tag w:val="part_0ad9abf1a7574fd7b6abb2250631344c"/>
                <w:lock w:val="sdtLocked"/>
                <w:richText/>
              </w:sdtPr>
              <w:sdtContent>
                <w:p w14:paraId="761BD596" w14:textId="0BE1D73E">
                  <w:pPr>
                    <w:spacing w:line="360" w:lineRule="auto"/>
                    <w:ind w:firstLine="709"/>
                    <w:jc w:val="both"/>
                    <w:rPr>
                      <w:color w:val="000000"/>
                      <w:szCs w:val="24"/>
                      <w:lang w:eastAsia="lt-LT"/>
                    </w:rPr>
                  </w:pPr>
                  <w:r>
                    <w:rPr>
                      <w:color w:val="000000"/>
                      <w:szCs w:val="24"/>
                      <w:lang w:eastAsia="lt-LT"/>
                    </w:rPr>
                    <w:t>Šis įstatymas nustato atsiskaitymų už prekes (paslaugas) grynaisiais pinigais apvalinimo tvarką ir atvejus, kuriais apvalinimas netaikomas.</w:t>
                  </w:r>
                </w:p>
                <w:p w14:paraId="08FFBB7F" w14:textId="77777777">
                  <w:pPr>
                    <w:spacing w:line="360" w:lineRule="auto"/>
                    <w:ind w:firstLine="709"/>
                    <w:jc w:val="both"/>
                    <w:rPr>
                      <w:color w:val="000000"/>
                      <w:szCs w:val="24"/>
                      <w:lang w:eastAsia="lt-LT"/>
                    </w:rPr>
                  </w:pPr>
                </w:p>
              </w:sdtContent>
            </w:sdt>
          </w:sdtContent>
        </w:sdt>
        <w:sdt>
          <w:sdtPr>
            <w:alias w:val="2 str."/>
            <w:tag w:val="part_1ea708daf26a41cba9adda22fb9e4e18"/>
            <w:lock w:val="sdtLocked"/>
            <w:richText/>
          </w:sdtPr>
          <w:sdtContent>
            <w:p w14:paraId="68B239AF" w14:textId="69FCFF66">
              <w:pPr>
                <w:spacing w:line="360" w:lineRule="auto"/>
                <w:ind w:firstLine="709"/>
                <w:jc w:val="both"/>
                <w:rPr>
                  <w:color w:val="000000"/>
                  <w:szCs w:val="24"/>
                  <w:lang w:eastAsia="lt-LT"/>
                </w:rPr>
              </w:pPr>
              <w:sdt>
                <w:sdtPr>
                  <w:alias w:val="Numeris"/>
                  <w:tag w:val="nr_1ea708daf26a41cba9adda22fb9e4e18"/>
                  <w:lock w:val="sdtLocked"/>
                  <w:richText/>
                </w:sdtPr>
                <w:sdtContent>
                  <w:r>
                    <w:rPr>
                      <w:b/>
                      <w:bCs/>
                      <w:color w:val="000000"/>
                      <w:szCs w:val="24"/>
                      <w:lang w:eastAsia="lt-LT"/>
                    </w:rPr>
                    <w:t>2</w:t>
                  </w:r>
                </w:sdtContent>
              </w:sdt>
              <w:r>
                <w:rPr>
                  <w:b/>
                  <w:bCs/>
                  <w:color w:val="000000"/>
                  <w:szCs w:val="24"/>
                  <w:lang w:eastAsia="lt-LT"/>
                </w:rPr>
                <w:t> straipsnis. </w:t>
              </w:r>
              <w:sdt>
                <w:sdtPr>
                  <w:alias w:val="Pavadinimas"/>
                  <w:tag w:val="title_1ea708daf26a41cba9adda22fb9e4e18"/>
                  <w:lock w:val="sdtLocked"/>
                  <w:richText/>
                </w:sdtPr>
                <w:sdtContent>
                  <w:r>
                    <w:rPr>
                      <w:b/>
                      <w:bCs/>
                      <w:color w:val="000000"/>
                      <w:szCs w:val="24"/>
                      <w:lang w:eastAsia="lt-LT"/>
                    </w:rPr>
                    <w:t>Pagrindinės šio įstatymo sąvokos</w:t>
                  </w:r>
                </w:sdtContent>
              </w:sdt>
            </w:p>
            <w:sdt>
              <w:sdtPr>
                <w:alias w:val="2 str. 1 d."/>
                <w:tag w:val="part_38e8857a4d654b3b8dfc9871831c35f9"/>
                <w:lock w:val="sdtLocked"/>
                <w:richText/>
              </w:sdtPr>
              <w:sdtContent>
                <w:p w14:paraId="0B1E4DC0" w14:textId="15ED77E7">
                  <w:pPr>
                    <w:spacing w:line="360" w:lineRule="auto"/>
                    <w:ind w:firstLine="709"/>
                    <w:jc w:val="both"/>
                    <w:rPr>
                      <w:szCs w:val="24"/>
                    </w:rPr>
                  </w:pPr>
                  <w:r>
                    <w:rPr>
                      <w:color w:val="000000"/>
                      <w:szCs w:val="24"/>
                      <w:lang w:eastAsia="lt-LT"/>
                    </w:rPr>
                    <w:t xml:space="preserve">Šiame įstatyme vartojamos sąvokos suprantamos taip, kaip jos apibrėžtos Lietuvos Respublikos civiliniame kodekse, Lietuvos Respublikos darbo kodekse, </w:t>
                  </w:r>
                  <w:r>
                    <w:rPr>
                      <w:szCs w:val="24"/>
                    </w:rPr>
                    <w:t>Lietuvos Respublikos konkurencijos įstatyme, Lietuvos Respublikos mokesčių administravimo įstatyme, Lietuvos Respublikos mokėjimų įstatyme, Lietuvos Respublikos pridėtinės vertės mokesčio įstatyme, Lietuvos Respublikos rinkliavų įstatyme, Lietuvos Respublikos piniginės socialinės paramos nepasiturintiems gyventojams įstatyme, Lietuvos Respublikos valiutos keityklos operatorių įstatyme.</w:t>
                  </w:r>
                </w:p>
                <w:p w14:paraId="2D2BF9E5" w14:textId="77777777">
                  <w:pPr>
                    <w:spacing w:line="360" w:lineRule="auto"/>
                    <w:ind w:firstLine="709"/>
                    <w:jc w:val="both"/>
                    <w:rPr>
                      <w:b/>
                      <w:bCs/>
                      <w:color w:val="000000"/>
                      <w:szCs w:val="24"/>
                      <w:lang w:eastAsia="lt-LT"/>
                    </w:rPr>
                  </w:pPr>
                </w:p>
              </w:sdtContent>
            </w:sdt>
          </w:sdtContent>
        </w:sdt>
        <w:sdt>
          <w:sdtPr>
            <w:alias w:val="3 str."/>
            <w:tag w:val="part_e6260a1a8f8948a7a4635e35ee398175"/>
            <w:lock w:val="sdtLocked"/>
            <w:richText/>
          </w:sdtPr>
          <w:sdtContent>
            <w:p w14:paraId="7547FDED" w14:textId="34BBDD7E">
              <w:pPr>
                <w:spacing w:line="360" w:lineRule="auto"/>
                <w:ind w:firstLine="709"/>
                <w:jc w:val="both"/>
                <w:rPr>
                  <w:color w:val="000000"/>
                  <w:szCs w:val="24"/>
                  <w:lang w:eastAsia="lt-LT"/>
                </w:rPr>
              </w:pPr>
              <w:sdt>
                <w:sdtPr>
                  <w:alias w:val="Numeris"/>
                  <w:tag w:val="nr_e6260a1a8f8948a7a4635e35ee398175"/>
                  <w:lock w:val="sdtLocked"/>
                  <w:richText/>
                </w:sdtPr>
                <w:sdtContent>
                  <w:r>
                    <w:rPr>
                      <w:b/>
                      <w:bCs/>
                      <w:color w:val="000000"/>
                      <w:szCs w:val="24"/>
                      <w:lang w:eastAsia="lt-LT"/>
                    </w:rPr>
                    <w:t>3</w:t>
                  </w:r>
                </w:sdtContent>
              </w:sdt>
              <w:r>
                <w:rPr>
                  <w:b/>
                  <w:bCs/>
                  <w:color w:val="000000"/>
                  <w:szCs w:val="24"/>
                  <w:lang w:eastAsia="lt-LT"/>
                </w:rPr>
                <w:t> straipsnis. </w:t>
              </w:r>
              <w:sdt>
                <w:sdtPr>
                  <w:alias w:val="Pavadinimas"/>
                  <w:tag w:val="title_e6260a1a8f8948a7a4635e35ee398175"/>
                  <w:lock w:val="sdtLocked"/>
                  <w:richText/>
                </w:sdtPr>
                <w:sdtContent>
                  <w:r>
                    <w:rPr>
                      <w:b/>
                      <w:bCs/>
                      <w:color w:val="000000"/>
                      <w:szCs w:val="24"/>
                      <w:lang w:eastAsia="lt-LT"/>
                    </w:rPr>
                    <w:t>Įstatymo taikymo sritis</w:t>
                  </w:r>
                </w:sdtContent>
              </w:sdt>
            </w:p>
            <w:sdt>
              <w:sdtPr>
                <w:alias w:val="3 str. 1 d."/>
                <w:tag w:val="part_21587285328143b487ad60828e9f945a"/>
                <w:lock w:val="sdtLocked"/>
                <w:richText/>
              </w:sdtPr>
              <w:sdtContent>
                <w:p w14:paraId="3B4AA32C" w14:textId="77777777">
                  <w:pPr>
                    <w:spacing w:line="360" w:lineRule="auto"/>
                    <w:ind w:firstLine="709"/>
                    <w:jc w:val="both"/>
                    <w:rPr>
                      <w:szCs w:val="24"/>
                    </w:rPr>
                  </w:pPr>
                  <w:sdt>
                    <w:sdtPr>
                      <w:alias w:val="Numeris"/>
                      <w:tag w:val="nr_21587285328143b487ad60828e9f945a"/>
                      <w:lock w:val="sdtLocked"/>
                      <w:richText/>
                    </w:sdtPr>
                    <w:sdtContent>
                      <w:r>
                        <w:rPr>
                          <w:color w:val="000000"/>
                          <w:szCs w:val="24"/>
                          <w:lang w:eastAsia="lt-LT"/>
                        </w:rPr>
                        <w:t>1</w:t>
                      </w:r>
                    </w:sdtContent>
                  </w:sdt>
                  <w:r>
                    <w:rPr>
                      <w:color w:val="000000"/>
                      <w:szCs w:val="24"/>
                      <w:lang w:eastAsia="lt-LT"/>
                    </w:rPr>
                    <w:t xml:space="preserve">. </w:t>
                  </w:r>
                  <w:r>
                    <w:rPr>
                      <w:szCs w:val="24"/>
                    </w:rPr>
                    <w:t>Šis įstatymas taikomas:</w:t>
                  </w:r>
                </w:p>
                <w:sdt>
                  <w:sdtPr>
                    <w:alias w:val="3 str. 1 d. 1 p."/>
                    <w:tag w:val="part_0116d0fa80a7497ab3dda4b62b5504ce"/>
                    <w:lock w:val="sdtLocked"/>
                    <w:richText/>
                  </w:sdtPr>
                  <w:sdtContent>
                    <w:p w14:paraId="7DE06EFF" w14:textId="7A0063B8">
                      <w:pPr>
                        <w:spacing w:line="360" w:lineRule="auto"/>
                        <w:ind w:firstLine="709"/>
                        <w:jc w:val="both"/>
                        <w:rPr>
                          <w:szCs w:val="24"/>
                        </w:rPr>
                      </w:pPr>
                      <w:sdt>
                        <w:sdtPr>
                          <w:alias w:val="Numeris"/>
                          <w:tag w:val="nr_0116d0fa80a7497ab3dda4b62b5504ce"/>
                          <w:lock w:val="sdtLocked"/>
                          <w:richText/>
                        </w:sdtPr>
                        <w:sdtContent>
                          <w:r>
                            <w:rPr>
                              <w:szCs w:val="24"/>
                            </w:rPr>
                            <w:t>1</w:t>
                          </w:r>
                        </w:sdtContent>
                      </w:sdt>
                      <w:r>
                        <w:rPr>
                          <w:szCs w:val="24"/>
                        </w:rPr>
                        <w:t>) atsiskaitymams tarp asmenų ir ūkio subjektų už prekes (paslaugas) grynaisiais pinigais;</w:t>
                      </w:r>
                    </w:p>
                  </w:sdtContent>
                </w:sdt>
                <w:sdt>
                  <w:sdtPr>
                    <w:alias w:val="3 str. 1 d. 2 p."/>
                    <w:tag w:val="part_0ffc33e364d44ff382ff9f5efa92b2aa"/>
                    <w:lock w:val="sdtLocked"/>
                    <w:richText/>
                  </w:sdtPr>
                  <w:sdtContent>
                    <w:p w14:paraId="557580FD" w14:textId="4B706424">
                      <w:pPr>
                        <w:spacing w:line="360" w:lineRule="auto"/>
                        <w:ind w:firstLine="709"/>
                        <w:jc w:val="both"/>
                        <w:rPr>
                          <w:szCs w:val="24"/>
                        </w:rPr>
                      </w:pPr>
                      <w:sdt>
                        <w:sdtPr>
                          <w:alias w:val="Numeris"/>
                          <w:tag w:val="nr_0ffc33e364d44ff382ff9f5efa92b2aa"/>
                          <w:lock w:val="sdtLocked"/>
                          <w:richText/>
                        </w:sdtPr>
                        <w:sdtContent>
                          <w:r>
                            <w:rPr>
                              <w:szCs w:val="24"/>
                            </w:rPr>
                            <w:t>2</w:t>
                          </w:r>
                        </w:sdtContent>
                      </w:sdt>
                      <w:r>
                        <w:rPr>
                          <w:szCs w:val="24"/>
                        </w:rPr>
                        <w:t xml:space="preserve">) </w:t>
                      </w:r>
                      <w:r>
                        <w:rPr>
                          <w:color w:val="000000"/>
                          <w:szCs w:val="24"/>
                          <w:lang w:eastAsia="lt-LT"/>
                        </w:rPr>
                        <w:t>ūkio subjekto grąžinamoms sumoms grynaisiais pinigais asmeniui (pirkėjui) už jo grąžinamą prekę (prekes), nesuteiktą paslaugą (paslaugas), netinkamos kokybės suteiktą paslaugą (paslaugas)</w:t>
                      </w:r>
                      <w:r>
                        <w:rPr>
                          <w:szCs w:val="24"/>
                        </w:rPr>
                        <w:t>.</w:t>
                      </w:r>
                    </w:p>
                  </w:sdtContent>
                </w:sdt>
              </w:sdtContent>
            </w:sdt>
            <w:sdt>
              <w:sdtPr>
                <w:alias w:val="3 str. 2 d."/>
                <w:tag w:val="part_ad8be98e18f8466aae126b1a89f833a2"/>
                <w:lock w:val="sdtLocked"/>
                <w:richText/>
              </w:sdtPr>
              <w:sdtContent>
                <w:p w14:paraId="07EE062A" w14:textId="0DBAE1CF">
                  <w:pPr>
                    <w:spacing w:line="360" w:lineRule="auto"/>
                    <w:ind w:firstLine="709"/>
                    <w:jc w:val="both"/>
                    <w:rPr>
                      <w:color w:val="000000"/>
                      <w:szCs w:val="24"/>
                      <w:lang w:eastAsia="lt-LT"/>
                    </w:rPr>
                  </w:pPr>
                  <w:sdt>
                    <w:sdtPr>
                      <w:alias w:val="Numeris"/>
                      <w:tag w:val="nr_ad8be98e18f8466aae126b1a89f833a2"/>
                      <w:lock w:val="sdtLocked"/>
                      <w:richText/>
                    </w:sdtPr>
                    <w:sdtContent>
                      <w:r>
                        <w:rPr>
                          <w:color w:val="000000"/>
                          <w:szCs w:val="24"/>
                          <w:lang w:eastAsia="lt-LT"/>
                        </w:rPr>
                        <w:t>2</w:t>
                      </w:r>
                    </w:sdtContent>
                  </w:sdt>
                  <w:r>
                    <w:rPr>
                      <w:color w:val="000000"/>
                      <w:szCs w:val="24"/>
                      <w:lang w:eastAsia="lt-LT"/>
                    </w:rPr>
                    <w:t>. Šis įstatymas netaikomas:</w:t>
                  </w:r>
                </w:p>
                <w:sdt>
                  <w:sdtPr>
                    <w:alias w:val="3 str. 2 d. 1 p."/>
                    <w:tag w:val="part_0d06dd47787040e1adf0c0252aab43ca"/>
                    <w:lock w:val="sdtLocked"/>
                    <w:richText/>
                  </w:sdtPr>
                  <w:sdtContent>
                    <w:p w14:paraId="214C59F9" w14:textId="671A0259">
                      <w:pPr>
                        <w:spacing w:line="360" w:lineRule="auto"/>
                        <w:ind w:firstLine="709"/>
                        <w:jc w:val="both"/>
                        <w:rPr>
                          <w:szCs w:val="24"/>
                        </w:rPr>
                      </w:pPr>
                      <w:sdt>
                        <w:sdtPr>
                          <w:alias w:val="Numeris"/>
                          <w:tag w:val="nr_0d06dd47787040e1adf0c0252aab43ca"/>
                          <w:lock w:val="sdtLocked"/>
                          <w:richText/>
                        </w:sdtPr>
                        <w:sdtContent>
                          <w:r>
                            <w:rPr>
                              <w:color w:val="000000"/>
                              <w:szCs w:val="24"/>
                              <w:lang w:eastAsia="lt-LT"/>
                            </w:rPr>
                            <w:t>1</w:t>
                          </w:r>
                        </w:sdtContent>
                      </w:sdt>
                      <w:r>
                        <w:rPr>
                          <w:color w:val="000000"/>
                          <w:szCs w:val="24"/>
                          <w:lang w:eastAsia="lt-LT"/>
                        </w:rPr>
                        <w:t xml:space="preserve">) </w:t>
                      </w:r>
                      <w:r>
                        <w:rPr>
                          <w:szCs w:val="24"/>
                        </w:rPr>
                        <w:t xml:space="preserve">atsiskaitymams negrynaisiais pinigais, dovanų kuponais (čekiais, kortelėmis), lojalumo kortelėse sukauptais pinigais, socialinėmis kortelėmis;  </w:t>
                      </w:r>
                    </w:p>
                  </w:sdtContent>
                </w:sdt>
                <w:sdt>
                  <w:sdtPr>
                    <w:alias w:val="3 str. 2 d. 2 p."/>
                    <w:tag w:val="part_b6476e81913b4b779efac90e5f1dd594"/>
                    <w:lock w:val="sdtLocked"/>
                    <w:richText/>
                  </w:sdtPr>
                  <w:sdtContent>
                    <w:p w14:paraId="1228FE23" w14:textId="77777777">
                      <w:pPr>
                        <w:spacing w:line="360" w:lineRule="auto"/>
                        <w:ind w:firstLine="709"/>
                        <w:jc w:val="both"/>
                        <w:rPr>
                          <w:color w:val="000000"/>
                          <w:szCs w:val="24"/>
                          <w:lang w:eastAsia="lt-LT"/>
                        </w:rPr>
                      </w:pPr>
                      <w:sdt>
                        <w:sdtPr>
                          <w:alias w:val="Numeris"/>
                          <w:tag w:val="nr_b6476e81913b4b779efac90e5f1dd594"/>
                          <w:lock w:val="sdtLocked"/>
                          <w:richText/>
                        </w:sdtPr>
                        <w:sdtContent>
                          <w:r>
                            <w:rPr>
                              <w:color w:val="000000"/>
                              <w:szCs w:val="24"/>
                              <w:lang w:eastAsia="lt-LT"/>
                            </w:rPr>
                            <w:t>2</w:t>
                          </w:r>
                        </w:sdtContent>
                      </w:sdt>
                      <w:r>
                        <w:rPr>
                          <w:color w:val="000000"/>
                          <w:szCs w:val="24"/>
                          <w:lang w:eastAsia="lt-LT"/>
                        </w:rPr>
                        <w:t>) elektroninės prekyvietės paslaugoms;</w:t>
                      </w:r>
                    </w:p>
                  </w:sdtContent>
                </w:sdt>
                <w:sdt>
                  <w:sdtPr>
                    <w:alias w:val="3 str. 2 d. 3 p."/>
                    <w:tag w:val="part_c2d2cf1c02084ccfad97002d3d7e63f0"/>
                    <w:lock w:val="sdtLocked"/>
                    <w:richText/>
                  </w:sdtPr>
                  <w:sdtContent>
                    <w:p w14:paraId="4036D9A3" w14:textId="51A934FB">
                      <w:pPr>
                        <w:spacing w:line="360" w:lineRule="auto"/>
                        <w:ind w:firstLine="709"/>
                        <w:jc w:val="both"/>
                        <w:rPr>
                          <w:szCs w:val="24"/>
                        </w:rPr>
                      </w:pPr>
                      <w:sdt>
                        <w:sdtPr>
                          <w:alias w:val="Numeris"/>
                          <w:tag w:val="nr_c2d2cf1c02084ccfad97002d3d7e63f0"/>
                          <w:lock w:val="sdtLocked"/>
                          <w:richText/>
                        </w:sdtPr>
                        <w:sdtContent>
                          <w:r>
                            <w:rPr>
                              <w:szCs w:val="24"/>
                            </w:rPr>
                            <w:t>3</w:t>
                          </w:r>
                        </w:sdtContent>
                      </w:sdt>
                      <w:r>
                        <w:rPr>
                          <w:szCs w:val="24"/>
                        </w:rPr>
                        <w:t>) darbo užmokesčiui ir kitoms su darbo santykiais susijusioms išmokoms, įskaitant dienpinigius ir išmokas, skirtas su komandiruote susijusioms faktinėms kelionės, nakvynės ir maitinimo išlaidoms kompensuoti;</w:t>
                      </w:r>
                    </w:p>
                  </w:sdtContent>
                </w:sdt>
                <w:sdt>
                  <w:sdtPr>
                    <w:alias w:val="3 str. 2 d. 4 p."/>
                    <w:tag w:val="part_d85f5beb179c46b896742ad842998e01"/>
                    <w:lock w:val="sdtLocked"/>
                    <w:richText/>
                  </w:sdtPr>
                  <w:sdtContent>
                    <w:p w14:paraId="2A4EFB3D" w14:textId="01F85E58">
                      <w:pPr>
                        <w:spacing w:line="360" w:lineRule="auto"/>
                        <w:ind w:firstLine="709"/>
                        <w:jc w:val="both"/>
                        <w:rPr>
                          <w:szCs w:val="24"/>
                        </w:rPr>
                      </w:pPr>
                      <w:sdt>
                        <w:sdtPr>
                          <w:alias w:val="Numeris"/>
                          <w:tag w:val="nr_d85f5beb179c46b896742ad842998e01"/>
                          <w:lock w:val="sdtLocked"/>
                          <w:richText/>
                        </w:sdtPr>
                        <w:sdtContent>
                          <w:r>
                            <w:rPr>
                              <w:szCs w:val="24"/>
                            </w:rPr>
                            <w:t>4</w:t>
                          </w:r>
                        </w:sdtContent>
                      </w:sdt>
                      <w:r>
                        <w:rPr>
                          <w:szCs w:val="24"/>
                        </w:rPr>
                        <w:t>) pensijoms ir kitoms socialinės apsaugos išmokoms;</w:t>
                      </w:r>
                    </w:p>
                  </w:sdtContent>
                </w:sdt>
                <w:sdt>
                  <w:sdtPr>
                    <w:alias w:val="3 str. 2 d. 5 p."/>
                    <w:tag w:val="part_c1ff5e18b3b8475bab266e3ebdd8172c"/>
                    <w:lock w:val="sdtLocked"/>
                    <w:richText/>
                  </w:sdtPr>
                  <w:sdtContent>
                    <w:p w14:paraId="191E580E" w14:textId="4F285A71">
                      <w:pPr>
                        <w:spacing w:line="360" w:lineRule="auto"/>
                        <w:ind w:firstLine="709"/>
                        <w:jc w:val="both"/>
                        <w:rPr>
                          <w:szCs w:val="24"/>
                        </w:rPr>
                      </w:pPr>
                      <w:sdt>
                        <w:sdtPr>
                          <w:alias w:val="Numeris"/>
                          <w:tag w:val="nr_c1ff5e18b3b8475bab266e3ebdd8172c"/>
                          <w:lock w:val="sdtLocked"/>
                          <w:richText/>
                        </w:sdtPr>
                        <w:sdtContent>
                          <w:r>
                            <w:rPr>
                              <w:szCs w:val="24"/>
                            </w:rPr>
                            <w:t>5</w:t>
                          </w:r>
                        </w:sdtContent>
                      </w:sdt>
                      <w:r>
                        <w:rPr>
                          <w:szCs w:val="24"/>
                        </w:rPr>
                        <w:t>) mokesčiams, su mokesčiais susijusios sumoms, rinkliavoms, baudoms ir kitoms piniginėms prievolėms, kurios skiriamos arba nustatomos vadovaujantis Lietuvos Respublikos administracinių nusižengimų kodeksu ir kitais įstatymais;</w:t>
                      </w:r>
                    </w:p>
                  </w:sdtContent>
                </w:sdt>
                <w:sdt>
                  <w:sdtPr>
                    <w:alias w:val="3 str. 2 d. 6 p."/>
                    <w:tag w:val="part_4c081c47269d48268f79a7728efe8ec5"/>
                    <w:lock w:val="sdtLocked"/>
                    <w:richText/>
                  </w:sdtPr>
                  <w:sdtContent>
                    <w:p w14:paraId="62598D7C" w14:textId="47D86E31">
                      <w:pPr>
                        <w:spacing w:line="360" w:lineRule="auto"/>
                        <w:ind w:firstLine="709"/>
                        <w:jc w:val="both"/>
                        <w:rPr>
                          <w:color w:val="000000"/>
                          <w:szCs w:val="24"/>
                          <w:lang w:eastAsia="lt-LT"/>
                        </w:rPr>
                      </w:pPr>
                      <w:sdt>
                        <w:sdtPr>
                          <w:alias w:val="Numeris"/>
                          <w:tag w:val="nr_4c081c47269d48268f79a7728efe8ec5"/>
                          <w:lock w:val="sdtLocked"/>
                          <w:richText/>
                        </w:sdtPr>
                        <w:sdtContent>
                          <w:r>
                            <w:rPr>
                              <w:color w:val="000000"/>
                              <w:szCs w:val="24"/>
                              <w:lang w:eastAsia="lt-LT"/>
                            </w:rPr>
                            <w:t>6</w:t>
                          </w:r>
                        </w:sdtContent>
                      </w:sdt>
                      <w:r>
                        <w:rPr>
                          <w:color w:val="000000"/>
                          <w:szCs w:val="24"/>
                          <w:lang w:eastAsia="lt-LT"/>
                        </w:rPr>
                        <w:t>) valiutos keitimui;</w:t>
                      </w:r>
                    </w:p>
                  </w:sdtContent>
                </w:sdt>
                <w:sdt>
                  <w:sdtPr>
                    <w:alias w:val="3 str. 2 d. 7 p."/>
                    <w:tag w:val="part_fb90665277814fd48121fc70b920311e"/>
                    <w:lock w:val="sdtLocked"/>
                    <w:richText/>
                  </w:sdtPr>
                  <w:sdtContent>
                    <w:p w14:paraId="3884AAB0" w14:textId="22EF2503">
                      <w:pPr>
                        <w:spacing w:line="360" w:lineRule="auto"/>
                        <w:ind w:firstLine="709"/>
                        <w:jc w:val="both"/>
                        <w:rPr>
                          <w:color w:val="000000"/>
                          <w:szCs w:val="24"/>
                          <w:lang w:eastAsia="lt-LT"/>
                        </w:rPr>
                      </w:pPr>
                      <w:sdt>
                        <w:sdtPr>
                          <w:alias w:val="Numeris"/>
                          <w:tag w:val="nr_fb90665277814fd48121fc70b920311e"/>
                          <w:lock w:val="sdtLocked"/>
                          <w:richText/>
                        </w:sdtPr>
                        <w:sdtContent>
                          <w:r>
                            <w:rPr>
                              <w:color w:val="000000"/>
                              <w:szCs w:val="24"/>
                              <w:lang w:eastAsia="lt-LT"/>
                            </w:rPr>
                            <w:t>7</w:t>
                          </w:r>
                        </w:sdtContent>
                      </w:sdt>
                      <w:r>
                        <w:rPr>
                          <w:color w:val="000000"/>
                          <w:szCs w:val="24"/>
                          <w:lang w:eastAsia="lt-LT"/>
                        </w:rPr>
                        <w:t>) grynųjų pinigų perlaidoms;</w:t>
                      </w:r>
                    </w:p>
                  </w:sdtContent>
                </w:sdt>
                <w:sdt>
                  <w:sdtPr>
                    <w:alias w:val="3 str. 2 d. 8 p."/>
                    <w:tag w:val="part_73c8b5dda2b74950a64c3d8ebc971dc5"/>
                    <w:lock w:val="sdtLocked"/>
                    <w:richText/>
                  </w:sdtPr>
                  <w:sdtContent>
                    <w:p w14:paraId="67D7F9F2" w14:textId="590D3F0C">
                      <w:pPr>
                        <w:spacing w:line="360" w:lineRule="auto"/>
                        <w:ind w:firstLine="709"/>
                        <w:jc w:val="both"/>
                        <w:rPr>
                          <w:color w:val="000000"/>
                          <w:szCs w:val="24"/>
                          <w:lang w:eastAsia="lt-LT"/>
                        </w:rPr>
                      </w:pPr>
                      <w:sdt>
                        <w:sdtPr>
                          <w:alias w:val="Numeris"/>
                          <w:tag w:val="nr_73c8b5dda2b74950a64c3d8ebc971dc5"/>
                          <w:lock w:val="sdtLocked"/>
                          <w:richText/>
                        </w:sdtPr>
                        <w:sdtContent>
                          <w:r>
                            <w:rPr>
                              <w:color w:val="000000"/>
                              <w:szCs w:val="24"/>
                              <w:lang w:eastAsia="lt-LT"/>
                            </w:rPr>
                            <w:t>8</w:t>
                          </w:r>
                        </w:sdtContent>
                      </w:sdt>
                      <w:r>
                        <w:rPr>
                          <w:color w:val="000000"/>
                          <w:szCs w:val="24"/>
                          <w:lang w:eastAsia="lt-LT"/>
                        </w:rPr>
                        <w:t>) grynųjų pinigų įmokėjimui į mokėjimo sąskaitą ir grynųjų pinigų išėmimui iš mokėjimo sąskaitos;</w:t>
                      </w:r>
                    </w:p>
                  </w:sdtContent>
                </w:sdt>
                <w:sdt>
                  <w:sdtPr>
                    <w:alias w:val="3 str. 2 d. 9 p."/>
                    <w:tag w:val="part_52ff897df0fa4a30b4fe816d9ecb3e05"/>
                    <w:lock w:val="sdtLocked"/>
                    <w:richText/>
                  </w:sdtPr>
                  <w:sdtContent>
                    <w:p w14:paraId="1CC45C02" w14:textId="2E45E2E5">
                      <w:pPr>
                        <w:spacing w:line="360" w:lineRule="auto"/>
                        <w:ind w:firstLine="709"/>
                        <w:jc w:val="both"/>
                        <w:rPr>
                          <w:szCs w:val="24"/>
                        </w:rPr>
                      </w:pPr>
                      <w:sdt>
                        <w:sdtPr>
                          <w:alias w:val="Numeris"/>
                          <w:tag w:val="nr_52ff897df0fa4a30b4fe816d9ecb3e05"/>
                          <w:lock w:val="sdtLocked"/>
                          <w:richText/>
                        </w:sdtPr>
                        <w:sdtContent>
                          <w:r>
                            <w:rPr>
                              <w:color w:val="000000"/>
                              <w:szCs w:val="24"/>
                              <w:lang w:eastAsia="lt-LT"/>
                            </w:rPr>
                            <w:t>9</w:t>
                          </w:r>
                        </w:sdtContent>
                      </w:sdt>
                      <w:r>
                        <w:rPr>
                          <w:color w:val="000000"/>
                          <w:szCs w:val="24"/>
                          <w:lang w:eastAsia="lt-LT"/>
                        </w:rPr>
                        <w:t>) kai bendra mokėtina suma už vienu metu grąžinamas prekes (prekę), įsigyjamas ar parduodamas prekes (paslaugas) (toliau – bendra mokėtina suma) yra mažesnė nei 5 euro centai, išskyrus šio įstatymo 4 straipsnio 2 dalyje numatytus atvejus.</w:t>
                      </w:r>
                    </w:p>
                    <w:p w14:paraId="62E198AD" w14:textId="3C282D46">
                      <w:pPr>
                        <w:spacing w:line="360" w:lineRule="auto"/>
                        <w:ind w:firstLine="771"/>
                        <w:jc w:val="both"/>
                        <w:rPr>
                          <w:szCs w:val="24"/>
                        </w:rPr>
                      </w:pPr>
                    </w:p>
                  </w:sdtContent>
                </w:sdt>
              </w:sdtContent>
            </w:sdt>
          </w:sdtContent>
        </w:sdt>
        <w:sdt>
          <w:sdtPr>
            <w:alias w:val="4 str."/>
            <w:tag w:val="part_3bd287ea3218437d907d4378dbdaf7df"/>
            <w:lock w:val="sdtLocked"/>
            <w:richText/>
          </w:sdtPr>
          <w:sdtContent>
            <w:p w14:paraId="5E1AD424" w14:textId="07717F32">
              <w:pPr>
                <w:spacing w:line="360" w:lineRule="auto"/>
                <w:ind w:firstLine="720"/>
                <w:jc w:val="both"/>
                <w:rPr>
                  <w:color w:val="000000"/>
                  <w:szCs w:val="24"/>
                  <w:lang w:eastAsia="lt-LT"/>
                </w:rPr>
              </w:pPr>
              <w:sdt>
                <w:sdtPr>
                  <w:alias w:val="Numeris"/>
                  <w:tag w:val="nr_3bd287ea3218437d907d4378dbdaf7df"/>
                  <w:lock w:val="sdtLocked"/>
                  <w:richText/>
                </w:sdtPr>
                <w:sdtContent>
                  <w:r>
                    <w:rPr>
                      <w:b/>
                      <w:bCs/>
                      <w:color w:val="000000"/>
                      <w:szCs w:val="24"/>
                      <w:lang w:eastAsia="lt-LT"/>
                    </w:rPr>
                    <w:t>4</w:t>
                  </w:r>
                </w:sdtContent>
              </w:sdt>
              <w:r>
                <w:rPr>
                  <w:b/>
                  <w:bCs/>
                  <w:color w:val="000000"/>
                  <w:szCs w:val="24"/>
                  <w:lang w:eastAsia="lt-LT"/>
                </w:rPr>
                <w:t> straipsnis. </w:t>
              </w:r>
              <w:sdt>
                <w:sdtPr>
                  <w:alias w:val="Pavadinimas"/>
                  <w:tag w:val="title_3bd287ea3218437d907d4378dbdaf7df"/>
                  <w:lock w:val="sdtLocked"/>
                  <w:richText/>
                </w:sdtPr>
                <w:sdtContent>
                  <w:r>
                    <w:rPr>
                      <w:b/>
                      <w:bCs/>
                      <w:color w:val="000000"/>
                      <w:szCs w:val="24"/>
                      <w:lang w:eastAsia="lt-LT"/>
                    </w:rPr>
                    <w:t>Atsiskaitymų grynaisiais pinigais apvalinimas</w:t>
                  </w:r>
                </w:sdtContent>
              </w:sdt>
            </w:p>
            <w:sdt>
              <w:sdtPr>
                <w:alias w:val="4 str. 1 d."/>
                <w:tag w:val="part_e034be991a45400fb83593f068733d15"/>
                <w:lock w:val="sdtLocked"/>
                <w:richText/>
              </w:sdtPr>
              <w:sdtContent>
                <w:p w14:paraId="49B60B2E" w14:textId="2198122C">
                  <w:pPr>
                    <w:spacing w:line="360" w:lineRule="auto"/>
                    <w:ind w:firstLine="709"/>
                    <w:jc w:val="both"/>
                    <w:rPr>
                      <w:color w:val="000000"/>
                      <w:szCs w:val="24"/>
                      <w:lang w:eastAsia="lt-LT"/>
                    </w:rPr>
                  </w:pPr>
                  <w:sdt>
                    <w:sdtPr>
                      <w:alias w:val="Numeris"/>
                      <w:tag w:val="nr_e034be991a45400fb83593f068733d15"/>
                      <w:lock w:val="sdtLocked"/>
                      <w:richText/>
                    </w:sdtPr>
                    <w:sdtContent>
                      <w:r>
                        <w:rPr>
                          <w:color w:val="000000"/>
                          <w:szCs w:val="24"/>
                          <w:lang w:eastAsia="lt-LT"/>
                        </w:rPr>
                        <w:t>1</w:t>
                      </w:r>
                    </w:sdtContent>
                  </w:sdt>
                  <w:r>
                    <w:rPr>
                      <w:color w:val="000000"/>
                      <w:szCs w:val="24"/>
                      <w:lang w:eastAsia="lt-LT"/>
                    </w:rPr>
                    <w:t>. Atsiskaitant už prekes (paslaugas) grynaisiais pinigais, bendra mokėtina suma apvalinama iki artimiausio 5 euro centų kartotinio. Pareiga taikyti apvalinimą tenka ūkio subjektams. Apvalinama taip:</w:t>
                  </w:r>
                </w:p>
                <w:sdt>
                  <w:sdtPr>
                    <w:alias w:val="4 str. 1 d. 1 p."/>
                    <w:tag w:val="part_e1898b537a964201a07d3d09e1969ea3"/>
                    <w:lock w:val="sdtLocked"/>
                    <w:richText/>
                  </w:sdtPr>
                  <w:sdtContent>
                    <w:p w14:paraId="05FA67A1" w14:textId="5293E1E0">
                      <w:pPr>
                        <w:spacing w:line="360" w:lineRule="auto"/>
                        <w:ind w:firstLine="720"/>
                        <w:jc w:val="both"/>
                        <w:rPr>
                          <w:color w:val="000000"/>
                          <w:szCs w:val="24"/>
                          <w:lang w:eastAsia="lt-LT"/>
                        </w:rPr>
                      </w:pPr>
                      <w:sdt>
                        <w:sdtPr>
                          <w:alias w:val="Numeris"/>
                          <w:tag w:val="nr_e1898b537a964201a07d3d09e1969ea3"/>
                          <w:lock w:val="sdtLocked"/>
                          <w:richText/>
                        </w:sdtPr>
                        <w:sdtContent>
                          <w:r>
                            <w:rPr>
                              <w:color w:val="000000"/>
                              <w:szCs w:val="24"/>
                              <w:lang w:eastAsia="lt-LT"/>
                            </w:rPr>
                            <w:t>1</w:t>
                          </w:r>
                        </w:sdtContent>
                      </w:sdt>
                      <w:r>
                        <w:rPr>
                          <w:color w:val="000000"/>
                          <w:szCs w:val="24"/>
                          <w:lang w:eastAsia="lt-LT"/>
                        </w:rPr>
                        <w:t>) bendra mokėtina suma, kuri baigiasi 1 arba 2 euro centais, apvalinama į mažesnę pusę iki 0;</w:t>
                      </w:r>
                    </w:p>
                  </w:sdtContent>
                </w:sdt>
                <w:sdt>
                  <w:sdtPr>
                    <w:alias w:val="4 str. 1 d. 2 p."/>
                    <w:tag w:val="part_65816377898e470cbaaea1d5efe81d4e"/>
                    <w:lock w:val="sdtLocked"/>
                    <w:richText/>
                  </w:sdtPr>
                  <w:sdtContent>
                    <w:p w14:paraId="72664734" w14:textId="67B89FFC">
                      <w:pPr>
                        <w:spacing w:line="360" w:lineRule="auto"/>
                        <w:ind w:firstLine="720"/>
                        <w:jc w:val="both"/>
                        <w:rPr>
                          <w:color w:val="000000"/>
                          <w:szCs w:val="24"/>
                          <w:lang w:eastAsia="lt-LT"/>
                        </w:rPr>
                      </w:pPr>
                      <w:sdt>
                        <w:sdtPr>
                          <w:alias w:val="Numeris"/>
                          <w:tag w:val="nr_65816377898e470cbaaea1d5efe81d4e"/>
                          <w:lock w:val="sdtLocked"/>
                          <w:richText/>
                        </w:sdtPr>
                        <w:sdtContent>
                          <w:r>
                            <w:rPr>
                              <w:color w:val="000000"/>
                              <w:szCs w:val="24"/>
                              <w:lang w:eastAsia="lt-LT"/>
                            </w:rPr>
                            <w:t>2</w:t>
                          </w:r>
                        </w:sdtContent>
                      </w:sdt>
                      <w:r>
                        <w:rPr>
                          <w:color w:val="000000"/>
                          <w:szCs w:val="24"/>
                          <w:lang w:eastAsia="lt-LT"/>
                        </w:rPr>
                        <w:t>) bendra mokėtina suma, kuri baigiasi 3 arba 4 euro centais, apvalinama į didesnę pusę iki 5;</w:t>
                      </w:r>
                    </w:p>
                  </w:sdtContent>
                </w:sdt>
                <w:sdt>
                  <w:sdtPr>
                    <w:alias w:val="4 str. 1 d. 3 p."/>
                    <w:tag w:val="part_14bce7d5fe4f4701b6f2d3a4faab5a55"/>
                    <w:lock w:val="sdtLocked"/>
                    <w:richText/>
                  </w:sdtPr>
                  <w:sdtContent>
                    <w:p w14:paraId="58C68D2D" w14:textId="5F49BA72">
                      <w:pPr>
                        <w:spacing w:line="360" w:lineRule="auto"/>
                        <w:ind w:firstLine="720"/>
                        <w:jc w:val="both"/>
                        <w:rPr>
                          <w:color w:val="000000"/>
                          <w:szCs w:val="24"/>
                          <w:lang w:eastAsia="lt-LT"/>
                        </w:rPr>
                      </w:pPr>
                      <w:sdt>
                        <w:sdtPr>
                          <w:alias w:val="Numeris"/>
                          <w:tag w:val="nr_14bce7d5fe4f4701b6f2d3a4faab5a55"/>
                          <w:lock w:val="sdtLocked"/>
                          <w:richText/>
                        </w:sdtPr>
                        <w:sdtContent>
                          <w:r>
                            <w:rPr>
                              <w:color w:val="000000"/>
                              <w:szCs w:val="24"/>
                              <w:lang w:eastAsia="lt-LT"/>
                            </w:rPr>
                            <w:t>3</w:t>
                          </w:r>
                        </w:sdtContent>
                      </w:sdt>
                      <w:r>
                        <w:rPr>
                          <w:color w:val="000000"/>
                          <w:szCs w:val="24"/>
                          <w:lang w:eastAsia="lt-LT"/>
                        </w:rPr>
                        <w:t>) bendra mokėtina suma, kuri baigiasi 6 arba 7 euro centais, apvalinama į mažesnę pusę iki 5;</w:t>
                      </w:r>
                    </w:p>
                  </w:sdtContent>
                </w:sdt>
                <w:sdt>
                  <w:sdtPr>
                    <w:alias w:val="4 str. 1 d. 4 p."/>
                    <w:tag w:val="part_bbe0f80c215749cd986871cca8866be3"/>
                    <w:lock w:val="sdtLocked"/>
                    <w:richText/>
                  </w:sdtPr>
                  <w:sdtContent>
                    <w:p w14:paraId="5422D7C8" w14:textId="6BD36A37">
                      <w:pPr>
                        <w:spacing w:line="360" w:lineRule="auto"/>
                        <w:ind w:firstLine="720"/>
                        <w:jc w:val="both"/>
                        <w:rPr>
                          <w:color w:val="000000"/>
                          <w:szCs w:val="24"/>
                          <w:lang w:eastAsia="lt-LT"/>
                        </w:rPr>
                      </w:pPr>
                      <w:sdt>
                        <w:sdtPr>
                          <w:alias w:val="Numeris"/>
                          <w:tag w:val="nr_bbe0f80c215749cd986871cca8866be3"/>
                          <w:lock w:val="sdtLocked"/>
                          <w:richText/>
                        </w:sdtPr>
                        <w:sdtContent>
                          <w:r>
                            <w:rPr>
                              <w:color w:val="000000"/>
                              <w:szCs w:val="24"/>
                              <w:lang w:eastAsia="lt-LT"/>
                            </w:rPr>
                            <w:t>4</w:t>
                          </w:r>
                        </w:sdtContent>
                      </w:sdt>
                      <w:r>
                        <w:rPr>
                          <w:color w:val="000000"/>
                          <w:szCs w:val="24"/>
                          <w:lang w:eastAsia="lt-LT"/>
                        </w:rPr>
                        <w:t>) bendra mokėtina suma, kuri baigiasi 8 arba 9 euro centais, apvalinama į didesnę pusę iki 10.</w:t>
                      </w:r>
                    </w:p>
                  </w:sdtContent>
                </w:sdt>
              </w:sdtContent>
            </w:sdt>
            <w:sdt>
              <w:sdtPr>
                <w:alias w:val="4 str. 2 d."/>
                <w:tag w:val="part_049d182e38da4927ba7c4ac6558618d0"/>
                <w:lock w:val="sdtLocked"/>
                <w:richText/>
              </w:sdtPr>
              <w:sdtContent>
                <w:p w14:paraId="1EAA4B7D" w14:textId="013204AE">
                  <w:pPr>
                    <w:spacing w:line="360" w:lineRule="auto"/>
                    <w:ind w:firstLine="720"/>
                    <w:jc w:val="both"/>
                    <w:rPr>
                      <w:color w:val="000000"/>
                      <w:szCs w:val="24"/>
                      <w:lang w:eastAsia="lt-LT"/>
                    </w:rPr>
                  </w:pPr>
                  <w:sdt>
                    <w:sdtPr>
                      <w:alias w:val="Numeris"/>
                      <w:tag w:val="nr_049d182e38da4927ba7c4ac6558618d0"/>
                      <w:lock w:val="sdtLocked"/>
                      <w:richText/>
                    </w:sdtPr>
                    <w:sdtContent>
                      <w:r>
                        <w:rPr>
                          <w:color w:val="000000"/>
                          <w:szCs w:val="24"/>
                          <w:lang w:eastAsia="lt-LT"/>
                        </w:rPr>
                        <w:t>2</w:t>
                      </w:r>
                    </w:sdtContent>
                  </w:sdt>
                  <w:r>
                    <w:rPr>
                      <w:color w:val="000000"/>
                      <w:szCs w:val="24"/>
                      <w:lang w:eastAsia="lt-LT"/>
                    </w:rPr>
                    <w:t xml:space="preserve">. Tais atvejais, kai </w:t>
                  </w:r>
                  <w:r>
                    <w:rPr>
                      <w:szCs w:val="24"/>
                      <w:lang w:eastAsia="lt-LT"/>
                    </w:rPr>
                    <w:t xml:space="preserve">už vienu metu įsigyjamas prekes (paslaugas) </w:t>
                  </w:r>
                  <w:r>
                    <w:rPr>
                      <w:color w:val="000000"/>
                      <w:szCs w:val="24"/>
                      <w:lang w:eastAsia="lt-LT"/>
                    </w:rPr>
                    <w:t>atsiskaitoma grynaisiais pinigais ir kitomis mokėjimo priemonėmis, apvalinama tik ta sumos dalis, kuri mokama grynaisiais pinigais, ir tik tuomet, kai ji mokama paskiausiai.</w:t>
                  </w:r>
                </w:p>
              </w:sdtContent>
            </w:sdt>
            <w:sdt>
              <w:sdtPr>
                <w:alias w:val="4 str. 3 d."/>
                <w:tag w:val="part_8735d46e577b4622900cdb00e018a476"/>
                <w:lock w:val="sdtLocked"/>
                <w:richText/>
              </w:sdtPr>
              <w:sdtContent>
                <w:p w14:paraId="06097B8C" w14:textId="2FB5E837">
                  <w:pPr>
                    <w:spacing w:line="360" w:lineRule="auto"/>
                    <w:ind w:firstLine="709"/>
                    <w:jc w:val="both"/>
                    <w:rPr>
                      <w:szCs w:val="24"/>
                    </w:rPr>
                  </w:pPr>
                  <w:sdt>
                    <w:sdtPr>
                      <w:alias w:val="Numeris"/>
                      <w:tag w:val="nr_8735d46e577b4622900cdb00e018a476"/>
                      <w:lock w:val="sdtLocked"/>
                      <w:richText/>
                    </w:sdtPr>
                    <w:sdtContent>
                      <w:r>
                        <w:rPr>
                          <w:color w:val="000000"/>
                          <w:szCs w:val="24"/>
                          <w:lang w:eastAsia="lt-LT"/>
                        </w:rPr>
                        <w:t>3</w:t>
                      </w:r>
                    </w:sdtContent>
                  </w:sdt>
                  <w:r>
                    <w:rPr>
                      <w:color w:val="000000"/>
                      <w:szCs w:val="24"/>
                      <w:lang w:eastAsia="lt-LT"/>
                    </w:rPr>
                    <w:t>. Šio straipsnio 1 dalies nuostatos taikomos ir ūkio subjekto grąžinamoms sumoms grynaisiais pinigais asmeniui (pirkėjui) už jo grąžinamą prekę (prekes)</w:t>
                  </w:r>
                  <w:r>
                    <w:rPr>
                      <w:szCs w:val="24"/>
                    </w:rPr>
                    <w:t>. Apvalinama grynaisiais pinigais grąžinama suma, nepriklausomai nuo grąžinamų prekių skaičiaus ir mokėjimo priemonės, kuria buvo atsiskaityta įsigyjant grąžinamas prekes.</w:t>
                  </w:r>
                </w:p>
                <w:p w14:paraId="709A648A" w14:textId="77777777">
                  <w:pPr>
                    <w:spacing w:line="360" w:lineRule="auto"/>
                    <w:ind w:firstLine="709"/>
                    <w:jc w:val="both"/>
                    <w:rPr>
                      <w:b/>
                      <w:bCs/>
                      <w:color w:val="000000"/>
                      <w:szCs w:val="24"/>
                      <w:lang w:eastAsia="lt-LT"/>
                    </w:rPr>
                  </w:pPr>
                </w:p>
              </w:sdtContent>
            </w:sdt>
          </w:sdtContent>
        </w:sdt>
        <w:sdt>
          <w:sdtPr>
            <w:alias w:val="5 str."/>
            <w:tag w:val="part_8373f00716f9430b8573186fbeab1035"/>
            <w:lock w:val="sdtLocked"/>
            <w:richText/>
          </w:sdtPr>
          <w:sdtContent>
            <w:p w14:paraId="2F5E54EA" w14:textId="53DE2DEE">
              <w:pPr>
                <w:spacing w:line="360" w:lineRule="auto"/>
                <w:ind w:firstLine="720"/>
                <w:jc w:val="both"/>
                <w:rPr>
                  <w:b/>
                  <w:szCs w:val="24"/>
                </w:rPr>
              </w:pPr>
              <w:sdt>
                <w:sdtPr>
                  <w:alias w:val="Numeris"/>
                  <w:tag w:val="nr_8373f00716f9430b8573186fbeab1035"/>
                  <w:lock w:val="sdtLocked"/>
                  <w:richText/>
                </w:sdtPr>
                <w:sdtContent>
                  <w:r>
                    <w:rPr>
                      <w:b/>
                      <w:szCs w:val="24"/>
                    </w:rPr>
                    <w:t>5</w:t>
                  </w:r>
                </w:sdtContent>
              </w:sdt>
              <w:r>
                <w:rPr>
                  <w:b/>
                  <w:szCs w:val="24"/>
                </w:rPr>
                <w:t> straipsnis. </w:t>
              </w:r>
              <w:sdt>
                <w:sdtPr>
                  <w:alias w:val="Pavadinimas"/>
                  <w:tag w:val="title_8373f00716f9430b8573186fbeab1035"/>
                  <w:lock w:val="sdtLocked"/>
                  <w:richText/>
                </w:sdtPr>
                <w:sdtContent>
                  <w:r>
                    <w:rPr>
                      <w:b/>
                      <w:szCs w:val="24"/>
                    </w:rPr>
                    <w:t>Įstatymo įgyvendinimo kontrolė</w:t>
                  </w:r>
                </w:sdtContent>
              </w:sdt>
            </w:p>
            <w:sdt>
              <w:sdtPr>
                <w:alias w:val="5 str. 1 d."/>
                <w:tag w:val="part_0ad6c53af65646079ba50115d4e118af"/>
                <w:lock w:val="sdtLocked"/>
                <w:richText/>
              </w:sdtPr>
              <w:sdtContent>
                <w:p w14:paraId="178209F3" w14:textId="0778D711">
                  <w:pPr>
                    <w:spacing w:line="360" w:lineRule="auto"/>
                    <w:ind w:firstLine="720"/>
                    <w:jc w:val="both"/>
                    <w:rPr>
                      <w:bCs/>
                      <w:szCs w:val="24"/>
                    </w:rPr>
                  </w:pPr>
                  <w:r>
                    <w:rPr>
                      <w:bCs/>
                      <w:szCs w:val="24"/>
                    </w:rPr>
                    <w:t>Lietuvos bankas konsultuoja šiame įstatyme nustatytų reikalavimų laikymosi klausimais ir kontroliuoja, kaip jų laikomasi.</w:t>
                  </w:r>
                </w:p>
                <w:p w14:paraId="188B7D5F" w14:textId="77777777">
                  <w:pPr>
                    <w:spacing w:line="360" w:lineRule="auto"/>
                    <w:ind w:firstLine="720"/>
                    <w:jc w:val="both"/>
                    <w:rPr>
                      <w:bCs/>
                      <w:szCs w:val="24"/>
                    </w:rPr>
                  </w:pPr>
                </w:p>
              </w:sdtContent>
            </w:sdt>
          </w:sdtContent>
        </w:sdt>
        <w:sdt>
          <w:sdtPr>
            <w:alias w:val="6 str."/>
            <w:tag w:val="part_97ed4e32477946b8940a9fa6921c7789"/>
            <w:lock w:val="sdtLocked"/>
            <w:richText/>
          </w:sdtPr>
          <w:sdtContent>
            <w:p w14:paraId="6C246AB4" w14:textId="0D94F462">
              <w:pPr>
                <w:spacing w:line="360" w:lineRule="auto"/>
                <w:ind w:firstLine="720"/>
                <w:jc w:val="both"/>
                <w:rPr>
                  <w:color w:val="000000"/>
                  <w:szCs w:val="24"/>
                  <w:lang w:eastAsia="lt-LT"/>
                </w:rPr>
              </w:pPr>
              <w:sdt>
                <w:sdtPr>
                  <w:alias w:val="Numeris"/>
                  <w:tag w:val="nr_97ed4e32477946b8940a9fa6921c7789"/>
                  <w:lock w:val="sdtLocked"/>
                  <w:richText/>
                </w:sdtPr>
                <w:sdtContent>
                  <w:r>
                    <w:rPr>
                      <w:b/>
                      <w:bCs/>
                      <w:color w:val="000000"/>
                      <w:szCs w:val="24"/>
                      <w:lang w:eastAsia="lt-LT"/>
                    </w:rPr>
                    <w:t>6</w:t>
                  </w:r>
                </w:sdtContent>
              </w:sdt>
              <w:r>
                <w:rPr>
                  <w:b/>
                  <w:bCs/>
                  <w:color w:val="000000"/>
                  <w:szCs w:val="24"/>
                  <w:lang w:eastAsia="lt-LT"/>
                </w:rPr>
                <w:t> straipsnis. </w:t>
              </w:r>
              <w:sdt>
                <w:sdtPr>
                  <w:alias w:val="Pavadinimas"/>
                  <w:tag w:val="title_97ed4e32477946b8940a9fa6921c7789"/>
                  <w:lock w:val="sdtLocked"/>
                  <w:richText/>
                </w:sdtPr>
                <w:sdtContent>
                  <w:r>
                    <w:rPr>
                      <w:b/>
                      <w:bCs/>
                      <w:color w:val="000000"/>
                      <w:szCs w:val="24"/>
                      <w:lang w:eastAsia="lt-LT"/>
                    </w:rPr>
                    <w:t>Atsakomybė už šio įstatymo pažeidimus</w:t>
                  </w:r>
                </w:sdtContent>
              </w:sdt>
            </w:p>
            <w:sdt>
              <w:sdtPr>
                <w:alias w:val="6 str. 1 d."/>
                <w:tag w:val="part_93c24d8f93a64b80a365b635c69bbf40"/>
                <w:lock w:val="sdtLocked"/>
                <w:richText/>
              </w:sdtPr>
              <w:sdtContent>
                <w:p w14:paraId="3BE71B3D" w14:textId="28AEFBA3">
                  <w:pPr>
                    <w:spacing w:line="360" w:lineRule="auto"/>
                    <w:ind w:firstLine="720"/>
                    <w:jc w:val="both"/>
                    <w:rPr>
                      <w:color w:val="000000"/>
                      <w:szCs w:val="24"/>
                      <w:lang w:eastAsia="lt-LT"/>
                    </w:rPr>
                  </w:pPr>
                  <w:r>
                    <w:rPr>
                      <w:color w:val="000000"/>
                      <w:szCs w:val="24"/>
                      <w:lang w:eastAsia="lt-LT"/>
                    </w:rPr>
                    <w:t>Ūkio subjektai, pažeidę šį įstatymą, atsako Lietuvos Respublikos administracinių nusižengimų kodekse nustatyta tvarka.</w:t>
                  </w:r>
                </w:p>
                <w:p w14:paraId="7F11BDB4" w14:textId="4536AD78">
                  <w:pPr>
                    <w:tabs>
                      <w:tab w:val="num" w:pos="342"/>
                      <w:tab w:val="num" w:pos="1681"/>
                    </w:tabs>
                    <w:spacing w:line="360" w:lineRule="auto"/>
                    <w:ind w:firstLine="720"/>
                    <w:jc w:val="both"/>
                    <w:rPr>
                      <w:b/>
                      <w:szCs w:val="24"/>
                    </w:rPr>
                  </w:pPr>
                </w:p>
              </w:sdtContent>
            </w:sdt>
          </w:sdtContent>
        </w:sdt>
        <w:sdt>
          <w:sdtPr>
            <w:alias w:val="7 str."/>
            <w:tag w:val="part_2060798c03d04fc9a27709001324b8fe"/>
            <w:lock w:val="sdtLocked"/>
            <w:richText/>
          </w:sdtPr>
          <w:sdtContent>
            <w:p w14:paraId="24734178" w14:textId="266FFCD0">
              <w:pPr>
                <w:spacing w:line="360" w:lineRule="auto"/>
                <w:ind w:firstLine="720"/>
                <w:jc w:val="both"/>
                <w:rPr>
                  <w:color w:val="000000"/>
                  <w:szCs w:val="24"/>
                  <w:lang w:eastAsia="lt-LT"/>
                </w:rPr>
              </w:pPr>
              <w:sdt>
                <w:sdtPr>
                  <w:alias w:val="Numeris"/>
                  <w:tag w:val="nr_2060798c03d04fc9a27709001324b8fe"/>
                  <w:lock w:val="sdtLocked"/>
                  <w:richText/>
                </w:sdtPr>
                <w:sdtContent>
                  <w:r>
                    <w:rPr>
                      <w:b/>
                      <w:bCs/>
                      <w:color w:val="000000"/>
                      <w:szCs w:val="24"/>
                      <w:lang w:eastAsia="lt-LT"/>
                    </w:rPr>
                    <w:t>7</w:t>
                  </w:r>
                </w:sdtContent>
              </w:sdt>
              <w:r>
                <w:rPr>
                  <w:b/>
                  <w:bCs/>
                  <w:color w:val="000000"/>
                  <w:szCs w:val="24"/>
                  <w:lang w:eastAsia="lt-LT"/>
                </w:rPr>
                <w:t> straipsnis. </w:t>
              </w:r>
              <w:sdt>
                <w:sdtPr>
                  <w:alias w:val="Pavadinimas"/>
                  <w:tag w:val="title_2060798c03d04fc9a27709001324b8fe"/>
                  <w:lock w:val="sdtLocked"/>
                  <w:richText/>
                </w:sdtPr>
                <w:sdtContent>
                  <w:r>
                    <w:rPr>
                      <w:b/>
                      <w:bCs/>
                      <w:color w:val="000000"/>
                      <w:szCs w:val="24"/>
                      <w:lang w:eastAsia="lt-LT"/>
                    </w:rPr>
                    <w:t>Įstatymo įsigaliojimas ir įgyvendinimas</w:t>
                  </w:r>
                </w:sdtContent>
              </w:sdt>
            </w:p>
            <w:sdt>
              <w:sdtPr>
                <w:alias w:val="7 str. 1 d."/>
                <w:tag w:val="part_22d74da174fa4aea8eba55c819b8c334"/>
                <w:lock w:val="sdtLocked"/>
                <w:richText/>
              </w:sdtPr>
              <w:sdtContent>
                <w:p w14:paraId="74A35B8A" w14:textId="3124BD63">
                  <w:pPr>
                    <w:spacing w:line="360" w:lineRule="auto"/>
                    <w:ind w:firstLine="720"/>
                    <w:jc w:val="both"/>
                    <w:rPr>
                      <w:color w:val="000000"/>
                      <w:szCs w:val="24"/>
                      <w:lang w:eastAsia="lt-LT"/>
                    </w:rPr>
                  </w:pPr>
                  <w:sdt>
                    <w:sdtPr>
                      <w:alias w:val="Numeris"/>
                      <w:tag w:val="nr_22d74da174fa4aea8eba55c819b8c334"/>
                      <w:lock w:val="sdtLocked"/>
                      <w:richText/>
                    </w:sdtPr>
                    <w:sdtContent>
                      <w:r>
                        <w:rPr>
                          <w:color w:val="000000"/>
                          <w:szCs w:val="24"/>
                          <w:lang w:eastAsia="lt-LT"/>
                        </w:rPr>
                        <w:t>1</w:t>
                      </w:r>
                    </w:sdtContent>
                  </w:sdt>
                  <w:r>
                    <w:rPr>
                      <w:color w:val="000000"/>
                      <w:szCs w:val="24"/>
                      <w:lang w:eastAsia="lt-LT"/>
                    </w:rPr>
                    <w:t>. Šis įstatymas, išskyrus šio straipsnio 2 dalį, įsigalioja 2025 m. gegužės 1 d.</w:t>
                  </w:r>
                </w:p>
              </w:sdtContent>
            </w:sdt>
            <w:sdt>
              <w:sdtPr>
                <w:alias w:val="7 str. 2 d."/>
                <w:tag w:val="part_40cb85e2c02a4655af2f2877515bc900"/>
                <w:lock w:val="sdtLocked"/>
                <w:richText/>
              </w:sdtPr>
              <w:sdtContent>
                <w:p w14:paraId="39FBB581" w14:textId="2470014B">
                  <w:pPr>
                    <w:spacing w:line="360" w:lineRule="auto"/>
                    <w:ind w:firstLine="720"/>
                    <w:jc w:val="both"/>
                    <w:rPr>
                      <w:color w:val="000000"/>
                      <w:szCs w:val="24"/>
                      <w:lang w:eastAsia="lt-LT"/>
                    </w:rPr>
                  </w:pPr>
                  <w:sdt>
                    <w:sdtPr>
                      <w:alias w:val="Numeris"/>
                      <w:tag w:val="nr_40cb85e2c02a4655af2f2877515bc900"/>
                      <w:lock w:val="sdtLocked"/>
                      <w:richText/>
                    </w:sdtPr>
                    <w:sdtContent>
                      <w:r>
                        <w:rPr>
                          <w:color w:val="000000"/>
                          <w:szCs w:val="24"/>
                          <w:lang w:eastAsia="lt-LT"/>
                        </w:rPr>
                        <w:t>2</w:t>
                      </w:r>
                    </w:sdtContent>
                  </w:sdt>
                  <w:r>
                    <w:rPr>
                      <w:color w:val="000000"/>
                      <w:szCs w:val="24"/>
                      <w:lang w:eastAsia="lt-LT"/>
                    </w:rPr>
                    <w:t>. Lietuvos Respublikos Vyriausybė iki 2024 m. spalio 31 d. priima šio įstatymo įgyvendinamuosius teisės aktus.</w:t>
                  </w:r>
                </w:p>
                <w:p w14:paraId="4B903392" w14:textId="77777777">
                  <w:pPr>
                    <w:spacing w:line="360" w:lineRule="atLeast"/>
                    <w:ind w:firstLine="720"/>
                    <w:jc w:val="both"/>
                    <w:rPr>
                      <w:i/>
                      <w:iCs/>
                      <w:color w:val="000000"/>
                      <w:szCs w:val="24"/>
                      <w:lang w:eastAsia="lt-LT"/>
                    </w:rPr>
                  </w:pPr>
                </w:p>
              </w:sdtContent>
            </w:sdt>
          </w:sdtContent>
        </w:sdt>
        <w:sdt>
          <w:sdtPr>
            <w:alias w:val="signatura"/>
            <w:tag w:val="part_05571e546981497886ee9ffbbe9d925f"/>
            <w:lock w:val="sdtLocked"/>
            <w:richText/>
          </w:sdtPr>
          <w:sdtContent>
            <w:p w14:paraId="318894F4" w14:textId="3B4D2892">
              <w:pPr>
                <w:spacing w:line="360" w:lineRule="atLeast"/>
                <w:ind w:firstLine="720"/>
                <w:jc w:val="both"/>
                <w:rPr>
                  <w:color w:val="000000"/>
                  <w:szCs w:val="24"/>
                  <w:lang w:eastAsia="lt-LT"/>
                </w:rPr>
              </w:pPr>
              <w:r>
                <w:rPr>
                  <w:i/>
                  <w:iCs/>
                  <w:color w:val="000000"/>
                  <w:szCs w:val="24"/>
                  <w:lang w:eastAsia="lt-LT"/>
                </w:rPr>
                <w:t>Skelbiu šį Lietuvos Respublikos Seimo priimtą įstatymą.</w:t>
              </w:r>
            </w:p>
            <w:p w14:paraId="768E2582" w14:textId="77777777">
              <w:pPr>
                <w:spacing w:line="360" w:lineRule="atLeast"/>
                <w:ind w:firstLine="720"/>
                <w:jc w:val="both"/>
                <w:rPr>
                  <w:color w:val="000000"/>
                  <w:szCs w:val="24"/>
                  <w:lang w:eastAsia="lt-LT"/>
                </w:rPr>
              </w:pPr>
            </w:p>
            <w:p w14:paraId="5FC71321" w14:textId="7E78ACE7">
              <w:pPr>
                <w:spacing w:line="360" w:lineRule="atLeast"/>
                <w:ind w:firstLine="782"/>
                <w:jc w:val="both"/>
                <w:rPr>
                  <w:color w:val="000000"/>
                  <w:szCs w:val="24"/>
                  <w:lang w:eastAsia="lt-LT"/>
                </w:rPr>
              </w:pPr>
            </w:p>
            <w:p w14:paraId="34A20456" w14:textId="77777777">
              <w:pPr>
                <w:rPr>
                  <w:color w:val="000000"/>
                  <w:szCs w:val="24"/>
                  <w:lang w:eastAsia="lt-LT"/>
                </w:rPr>
              </w:pPr>
              <w:r>
                <w:rPr>
                  <w:color w:val="000000"/>
                  <w:szCs w:val="24"/>
                  <w:lang w:eastAsia="lt-LT"/>
                </w:rPr>
                <w:t>Respublikos Prezidentas</w:t>
              </w:r>
            </w:p>
            <w:p w14:paraId="2D7C1406" w14:textId="77777777">
              <w:pPr>
                <w:rPr>
                  <w:color w:val="000000"/>
                  <w:szCs w:val="24"/>
                  <w:lang w:eastAsia="lt-LT"/>
                </w:rPr>
              </w:pPr>
            </w:p>
            <w:p w14:paraId="145A9C7A" w14:textId="77777777">
              <w:pPr>
                <w:rPr>
                  <w:color w:val="000000"/>
                  <w:szCs w:val="24"/>
                  <w:lang w:eastAsia="lt-LT"/>
                </w:rPr>
              </w:pPr>
            </w:p>
            <w:p w14:paraId="7A4C7FF6" w14:textId="4BD70EAB">
              <w:pPr>
                <w:rPr>
                  <w:caps/>
                  <w:color w:val="000000"/>
                  <w:szCs w:val="24"/>
                  <w:lang w:eastAsia="lt-LT"/>
                </w:rPr>
              </w:pPr>
              <w:r>
                <w:rPr>
                  <w:color w:val="000000"/>
                  <w:szCs w:val="24"/>
                  <w:lang w:eastAsia="lt-LT"/>
                </w:rPr>
                <w:t>Teikia:</w:t>
              </w:r>
              <w:r>
                <w:rPr>
                  <w:caps/>
                  <w:color w:val="000000"/>
                  <w:szCs w:val="24"/>
                  <w:lang w:eastAsia="lt-LT"/>
                </w:rPr>
                <w:t>   </w:t>
              </w:r>
            </w:p>
            <w:p w14:paraId="228D820C" w14:textId="77777777">
              <w:pPr>
                <w:rPr>
                  <w:caps/>
                  <w:color w:val="000000"/>
                  <w:szCs w:val="24"/>
                  <w:lang w:eastAsia="lt-LT"/>
                </w:rPr>
              </w:pPr>
            </w:p>
            <w:p w14:paraId="7335C58E" w14:textId="6BAE1C11">
              <w:pPr>
                <w:ind w:firstLine="5270"/>
                <w:rPr>
                  <w:color w:val="000000"/>
                  <w:szCs w:val="24"/>
                  <w:lang w:eastAsia="lt-LT"/>
                </w:rPr>
              </w:pPr>
            </w:p>
            <w:p w14:paraId="6227623F" w14:textId="77777777">
              <w:pPr>
                <w:spacing w:line="276" w:lineRule="auto"/>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3A58F7" w14:textId="77777777">
      <w:pPr>
        <w:rPr>
          <w:sz w:val="22"/>
          <w:szCs w:val="22"/>
        </w:rPr>
      </w:pPr>
      <w:r>
        <w:rPr>
          <w:sz w:val="22"/>
          <w:szCs w:val="22"/>
        </w:rPr>
        <w:separator/>
      </w:r>
    </w:p>
  </w:endnote>
  <w:endnote w:type="continuationSeparator" w:id="0">
    <w:p w14:paraId="65789551"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11846"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7E061"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9B26E1"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E8339E" w14:textId="77777777">
      <w:pPr>
        <w:rPr>
          <w:sz w:val="22"/>
          <w:szCs w:val="22"/>
        </w:rPr>
      </w:pPr>
      <w:r>
        <w:rPr>
          <w:sz w:val="22"/>
          <w:szCs w:val="22"/>
        </w:rPr>
        <w:separator/>
      </w:r>
    </w:p>
  </w:footnote>
  <w:footnote w:type="continuationSeparator" w:id="0">
    <w:p w14:paraId="0C422D00"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B0962"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E22ACD" w14:textId="7DC10C7D">
    <w:pPr>
      <w:tabs>
        <w:tab w:val="center" w:pos="4819"/>
        <w:tab w:val="right" w:pos="9638"/>
      </w:tabs>
      <w:jc w:val="center"/>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2</w:t>
    </w:r>
    <w:r>
      <w:rPr>
        <w:sz w:val="22"/>
        <w:szCs w:val="22"/>
      </w:rPr>
      <w:fldChar w:fldCharType="end"/>
    </w:r>
  </w:p>
  <w:p w14:paraId="3C8B3F90"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0E92C"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39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D0F63F"/>
  <w15:chartTrackingRefBased/>
  <w15:docId w15:val="{A48DB855-B447-4E8D-9065-18CEA1D044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4037376">
      <w:bodyDiv w:val="1"/>
      <w:marLeft w:val="0"/>
      <w:marRight w:val="0"/>
      <w:marTop w:val="0"/>
      <w:marBottom w:val="0"/>
      <w:divBdr>
        <w:top w:val="none" w:sz="0" w:space="0" w:color="auto"/>
        <w:left w:val="none" w:sz="0" w:space="0" w:color="auto"/>
        <w:bottom w:val="none" w:sz="0" w:space="0" w:color="auto"/>
        <w:right w:val="none" w:sz="0" w:space="0" w:color="auto"/>
      </w:divBdr>
    </w:div>
    <w:div w:id="178157031">
      <w:bodyDiv w:val="1"/>
      <w:marLeft w:val="0"/>
      <w:marRight w:val="0"/>
      <w:marTop w:val="0"/>
      <w:marBottom w:val="0"/>
      <w:divBdr>
        <w:top w:val="none" w:sz="0" w:space="0" w:color="auto"/>
        <w:left w:val="none" w:sz="0" w:space="0" w:color="auto"/>
        <w:bottom w:val="none" w:sz="0" w:space="0" w:color="auto"/>
        <w:right w:val="none" w:sz="0" w:space="0" w:color="auto"/>
      </w:divBdr>
    </w:div>
    <w:div w:id="248852739">
      <w:bodyDiv w:val="1"/>
      <w:marLeft w:val="0"/>
      <w:marRight w:val="0"/>
      <w:marTop w:val="0"/>
      <w:marBottom w:val="0"/>
      <w:divBdr>
        <w:top w:val="none" w:sz="0" w:space="0" w:color="auto"/>
        <w:left w:val="none" w:sz="0" w:space="0" w:color="auto"/>
        <w:bottom w:val="none" w:sz="0" w:space="0" w:color="auto"/>
        <w:right w:val="none" w:sz="0" w:space="0" w:color="auto"/>
      </w:divBdr>
      <w:divsChild>
        <w:div w:id="1510946540">
          <w:marLeft w:val="0"/>
          <w:marRight w:val="0"/>
          <w:marTop w:val="0"/>
          <w:marBottom w:val="0"/>
          <w:divBdr>
            <w:top w:val="none" w:sz="0" w:space="0" w:color="auto"/>
            <w:left w:val="none" w:sz="0" w:space="0" w:color="auto"/>
            <w:bottom w:val="none" w:sz="0" w:space="0" w:color="auto"/>
            <w:right w:val="none" w:sz="0" w:space="0" w:color="auto"/>
          </w:divBdr>
        </w:div>
      </w:divsChild>
    </w:div>
    <w:div w:id="252785809">
      <w:bodyDiv w:val="1"/>
      <w:marLeft w:val="0"/>
      <w:marRight w:val="0"/>
      <w:marTop w:val="0"/>
      <w:marBottom w:val="0"/>
      <w:divBdr>
        <w:top w:val="none" w:sz="0" w:space="0" w:color="auto"/>
        <w:left w:val="none" w:sz="0" w:space="0" w:color="auto"/>
        <w:bottom w:val="none" w:sz="0" w:space="0" w:color="auto"/>
        <w:right w:val="none" w:sz="0" w:space="0" w:color="auto"/>
      </w:divBdr>
      <w:divsChild>
        <w:div w:id="13387915">
          <w:marLeft w:val="0"/>
          <w:marRight w:val="0"/>
          <w:marTop w:val="0"/>
          <w:marBottom w:val="0"/>
          <w:divBdr>
            <w:top w:val="none" w:sz="0" w:space="0" w:color="auto"/>
            <w:left w:val="none" w:sz="0" w:space="0" w:color="auto"/>
            <w:bottom w:val="none" w:sz="0" w:space="0" w:color="auto"/>
            <w:right w:val="none" w:sz="0" w:space="0" w:color="auto"/>
          </w:divBdr>
          <w:divsChild>
            <w:div w:id="1447650211">
              <w:marLeft w:val="0"/>
              <w:marRight w:val="0"/>
              <w:marTop w:val="0"/>
              <w:marBottom w:val="0"/>
              <w:divBdr>
                <w:top w:val="none" w:sz="0" w:space="0" w:color="auto"/>
                <w:left w:val="none" w:sz="0" w:space="0" w:color="auto"/>
                <w:bottom w:val="none" w:sz="0" w:space="0" w:color="auto"/>
                <w:right w:val="none" w:sz="0" w:space="0" w:color="auto"/>
              </w:divBdr>
              <w:divsChild>
                <w:div w:id="1916282211">
                  <w:marLeft w:val="0"/>
                  <w:marRight w:val="0"/>
                  <w:marTop w:val="0"/>
                  <w:marBottom w:val="0"/>
                  <w:divBdr>
                    <w:top w:val="none" w:sz="0" w:space="0" w:color="auto"/>
                    <w:left w:val="none" w:sz="0" w:space="0" w:color="auto"/>
                    <w:bottom w:val="none" w:sz="0" w:space="0" w:color="auto"/>
                    <w:right w:val="none" w:sz="0" w:space="0" w:color="auto"/>
                  </w:divBdr>
                  <w:divsChild>
                    <w:div w:id="109301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304707">
              <w:marLeft w:val="0"/>
              <w:marRight w:val="0"/>
              <w:marTop w:val="0"/>
              <w:marBottom w:val="0"/>
              <w:divBdr>
                <w:top w:val="none" w:sz="0" w:space="0" w:color="auto"/>
                <w:left w:val="none" w:sz="0" w:space="0" w:color="auto"/>
                <w:bottom w:val="none" w:sz="0" w:space="0" w:color="auto"/>
                <w:right w:val="none" w:sz="0" w:space="0" w:color="auto"/>
              </w:divBdr>
              <w:divsChild>
                <w:div w:id="838811962">
                  <w:marLeft w:val="0"/>
                  <w:marRight w:val="0"/>
                  <w:marTop w:val="0"/>
                  <w:marBottom w:val="0"/>
                  <w:divBdr>
                    <w:top w:val="none" w:sz="0" w:space="0" w:color="auto"/>
                    <w:left w:val="none" w:sz="0" w:space="0" w:color="auto"/>
                    <w:bottom w:val="none" w:sz="0" w:space="0" w:color="auto"/>
                    <w:right w:val="none" w:sz="0" w:space="0" w:color="auto"/>
                  </w:divBdr>
                  <w:divsChild>
                    <w:div w:id="5459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845812">
          <w:marLeft w:val="0"/>
          <w:marRight w:val="0"/>
          <w:marTop w:val="0"/>
          <w:marBottom w:val="0"/>
          <w:divBdr>
            <w:top w:val="none" w:sz="0" w:space="0" w:color="auto"/>
            <w:left w:val="none" w:sz="0" w:space="0" w:color="auto"/>
            <w:bottom w:val="none" w:sz="0" w:space="0" w:color="auto"/>
            <w:right w:val="none" w:sz="0" w:space="0" w:color="auto"/>
          </w:divBdr>
          <w:divsChild>
            <w:div w:id="342514318">
              <w:marLeft w:val="0"/>
              <w:marRight w:val="0"/>
              <w:marTop w:val="0"/>
              <w:marBottom w:val="0"/>
              <w:divBdr>
                <w:top w:val="none" w:sz="0" w:space="0" w:color="auto"/>
                <w:left w:val="none" w:sz="0" w:space="0" w:color="auto"/>
                <w:bottom w:val="none" w:sz="0" w:space="0" w:color="auto"/>
                <w:right w:val="none" w:sz="0" w:space="0" w:color="auto"/>
              </w:divBdr>
            </w:div>
            <w:div w:id="366372684">
              <w:marLeft w:val="0"/>
              <w:marRight w:val="0"/>
              <w:marTop w:val="0"/>
              <w:marBottom w:val="0"/>
              <w:divBdr>
                <w:top w:val="none" w:sz="0" w:space="0" w:color="auto"/>
                <w:left w:val="none" w:sz="0" w:space="0" w:color="auto"/>
                <w:bottom w:val="none" w:sz="0" w:space="0" w:color="auto"/>
                <w:right w:val="none" w:sz="0" w:space="0" w:color="auto"/>
              </w:divBdr>
            </w:div>
            <w:div w:id="1746800231">
              <w:marLeft w:val="0"/>
              <w:marRight w:val="0"/>
              <w:marTop w:val="0"/>
              <w:marBottom w:val="0"/>
              <w:divBdr>
                <w:top w:val="none" w:sz="0" w:space="0" w:color="auto"/>
                <w:left w:val="none" w:sz="0" w:space="0" w:color="auto"/>
                <w:bottom w:val="none" w:sz="0" w:space="0" w:color="auto"/>
                <w:right w:val="none" w:sz="0" w:space="0" w:color="auto"/>
              </w:divBdr>
            </w:div>
          </w:divsChild>
        </w:div>
        <w:div w:id="1849635500">
          <w:marLeft w:val="0"/>
          <w:marRight w:val="0"/>
          <w:marTop w:val="0"/>
          <w:marBottom w:val="0"/>
          <w:divBdr>
            <w:top w:val="none" w:sz="0" w:space="0" w:color="auto"/>
            <w:left w:val="none" w:sz="0" w:space="0" w:color="auto"/>
            <w:bottom w:val="none" w:sz="0" w:space="0" w:color="auto"/>
            <w:right w:val="none" w:sz="0" w:space="0" w:color="auto"/>
          </w:divBdr>
        </w:div>
      </w:divsChild>
    </w:div>
    <w:div w:id="283003874">
      <w:bodyDiv w:val="1"/>
      <w:marLeft w:val="0"/>
      <w:marRight w:val="0"/>
      <w:marTop w:val="0"/>
      <w:marBottom w:val="0"/>
      <w:divBdr>
        <w:top w:val="none" w:sz="0" w:space="0" w:color="auto"/>
        <w:left w:val="none" w:sz="0" w:space="0" w:color="auto"/>
        <w:bottom w:val="none" w:sz="0" w:space="0" w:color="auto"/>
        <w:right w:val="none" w:sz="0" w:space="0" w:color="auto"/>
      </w:divBdr>
    </w:div>
    <w:div w:id="397829314">
      <w:bodyDiv w:val="1"/>
      <w:marLeft w:val="0"/>
      <w:marRight w:val="0"/>
      <w:marTop w:val="0"/>
      <w:marBottom w:val="0"/>
      <w:divBdr>
        <w:top w:val="none" w:sz="0" w:space="0" w:color="auto"/>
        <w:left w:val="none" w:sz="0" w:space="0" w:color="auto"/>
        <w:bottom w:val="none" w:sz="0" w:space="0" w:color="auto"/>
        <w:right w:val="none" w:sz="0" w:space="0" w:color="auto"/>
      </w:divBdr>
    </w:div>
    <w:div w:id="537818767">
      <w:bodyDiv w:val="1"/>
      <w:marLeft w:val="0"/>
      <w:marRight w:val="0"/>
      <w:marTop w:val="0"/>
      <w:marBottom w:val="0"/>
      <w:divBdr>
        <w:top w:val="none" w:sz="0" w:space="0" w:color="auto"/>
        <w:left w:val="none" w:sz="0" w:space="0" w:color="auto"/>
        <w:bottom w:val="none" w:sz="0" w:space="0" w:color="auto"/>
        <w:right w:val="none" w:sz="0" w:space="0" w:color="auto"/>
      </w:divBdr>
    </w:div>
    <w:div w:id="540554368">
      <w:bodyDiv w:val="1"/>
      <w:marLeft w:val="0"/>
      <w:marRight w:val="0"/>
      <w:marTop w:val="0"/>
      <w:marBottom w:val="0"/>
      <w:divBdr>
        <w:top w:val="none" w:sz="0" w:space="0" w:color="auto"/>
        <w:left w:val="none" w:sz="0" w:space="0" w:color="auto"/>
        <w:bottom w:val="none" w:sz="0" w:space="0" w:color="auto"/>
        <w:right w:val="none" w:sz="0" w:space="0" w:color="auto"/>
      </w:divBdr>
      <w:divsChild>
        <w:div w:id="1888755764">
          <w:marLeft w:val="0"/>
          <w:marRight w:val="0"/>
          <w:marTop w:val="0"/>
          <w:marBottom w:val="0"/>
          <w:divBdr>
            <w:top w:val="none" w:sz="0" w:space="0" w:color="auto"/>
            <w:left w:val="none" w:sz="0" w:space="0" w:color="auto"/>
            <w:bottom w:val="none" w:sz="0" w:space="0" w:color="auto"/>
            <w:right w:val="none" w:sz="0" w:space="0" w:color="auto"/>
          </w:divBdr>
          <w:divsChild>
            <w:div w:id="345794603">
              <w:marLeft w:val="0"/>
              <w:marRight w:val="0"/>
              <w:marTop w:val="0"/>
              <w:marBottom w:val="0"/>
              <w:divBdr>
                <w:top w:val="none" w:sz="0" w:space="0" w:color="auto"/>
                <w:left w:val="none" w:sz="0" w:space="0" w:color="auto"/>
                <w:bottom w:val="none" w:sz="0" w:space="0" w:color="auto"/>
                <w:right w:val="none" w:sz="0" w:space="0" w:color="auto"/>
              </w:divBdr>
            </w:div>
          </w:divsChild>
        </w:div>
        <w:div w:id="904099245">
          <w:marLeft w:val="0"/>
          <w:marRight w:val="0"/>
          <w:marTop w:val="0"/>
          <w:marBottom w:val="0"/>
          <w:divBdr>
            <w:top w:val="none" w:sz="0" w:space="0" w:color="auto"/>
            <w:left w:val="none" w:sz="0" w:space="0" w:color="auto"/>
            <w:bottom w:val="none" w:sz="0" w:space="0" w:color="auto"/>
            <w:right w:val="none" w:sz="0" w:space="0" w:color="auto"/>
          </w:divBdr>
          <w:divsChild>
            <w:div w:id="151337053">
              <w:marLeft w:val="0"/>
              <w:marRight w:val="0"/>
              <w:marTop w:val="0"/>
              <w:marBottom w:val="0"/>
              <w:divBdr>
                <w:top w:val="none" w:sz="0" w:space="0" w:color="auto"/>
                <w:left w:val="none" w:sz="0" w:space="0" w:color="auto"/>
                <w:bottom w:val="none" w:sz="0" w:space="0" w:color="auto"/>
                <w:right w:val="none" w:sz="0" w:space="0" w:color="auto"/>
              </w:divBdr>
            </w:div>
            <w:div w:id="1610816048">
              <w:marLeft w:val="0"/>
              <w:marRight w:val="0"/>
              <w:marTop w:val="0"/>
              <w:marBottom w:val="0"/>
              <w:divBdr>
                <w:top w:val="none" w:sz="0" w:space="0" w:color="auto"/>
                <w:left w:val="none" w:sz="0" w:space="0" w:color="auto"/>
                <w:bottom w:val="none" w:sz="0" w:space="0" w:color="auto"/>
                <w:right w:val="none" w:sz="0" w:space="0" w:color="auto"/>
              </w:divBdr>
            </w:div>
          </w:divsChild>
        </w:div>
        <w:div w:id="1784767896">
          <w:marLeft w:val="0"/>
          <w:marRight w:val="0"/>
          <w:marTop w:val="0"/>
          <w:marBottom w:val="0"/>
          <w:divBdr>
            <w:top w:val="none" w:sz="0" w:space="0" w:color="auto"/>
            <w:left w:val="none" w:sz="0" w:space="0" w:color="auto"/>
            <w:bottom w:val="none" w:sz="0" w:space="0" w:color="auto"/>
            <w:right w:val="none" w:sz="0" w:space="0" w:color="auto"/>
          </w:divBdr>
          <w:divsChild>
            <w:div w:id="34394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1797889">
      <w:bodyDiv w:val="1"/>
      <w:marLeft w:val="0"/>
      <w:marRight w:val="0"/>
      <w:marTop w:val="0"/>
      <w:marBottom w:val="0"/>
      <w:divBdr>
        <w:top w:val="none" w:sz="0" w:space="0" w:color="auto"/>
        <w:left w:val="none" w:sz="0" w:space="0" w:color="auto"/>
        <w:bottom w:val="none" w:sz="0" w:space="0" w:color="auto"/>
        <w:right w:val="none" w:sz="0" w:space="0" w:color="auto"/>
      </w:divBdr>
    </w:div>
    <w:div w:id="987562503">
      <w:bodyDiv w:val="1"/>
      <w:marLeft w:val="0"/>
      <w:marRight w:val="0"/>
      <w:marTop w:val="0"/>
      <w:marBottom w:val="0"/>
      <w:divBdr>
        <w:top w:val="none" w:sz="0" w:space="0" w:color="auto"/>
        <w:left w:val="none" w:sz="0" w:space="0" w:color="auto"/>
        <w:bottom w:val="none" w:sz="0" w:space="0" w:color="auto"/>
        <w:right w:val="none" w:sz="0" w:space="0" w:color="auto"/>
      </w:divBdr>
    </w:div>
    <w:div w:id="1024550444">
      <w:bodyDiv w:val="1"/>
      <w:marLeft w:val="0"/>
      <w:marRight w:val="0"/>
      <w:marTop w:val="0"/>
      <w:marBottom w:val="0"/>
      <w:divBdr>
        <w:top w:val="none" w:sz="0" w:space="0" w:color="auto"/>
        <w:left w:val="none" w:sz="0" w:space="0" w:color="auto"/>
        <w:bottom w:val="none" w:sz="0" w:space="0" w:color="auto"/>
        <w:right w:val="none" w:sz="0" w:space="0" w:color="auto"/>
      </w:divBdr>
    </w:div>
    <w:div w:id="1078672931">
      <w:bodyDiv w:val="1"/>
      <w:marLeft w:val="0"/>
      <w:marRight w:val="0"/>
      <w:marTop w:val="0"/>
      <w:marBottom w:val="0"/>
      <w:divBdr>
        <w:top w:val="none" w:sz="0" w:space="0" w:color="auto"/>
        <w:left w:val="none" w:sz="0" w:space="0" w:color="auto"/>
        <w:bottom w:val="none" w:sz="0" w:space="0" w:color="auto"/>
        <w:right w:val="none" w:sz="0" w:space="0" w:color="auto"/>
      </w:divBdr>
    </w:div>
    <w:div w:id="1426417556">
      <w:bodyDiv w:val="1"/>
      <w:marLeft w:val="0"/>
      <w:marRight w:val="0"/>
      <w:marTop w:val="0"/>
      <w:marBottom w:val="0"/>
      <w:divBdr>
        <w:top w:val="none" w:sz="0" w:space="0" w:color="auto"/>
        <w:left w:val="none" w:sz="0" w:space="0" w:color="auto"/>
        <w:bottom w:val="none" w:sz="0" w:space="0" w:color="auto"/>
        <w:right w:val="none" w:sz="0" w:space="0" w:color="auto"/>
      </w:divBdr>
    </w:div>
    <w:div w:id="1560937448">
      <w:bodyDiv w:val="1"/>
      <w:marLeft w:val="0"/>
      <w:marRight w:val="0"/>
      <w:marTop w:val="0"/>
      <w:marBottom w:val="0"/>
      <w:divBdr>
        <w:top w:val="none" w:sz="0" w:space="0" w:color="auto"/>
        <w:left w:val="none" w:sz="0" w:space="0" w:color="auto"/>
        <w:bottom w:val="none" w:sz="0" w:space="0" w:color="auto"/>
        <w:right w:val="none" w:sz="0" w:space="0" w:color="auto"/>
      </w:divBdr>
    </w:div>
    <w:div w:id="1773356365">
      <w:bodyDiv w:val="1"/>
      <w:marLeft w:val="0"/>
      <w:marRight w:val="0"/>
      <w:marTop w:val="0"/>
      <w:marBottom w:val="0"/>
      <w:divBdr>
        <w:top w:val="none" w:sz="0" w:space="0" w:color="auto"/>
        <w:left w:val="none" w:sz="0" w:space="0" w:color="auto"/>
        <w:bottom w:val="none" w:sz="0" w:space="0" w:color="auto"/>
        <w:right w:val="none" w:sz="0" w:space="0" w:color="auto"/>
      </w:divBdr>
    </w:div>
    <w:div w:id="1776436330">
      <w:bodyDiv w:val="1"/>
      <w:marLeft w:val="0"/>
      <w:marRight w:val="0"/>
      <w:marTop w:val="0"/>
      <w:marBottom w:val="0"/>
      <w:divBdr>
        <w:top w:val="none" w:sz="0" w:space="0" w:color="auto"/>
        <w:left w:val="none" w:sz="0" w:space="0" w:color="auto"/>
        <w:bottom w:val="none" w:sz="0" w:space="0" w:color="auto"/>
        <w:right w:val="none" w:sz="0" w:space="0" w:color="auto"/>
      </w:divBdr>
      <w:divsChild>
        <w:div w:id="640237301">
          <w:marLeft w:val="0"/>
          <w:marRight w:val="0"/>
          <w:marTop w:val="0"/>
          <w:marBottom w:val="0"/>
          <w:divBdr>
            <w:top w:val="none" w:sz="0" w:space="0" w:color="auto"/>
            <w:left w:val="none" w:sz="0" w:space="0" w:color="auto"/>
            <w:bottom w:val="none" w:sz="0" w:space="0" w:color="auto"/>
            <w:right w:val="none" w:sz="0" w:space="0" w:color="auto"/>
          </w:divBdr>
        </w:div>
      </w:divsChild>
    </w:div>
    <w:div w:id="1937516111">
      <w:bodyDiv w:val="1"/>
      <w:marLeft w:val="0"/>
      <w:marRight w:val="0"/>
      <w:marTop w:val="0"/>
      <w:marBottom w:val="0"/>
      <w:divBdr>
        <w:top w:val="none" w:sz="0" w:space="0" w:color="auto"/>
        <w:left w:val="none" w:sz="0" w:space="0" w:color="auto"/>
        <w:bottom w:val="none" w:sz="0" w:space="0" w:color="auto"/>
        <w:right w:val="none" w:sz="0" w:space="0" w:color="auto"/>
      </w:divBdr>
    </w:div>
    <w:div w:id="1991013474">
      <w:bodyDiv w:val="1"/>
      <w:marLeft w:val="0"/>
      <w:marRight w:val="0"/>
      <w:marTop w:val="0"/>
      <w:marBottom w:val="0"/>
      <w:divBdr>
        <w:top w:val="none" w:sz="0" w:space="0" w:color="auto"/>
        <w:left w:val="none" w:sz="0" w:space="0" w:color="auto"/>
        <w:bottom w:val="none" w:sz="0" w:space="0" w:color="auto"/>
        <w:right w:val="none" w:sz="0" w:space="0" w:color="auto"/>
      </w:divBdr>
    </w:div>
    <w:div w:id="2144231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a83927a4c304434be86e18bda0f4827" PartId="2d8afb06943e418e855d6442a871fdab">
    <Part Type="straipsnis" Nr="1" Abbr="1 str." Title="Įstatymo paskirtis" DocPartId="1a2b923004ad4b36997a55de9f5691f1" PartId="175e1419cc3b420ab1fafe7b1eaca766">
      <Part Type="strDalis" Nr="1" Abbr="1 str. 1 d." DocPartId="7c917855664e445ba102ddbdb4c7e0a9" PartId="0ad9abf1a7574fd7b6abb2250631344c"/>
    </Part>
    <Part Type="straipsnis" Nr="2" Abbr="2 str." Title="Pagrindinės šio įstatymo sąvokos" DocPartId="6f05d7522ffc4863a888715d854e7173" PartId="1ea708daf26a41cba9adda22fb9e4e18">
      <Part Type="strDalis" Nr="1" Abbr="2 str. 1 d." DocPartId="ebc64a1837ab40229fab2104f941e993" PartId="38e8857a4d654b3b8dfc9871831c35f9"/>
    </Part>
    <Part Type="straipsnis" Nr="3" Abbr="3 str." Title="Įstatymo taikymo sritis" DocPartId="4cce0ad045e842b4b61ab5e5400fe6c4" PartId="e6260a1a8f8948a7a4635e35ee398175">
      <Part Type="strDalis" Nr="1" Abbr="3 str. 1 d." DocPartId="5bc9f3fdc0f94bd2bfc67c3558f806f5" PartId="21587285328143b487ad60828e9f945a">
        <Part Type="strPunktas" Nr="1" Abbr="3 str. 1 d. 1 p." DocPartId="4783bb7458c9487d9619035c3627235c" PartId="0116d0fa80a7497ab3dda4b62b5504ce"/>
        <Part Type="strPunktas" Nr="2" Abbr="3 str. 1 d. 2 p." DocPartId="0d491e57ef7e41fdb9c20e6b3b134e67" PartId="0ffc33e364d44ff382ff9f5efa92b2aa"/>
      </Part>
      <Part Type="strDalis" Nr="2" Abbr="3 str. 2 d." DocPartId="317e6ca9fe184ef38396fe7a2487d7ee" PartId="ad8be98e18f8466aae126b1a89f833a2">
        <Part Type="strPunktas" Nr="1" Abbr="3 str. 2 d. 1 p." DocPartId="80be395377f141b2bc712977ed38322e" PartId="0d06dd47787040e1adf0c0252aab43ca"/>
        <Part Type="strPunktas" Nr="2" Abbr="3 str. 2 d. 2 p." DocPartId="72c65ce01b404560a20f0561f1cac330" PartId="b6476e81913b4b779efac90e5f1dd594"/>
        <Part Type="strPunktas" Nr="3" Abbr="3 str. 2 d. 3 p." DocPartId="1424893fcc334303a9420897b13fe3ae" PartId="c2d2cf1c02084ccfad97002d3d7e63f0"/>
        <Part Type="strPunktas" Nr="4" Abbr="3 str. 2 d. 4 p." DocPartId="c79644f97b1e44c08a885d868955f48b" PartId="d85f5beb179c46b896742ad842998e01"/>
        <Part Type="strPunktas" Nr="5" Abbr="3 str. 2 d. 5 p." DocPartId="70db0af9d4e74db39945f71405270da7" PartId="c1ff5e18b3b8475bab266e3ebdd8172c"/>
        <Part Type="strPunktas" Nr="6" Abbr="3 str. 2 d. 6 p." DocPartId="76aac5d1d03f410caa25dff28ad9a9e5" PartId="4c081c47269d48268f79a7728efe8ec5"/>
        <Part Type="strPunktas" Nr="7" Abbr="3 str. 2 d. 7 p." DocPartId="ed1be2f880c14f95b4d4607ef15a5061" PartId="fb90665277814fd48121fc70b920311e"/>
        <Part Type="strPunktas" Nr="8" Abbr="3 str. 2 d. 8 p." DocPartId="4e1787d04f8f47af86c2d93b778f1230" PartId="73c8b5dda2b74950a64c3d8ebc971dc5"/>
        <Part Type="strPunktas" Nr="9" Abbr="3 str. 2 d. 9 p." DocPartId="803de138f82141429500cd1249060ffd" PartId="52ff897df0fa4a30b4fe816d9ecb3e05"/>
      </Part>
    </Part>
    <Part Type="straipsnis" Nr="4" Abbr="4 str." Title="Atsiskaitymų grynaisiais pinigais apvalinimas" DocPartId="62a854f0d46945aaa6cd52af3dae7bf8" PartId="3bd287ea3218437d907d4378dbdaf7df">
      <Part Type="strDalis" Nr="1" Abbr="4 str. 1 d." DocPartId="0c7ab5e09b5045929d11113d35660c3d" PartId="e034be991a45400fb83593f068733d15">
        <Part Type="strPunktas" Nr="1" Abbr="4 str. 1 d. 1 p." DocPartId="7894aea75e604c1099603ba942df8a5f" PartId="e1898b537a964201a07d3d09e1969ea3"/>
        <Part Type="strPunktas" Nr="2" Abbr="4 str. 1 d. 2 p." DocPartId="c7e09d7766b64b1ebbd0397c03fddcda" PartId="65816377898e470cbaaea1d5efe81d4e"/>
        <Part Type="strPunktas" Nr="3" Abbr="4 str. 1 d. 3 p." DocPartId="497f7dda553a4106a4fec725ffa5b1e1" PartId="14bce7d5fe4f4701b6f2d3a4faab5a55"/>
        <Part Type="strPunktas" Nr="4" Abbr="4 str. 1 d. 4 p." DocPartId="b42615d800d641318fbe8162f6f27709" PartId="bbe0f80c215749cd986871cca8866be3"/>
      </Part>
      <Part Type="strDalis" Nr="2" Abbr="4 str. 2 d." DocPartId="a9d7e002f5234cc0ae6d19d80d2b7e4e" PartId="049d182e38da4927ba7c4ac6558618d0"/>
      <Part Type="strDalis" Nr="3" Abbr="4 str. 3 d." DocPartId="4f3f6c1084764b7c959dc13997d4619e" PartId="8735d46e577b4622900cdb00e018a476"/>
    </Part>
    <Part Type="straipsnis" Nr="5" Abbr="5 str." Title="Įstatymo įgyvendinimo kontrolė" DocPartId="ef09698b31e04495b00878867f06a078" PartId="8373f00716f9430b8573186fbeab1035">
      <Part Type="strDalis" Nr="1" Abbr="5 str. 1 d." DocPartId="775fd45d3d184037bd513bad086a8b50" PartId="0ad6c53af65646079ba50115d4e118af"/>
    </Part>
    <Part Type="straipsnis" Nr="6" Abbr="6 str." Title="Atsakomybė už šio įstatymo pažeidimus" DocPartId="f6d54f5e2c7d4cae86d0f4b8a261f528" PartId="97ed4e32477946b8940a9fa6921c7789">
      <Part Type="strDalis" Nr="1" Abbr="6 str. 1 d." DocPartId="e40ca8030e74492e861989501def0fd5" PartId="93c24d8f93a64b80a365b635c69bbf40"/>
    </Part>
    <Part Type="straipsnis" Nr="7" Abbr="7 str." Title="Įstatymo įsigaliojimas ir įgyvendinimas" DocPartId="3e56a1e61e064a8a88879bb8e41c2fe7" PartId="2060798c03d04fc9a27709001324b8fe">
      <Part Type="strDalis" Nr="1" Abbr="7 str. 1 d." DocPartId="c724b74d527543688acffe7987059103" PartId="22d74da174fa4aea8eba55c819b8c334"/>
      <Part Type="strDalis" Nr="2" Abbr="7 str. 2 d." DocPartId="4898af7edc074bdb94619a8a5bbbbdca" PartId="40cb85e2c02a4655af2f2877515bc900"/>
    </Part>
    <Part Type="signatura" DocPartId="7ea8858f30744684bb86337dcd80b37e" PartId="05571e546981497886ee9ffbbe9d925f"/>
  </Part>
</Parts>
</file>

<file path=customXml/itemProps1.xml><?xml version="1.0" encoding="utf-8"?>
<ds:datastoreItem xmlns:ds="http://schemas.openxmlformats.org/officeDocument/2006/customXml" ds:itemID="{C0E4BEDB-A2ED-4E15-9D71-F499C15A6681}">
  <ds:schemaRefs>
    <ds:schemaRef ds:uri="http://schemas.openxmlformats.org/officeDocument/2006/bibliography"/>
  </ds:schemaRefs>
</ds:datastoreItem>
</file>

<file path=customXml/itemProps2.xml><?xml version="1.0" encoding="utf-8"?>
<ds:datastoreItem xmlns:ds="http://schemas.openxmlformats.org/officeDocument/2006/customXml" ds:itemID="{8FB707E9-8EA5-4C61-8847-36E0241FC5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534</Words>
  <Characters>3707</Characters>
  <Application>Microsoft Office Word</Application>
  <DocSecurity>4</DocSecurity>
  <Lines>90</Lines>
  <Paragraphs>48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4193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2023-10-31T13:21:00Z</dcterms:created>
  <dc:creator>Liutauras Žygas</dc:creator>
  <lastModifiedBy>adlibuser</lastModifiedBy>
  <lastPrinted>2023-08-09T06:24:00Z</lastPrinted>
  <dcterms:modified xsi:type="dcterms:W3CDTF">2023-10-31T13:21:00Z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2a09b59-4bfd-43f2-a2c2-5b6d8700d3c9_Enabled">
    <vt:lpwstr>true</vt:lpwstr>
  </property>
  <property fmtid="{D5CDD505-2E9C-101B-9397-08002B2CF9AE}" pid="3" name="MSIP_Label_e2a09b59-4bfd-43f2-a2c2-5b6d8700d3c9_SetDate">
    <vt:lpwstr>2023-08-16T05:03:38Z</vt:lpwstr>
  </property>
  <property fmtid="{D5CDD505-2E9C-101B-9397-08002B2CF9AE}" pid="4" name="MSIP_Label_e2a09b59-4bfd-43f2-a2c2-5b6d8700d3c9_Method">
    <vt:lpwstr>Privileged</vt:lpwstr>
  </property>
  <property fmtid="{D5CDD505-2E9C-101B-9397-08002B2CF9AE}" pid="5" name="MSIP_Label_e2a09b59-4bfd-43f2-a2c2-5b6d8700d3c9_Name">
    <vt:lpwstr>LB NEVIEŠA Nematoma (Invisible)</vt:lpwstr>
  </property>
  <property fmtid="{D5CDD505-2E9C-101B-9397-08002B2CF9AE}" pid="6" name="MSIP_Label_e2a09b59-4bfd-43f2-a2c2-5b6d8700d3c9_SiteId">
    <vt:lpwstr>5a40b399-6903-4594-ad73-dc4ed7ed91c0</vt:lpwstr>
  </property>
  <property fmtid="{D5CDD505-2E9C-101B-9397-08002B2CF9AE}" pid="7" name="MSIP_Label_e2a09b59-4bfd-43f2-a2c2-5b6d8700d3c9_ActionId">
    <vt:lpwstr>aec27d2c-5cd3-4468-83c7-e30f41990d49</vt:lpwstr>
  </property>
  <property fmtid="{D5CDD505-2E9C-101B-9397-08002B2CF9AE}" pid="8" name="MSIP_Label_e2a09b59-4bfd-43f2-a2c2-5b6d8700d3c9_ContentBits">
    <vt:lpwstr>0</vt:lpwstr>
  </property>
</Properties>
</file>