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16bbba21b6e4c789d609357266e4674"/>
        <w:lock w:val="sdtLocked"/>
        <w:richText/>
      </w:sdtPr>
      <w:sdtContent>
        <w:p w14:paraId="394BEC24" w14:textId="77777777">
          <w:pPr>
            <w:keepNext/>
            <w:jc w:val="center"/>
            <w:rPr>
              <w:b/>
              <w:caps/>
            </w:rPr>
          </w:pPr>
          <w:r>
            <w:rPr>
              <w:b/>
              <w:caps/>
            </w:rPr>
            <w:t>Šiaulių miesto savivaldybės taryba</w:t>
          </w:r>
        </w:p>
        <w:p w14:paraId="30AEFCA4" w14:textId="77777777">
          <w:pPr>
            <w:rPr>
              <w:b/>
              <w:caps/>
              <w:szCs w:val="24"/>
            </w:rPr>
          </w:pPr>
        </w:p>
        <w:p w14:paraId="441EF8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SPRENDIMAS</w:t>
          </w:r>
        </w:p>
        <w:p w14:paraId="731F91DE" w14:textId="616AF8D0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 xml:space="preserve">DĖL ŠIAULIŲ MIESTO SAVIVALDYBĖS TARYBOS 2018 M. GEGUŽĖS 3 D. SPRENDIMO NR. T-162 „DĖL </w:t>
          </w:r>
          <w:r>
            <w:rPr>
              <w:rFonts w:eastAsia="Andale Sans UI"/>
              <w:b/>
              <w:bCs/>
              <w:kern w:val="2"/>
              <w:szCs w:val="24"/>
              <w:lang w:eastAsia="lt-LT"/>
            </w:rPr>
            <w:t xml:space="preserve">APDOVANOJIMO „ŠIAULIŲ MIESTO METŲ MOKYTOJAS“ SKYRIMO </w:t>
          </w: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 xml:space="preserve">NUOSTATŲ PATVIRTINIMO“ PAKEITIMO </w:t>
          </w:r>
        </w:p>
        <w:p w14:paraId="1D2BEEDB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39770F1E" w14:textId="7D39AA22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2023 m.                                      d. Nr. T-</w:t>
          </w:r>
        </w:p>
        <w:p w14:paraId="278BB749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Šiauliai</w:t>
          </w:r>
        </w:p>
        <w:p w14:paraId="360326A4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31EE211E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sdt>
          <w:sdtPr>
            <w:alias w:val="preambule"/>
            <w:tag w:val="part_812c00e6d611450686339478a4e68d3c"/>
            <w:lock w:val="sdtLocked"/>
            <w:richText/>
          </w:sdtPr>
          <w:sdtContent>
            <w:p w14:paraId="177956F0" w14:textId="3CC068F5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Vadovaudamasi </w:t>
              </w:r>
              <w:r>
                <w:rPr>
                  <w:szCs w:val="24"/>
                </w:rPr>
                <w:t>Lietuvos Respublikos vietos savivaldos įstatymo 18 straipsnio 1 dalimi,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2022 m. birželio 30 d. Lietuvos Respublikos vietos savivaldos įstatymo Nr. I-533 pakeitimo įstatymo Nr. XIV-1268 2 straipsnio 1 ir 2 dalimis, 1 straipsniu pakeisto Lietuvos Respublikos vietos savivaldos įstatymo 3 straipsnio 3 dalimi, 6 straipsnio</w:t>
              </w:r>
              <w:r>
                <w:rPr>
                  <w:color w:val="FF0000"/>
                  <w:szCs w:val="24"/>
                  <w:shd w:val="clear" w:color="auto" w:fill="FFFFFF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46 punktu, </w:t>
              </w:r>
              <w:r>
                <w:rPr>
                  <w:szCs w:val="24"/>
                  <w:shd w:val="clear" w:color="auto" w:fill="FFFFFF"/>
                </w:rPr>
                <w:t>25 straipsnio 5 dalimi</w:t>
              </w:r>
              <w:r>
                <w:rPr>
                  <w:szCs w:val="24"/>
                </w:rPr>
                <w:t>, 27 straipsnio 2 dalies 3, 8 ir 26 punktais, Šiaulių miesto ir Šiaulių rajono teritorijų ribų keitimo įstatymu Nr. XIV-1378,</w:t>
              </w:r>
              <w:r>
                <w:rPr>
                  <w:rFonts w:eastAsia="Lucida Sans Unicode"/>
                  <w:color w:val="FF0000"/>
                  <w:kern w:val="1"/>
                  <w:szCs w:val="24"/>
                  <w:lang w:eastAsia="lt-LT"/>
                </w:rPr>
                <w:t xml:space="preserve">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60"/>
                  <w:kern w:val="1"/>
                  <w:szCs w:val="24"/>
                  <w:lang w:eastAsia="lt-LT"/>
                </w:rPr>
                <w:t>nusprendži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ab25483d7884a0caaeec91473a94423"/>
            <w:lock w:val="sdtLocked"/>
            <w:richText/>
          </w:sdtPr>
          <w:sdtContent>
            <w:p w14:paraId="25090344" w14:textId="15A378A3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sdt>
                <w:sdtPr>
                  <w:alias w:val="Numeris"/>
                  <w:tag w:val="nr_6ab25483d7884a0caaeec91473a9442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lt-LT"/>
                </w:rPr>
                <w:t>.</w:t>
                <w:tab/>
                <w:t>Pakeisti Apdovanojimo „Šiaulių miesto metų mokytojas“ skyrimo nuostatus, patvirtintus Šiaulių miesto savivaldybės tarybos 2018 m. gegužės 3 d. sprendimu Nr. T-162 „Dėl Apdovanojimo „Šiaulių miesto metų mokytojas“ skyrimo nuostatų patvirtinimo“, ir išdėstyti nauja redakcija (pridedama).</w:t>
              </w:r>
            </w:p>
          </w:sdtContent>
        </w:sdt>
        <w:sdt>
          <w:sdtPr>
            <w:alias w:val="2 p."/>
            <w:tag w:val="part_3e94c8106abf4f20b618585d12eb1c62"/>
            <w:lock w:val="sdtLocked"/>
            <w:richText/>
          </w:sdtPr>
          <w:sdtContent>
            <w:p w14:paraId="79F93A9F" w14:textId="2DCFBD72">
              <w:pPr>
                <w:ind w:firstLine="720"/>
                <w:jc w:val="both"/>
                <w:outlineLvl w:val="5"/>
                <w:rPr>
                  <w:szCs w:val="24"/>
                </w:rPr>
              </w:pPr>
              <w:sdt>
                <w:sdtPr>
                  <w:alias w:val="Numeris"/>
                  <w:tag w:val="nr_3e94c8106abf4f20b618585d12eb1c6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</w:rPr>
                <w:t>Nustatyti, kad šis sprendimas, išskyrus 3 punktą, įsigalioja 2023 m. balandžio 1 d., o jo nuostatos pradedamos taikyti, kai naujai išrinkta 2023–2027 metų kadencijos Šiaulių miesto savivaldybės taryba susirenka į pirmąjį posėdį.</w:t>
              </w:r>
            </w:p>
          </w:sdtContent>
        </w:sdt>
        <w:sdt>
          <w:sdtPr>
            <w:alias w:val="3 p."/>
            <w:tag w:val="part_55b249a75c8b42b79c30bc66954c59c3"/>
            <w:lock w:val="sdtLocked"/>
            <w:richText/>
          </w:sdtPr>
          <w:sdtContent>
            <w:p w14:paraId="4A30608C" w14:textId="21D77B15">
              <w:pPr>
                <w:ind w:firstLine="720"/>
                <w:jc w:val="both"/>
                <w:outlineLvl w:val="5"/>
                <w:rPr>
                  <w:szCs w:val="24"/>
                </w:rPr>
              </w:pPr>
              <w:sdt>
                <w:sdtPr>
                  <w:alias w:val="Numeris"/>
                  <w:tag w:val="nr_55b249a75c8b42b79c30bc66954c59c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</w:rPr>
                <w:t>Įpareigoti Šiaulių miesto savivaldybės tarybos ir mero sekretoriatą, paskelbus 2023–2027 metų kadencijos Šiaulių miesto savivaldybės tarybos susirinkimo datą, pranešti apie tai Teisės aktų registrui.</w:t>
              </w:r>
            </w:p>
            <w:p w14:paraId="65CF0584" w14:textId="77777777">
              <w:pPr>
                <w:jc w:val="both"/>
                <w:rPr>
                  <w:szCs w:val="24"/>
                </w:rPr>
              </w:pPr>
            </w:p>
            <w:p w14:paraId="52139389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9993c3c8a1346fa831062c4124965b1"/>
            <w:lock w:val="sdtLocked"/>
            <w:richText/>
          </w:sdtPr>
          <w:sdtContent>
            <w:p w14:paraId="32D6A0B0" w14:textId="26399BC5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</w: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A66C9F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B48941E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A6D4EE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B3EACC5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673B3" w14:textId="77777777">
    <w:pPr>
      <w:tabs>
        <w:tab w:val="center" w:pos="4819"/>
        <w:tab w:val="right" w:pos="9638"/>
      </w:tabs>
      <w:jc w:val="right"/>
      <w:rPr>
        <w:b/>
        <w:szCs w:val="24"/>
        <w:lang w:val="x-none"/>
      </w:rPr>
    </w:pPr>
    <w:r>
      <w:rPr>
        <w:b/>
        <w:szCs w:val="24"/>
        <w:lang w:val="x-none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8D4AC5"/>
  <w15:chartTrackingRefBased/>
  <w15:docId w15:val="{C46355DE-64D3-4967-BD8B-159D4D4FAFE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26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41fcb6e9c604f5ca0b485bf76176cce" PartId="a16bbba21b6e4c789d609357266e4674">
    <Part Type="preambule" DocPartId="bcc12957e9234e2c8ba4d13e69608d9e" PartId="812c00e6d611450686339478a4e68d3c"/>
    <Part Type="punktas" Nr="1" Abbr="1 p." DocPartId="d5d3d82a17154eb88e5bbd988a2714fd" PartId="6ab25483d7884a0caaeec91473a94423"/>
    <Part Type="punktas" Nr="2" Abbr="2 p." DocPartId="1c10ee9fff6c4a639aa4a3e86604a4dd" PartId="3e94c8106abf4f20b618585d12eb1c62"/>
    <Part Type="punktas" Nr="3" Abbr="3 p." DocPartId="6f866b6214304f6da178fcd08e03a0bf" PartId="55b249a75c8b42b79c30bc66954c59c3"/>
    <Part Type="signatura" DocPartId="75600d44e5d9445c9596df5835b405ff" PartId="09993c3c8a1346fa831062c4124965b1"/>
  </Part>
</Parts>
</file>

<file path=customXml/itemProps1.xml><?xml version="1.0" encoding="utf-8"?>
<ds:datastoreItem xmlns:ds="http://schemas.openxmlformats.org/officeDocument/2006/customXml" ds:itemID="{36F6D9FF-8D9A-47B8-AF6F-3C96F65E8A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1361</Characters>
  <Application>Microsoft Office Word</Application>
  <DocSecurity>4</DocSecurity>
  <Lines>30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/>
  <LinksUpToDate>false</LinksUpToDate>
  <CharactersWithSpaces>1564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2023-03-12T15:27:00Z</dcterms:created>
  <dc:creator>Svietimo skyrius</dc:creator>
  <lastModifiedBy>adlibuser</lastModifiedBy>
  <lastPrinted>2012-02-02T13:31:00Z</lastPrinted>
  <dcterms:modified xsi:type="dcterms:W3CDTF">2023-03-12T15:27:00Z</dcterms:modified>
  <revision>2</revision>
  <dc:title>ŠIAULIŲ MIESTO SAVIVALDYBĖS TARYBA</dc:title>
</coreProperties>
</file>