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020747d09d47b3b913258c378f92a9"/>
        <w:lock w:val="sdtLocked"/>
        <w:richText/>
      </w:sdtPr>
      <w:sdtContent>
        <w:p w14:paraId="72B07FF5" w14:textId="77777777">
          <w:pPr>
            <w:widowControl w:val="0"/>
            <w:tabs>
              <w:tab w:val="left" w:pos="6732"/>
            </w:tabs>
            <w:suppressAutoHyphens/>
            <w:ind w:firstLine="6732"/>
            <w:rPr>
              <w:rFonts w:eastAsia="Lucida Sans Unicode"/>
              <w:b/>
              <w:bCs/>
              <w:kern w:val="1"/>
              <w:szCs w:val="24"/>
            </w:rPr>
          </w:pPr>
          <w:r>
            <w:rPr>
              <w:rFonts w:eastAsia="Lucida Sans Unicode"/>
              <w:b/>
              <w:bCs/>
              <w:kern w:val="1"/>
              <w:szCs w:val="24"/>
            </w:rPr>
            <w:t>Projektas</w:t>
          </w:r>
        </w:p>
        <w:p w14:paraId="7829CC0B" w14:textId="77777777">
          <w:pPr>
            <w:widowControl w:val="0"/>
            <w:tabs>
              <w:tab w:val="left" w:pos="6732"/>
            </w:tabs>
            <w:suppressAutoHyphens/>
            <w:ind w:firstLine="6732"/>
            <w:rPr>
              <w:rFonts w:eastAsia="Lucida Sans Unicode"/>
              <w:kern w:val="1"/>
              <w:szCs w:val="24"/>
            </w:rPr>
          </w:pPr>
          <w:r>
            <w:rPr>
              <w:rFonts w:eastAsia="Lucida Sans Unicode"/>
              <w:kern w:val="1"/>
              <w:szCs w:val="24"/>
            </w:rPr>
            <w:t>Nr. TSP-</w:t>
          </w:r>
        </w:p>
        <w:p w14:paraId="7685AD84" w14:textId="77777777">
          <w:pPr>
            <w:widowControl w:val="0"/>
            <w:suppressLineNumbers/>
            <w:tabs>
              <w:tab w:val="center" w:pos="4818"/>
              <w:tab w:val="right" w:pos="9637"/>
            </w:tabs>
            <w:suppressAutoHyphens/>
            <w:jc w:val="center"/>
            <w:rPr>
              <w:rFonts w:ascii="Calibri" w:eastAsia="Calibri" w:hAnsi="Calibri"/>
              <w:kern w:val="1"/>
              <w:szCs w:val="24"/>
              <w:lang w:eastAsia="lt-LT"/>
            </w:rPr>
          </w:pPr>
        </w:p>
        <w:p w14:paraId="015E93F9"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14:paraId="245F640B" w14:textId="77777777">
          <w:pPr>
            <w:widowControl w:val="0"/>
            <w:suppressLineNumbers/>
            <w:tabs>
              <w:tab w:val="center" w:pos="4818"/>
              <w:tab w:val="right" w:pos="9637"/>
            </w:tabs>
            <w:suppressAutoHyphens/>
            <w:jc w:val="center"/>
            <w:rPr>
              <w:rFonts w:eastAsia="Lucida Sans Unicode"/>
              <w:b/>
              <w:kern w:val="1"/>
              <w:szCs w:val="24"/>
            </w:rPr>
          </w:pPr>
        </w:p>
        <w:p w14:paraId="7A8DB064"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SPRENDIMAS</w:t>
          </w:r>
        </w:p>
        <w:p w14:paraId="28B4F317" w14:textId="56C217CD">
          <w:pPr>
            <w:widowControl w:val="0"/>
            <w:suppressAutoHyphens/>
            <w:jc w:val="center"/>
            <w:rPr>
              <w:rFonts w:eastAsia="Lucida Sans Unicode"/>
              <w:b/>
              <w:kern w:val="1"/>
              <w:szCs w:val="24"/>
            </w:rPr>
          </w:pPr>
          <w:r>
            <w:rPr>
              <w:rFonts w:eastAsia="Lucida Sans Unicode"/>
              <w:b/>
              <w:caps/>
              <w:kern w:val="24"/>
              <w:szCs w:val="24"/>
            </w:rPr>
            <w:t>Dėl Savivaldybės turto perdavimo panaudos PAGRINDAIS Pašušvio bendruomenei</w:t>
          </w:r>
        </w:p>
        <w:p w14:paraId="40DE73E0" w14:textId="77777777">
          <w:pPr>
            <w:widowControl w:val="0"/>
            <w:suppressAutoHyphens/>
            <w:jc w:val="center"/>
            <w:rPr>
              <w:rFonts w:eastAsia="Lucida Sans Unicode"/>
              <w:kern w:val="1"/>
              <w:szCs w:val="24"/>
            </w:rPr>
          </w:pPr>
        </w:p>
        <w:p w14:paraId="31102CE5" w14:textId="25301961">
          <w:pPr>
            <w:widowControl w:val="0"/>
            <w:suppressAutoHyphens/>
            <w:jc w:val="center"/>
            <w:rPr>
              <w:rFonts w:eastAsia="Lucida Sans Unicode"/>
              <w:kern w:val="1"/>
              <w:szCs w:val="24"/>
            </w:rPr>
          </w:pPr>
          <w:r>
            <w:rPr>
              <w:rFonts w:eastAsia="Lucida Sans Unicode"/>
              <w:kern w:val="1"/>
              <w:szCs w:val="24"/>
            </w:rPr>
            <w:t xml:space="preserve">2025 m.                            d. Nr. T-</w:t>
          </w:r>
        </w:p>
        <w:p w14:paraId="549722D5" w14:textId="77777777">
          <w:pPr>
            <w:widowControl w:val="0"/>
            <w:suppressAutoHyphens/>
            <w:jc w:val="center"/>
            <w:rPr>
              <w:rFonts w:eastAsia="Lucida Sans Unicode"/>
              <w:kern w:val="1"/>
              <w:szCs w:val="24"/>
            </w:rPr>
          </w:pPr>
          <w:r>
            <w:rPr>
              <w:rFonts w:eastAsia="Lucida Sans Unicode"/>
              <w:kern w:val="1"/>
              <w:szCs w:val="24"/>
            </w:rPr>
            <w:t xml:space="preserve">Radviliškis </w:t>
          </w:r>
        </w:p>
        <w:p w14:paraId="452036D2" w14:textId="77777777">
          <w:pPr>
            <w:ind w:firstLine="62"/>
            <w:rPr>
              <w:color w:val="000000"/>
              <w:szCs w:val="24"/>
            </w:rPr>
          </w:pPr>
        </w:p>
        <w:sdt>
          <w:sdtPr>
            <w:alias w:val="preambule"/>
            <w:tag w:val="part_a1a893793aba441681b73b029939c955"/>
            <w:lock w:val="sdtLocked"/>
            <w:richText/>
          </w:sdtPr>
          <w:sdtContent>
            <w:p w14:paraId="7FE3F046" w14:textId="7484191C">
              <w:pPr>
                <w:ind w:firstLine="720"/>
                <w:jc w:val="both"/>
                <w:rPr>
                  <w:kern w:val="24"/>
                  <w:szCs w:val="24"/>
                </w:rPr>
              </w:pPr>
              <w:r>
                <w:rPr>
                  <w:kern w:val="24"/>
                  <w:szCs w:val="24"/>
                </w:rPr>
                <w:t xml:space="preserve">Vadovaudamasi </w:t>
              </w:r>
              <w:hyperlink r:id="rId4" w:history="1">
                <w:r>
                  <w:rPr>
                    <w:szCs w:val="24"/>
                  </w:rPr>
                  <w:t>Lietuvos Respublikos vietos savivaldos įstatymo</w:t>
                </w:r>
              </w:hyperlink>
              <w:r>
                <w:rPr>
                  <w:szCs w:val="24"/>
                </w:rPr>
                <w:t xml:space="preserve"> 15 straipsnio 2 dalies 19 punktu, </w:t>
              </w:r>
              <w:r>
                <w:rPr>
                  <w:kern w:val="24"/>
                  <w:szCs w:val="24"/>
                </w:rPr>
                <w:t>Lietuvos Respublikos valstybės ir savivaldybių turto valdymo, naudojimo ir disponavimo juo įstatymo 14 straipsnio 1 dalies 3 punktu, 2 dalies 6 ir 7 punktais, 4 dalimi,</w:t>
              </w:r>
              <w:r>
                <w:rPr>
                  <w:b/>
                  <w:kern w:val="24"/>
                  <w:szCs w:val="24"/>
                </w:rPr>
                <w:t xml:space="preserve"> </w:t>
              </w:r>
              <w:r>
                <w:rPr>
                  <w:kern w:val="24"/>
                  <w:szCs w:val="24"/>
                </w:rPr>
                <w:t xml:space="preserve">įgyvendindama Radviliškio rajono savivaldybės turto perdavimo panaudos pagrindais laikinai neatlygintinai valdyti ir naudotis tvarkos aprašą, patvirtintą Radviliškio rajono savivaldybės tarybos 2019 m. </w:t>
              </w:r>
              <w:r>
                <w:rPr>
                  <w:szCs w:val="24"/>
                </w:rPr>
                <w:t xml:space="preserve">rugsėjo 26 </w:t>
              </w:r>
              <w:r>
                <w:rPr>
                  <w:kern w:val="24"/>
                  <w:szCs w:val="24"/>
                </w:rPr>
                <w:t xml:space="preserve">d. sprendimo Nr. T-101 „Dėl Radviliškio rajono savivaldybės turto perdavimo panaudos pagrindais laikinai neatlygintinai valdyti ir naudotis tvarkos aprašo patvirtinimo“ 1 punktu, atsižvelgdama į </w:t>
              </w:r>
              <w:r>
                <w:rPr>
                  <w:szCs w:val="24"/>
                </w:rPr>
                <w:t>Pašušvio bendruomenės</w:t>
              </w:r>
              <w:r>
                <w:rPr>
                  <w:bCs/>
                  <w:szCs w:val="24"/>
                </w:rPr>
                <w:t xml:space="preserve"> </w:t>
              </w:r>
              <w:r>
                <w:rPr>
                  <w:kern w:val="24"/>
                  <w:szCs w:val="24"/>
                </w:rPr>
                <w:t>2025 m. balandžio 29 d. raštą ir į</w:t>
              </w:r>
              <w:r>
                <w:rPr>
                  <w:szCs w:val="24"/>
                </w:rPr>
                <w:t xml:space="preserve"> Radviliškio rajono savivaldybės administracijos Grinkiškio seniūnijos 2025 m. balandžio 29 d. raštą Nr. S-22</w:t>
              </w:r>
              <w:r>
                <w:rPr>
                  <w:kern w:val="24"/>
                  <w:szCs w:val="24"/>
                </w:rPr>
                <w:t>,</w:t>
              </w:r>
              <w:r>
                <w:rPr>
                  <w:szCs w:val="24"/>
                </w:rPr>
                <w:t xml:space="preserve"> </w:t>
              </w:r>
              <w:r>
                <w:rPr>
                  <w:kern w:val="24"/>
                  <w:szCs w:val="24"/>
                </w:rPr>
                <w:t xml:space="preserve">Radviliškio rajono savivaldybės taryba </w:t>
              </w:r>
              <w:r>
                <w:rPr>
                  <w:szCs w:val="24"/>
                </w:rPr>
                <w:t xml:space="preserve"> </w:t>
              </w:r>
              <w:r>
                <w:rPr>
                  <w:spacing w:val="50"/>
                  <w:kern w:val="24"/>
                  <w:szCs w:val="24"/>
                </w:rPr>
                <w:t>nusprendži</w:t>
              </w:r>
              <w:r>
                <w:rPr>
                  <w:szCs w:val="24"/>
                </w:rPr>
                <w:t>a:</w:t>
              </w:r>
            </w:p>
          </w:sdtContent>
        </w:sdt>
        <w:sdt>
          <w:sdtPr>
            <w:alias w:val="1 p."/>
            <w:tag w:val="part_f2582bcaeb7743389bd19df0d4ed2145"/>
            <w:lock w:val="sdtLocked"/>
            <w:richText/>
          </w:sdtPr>
          <w:sdtContent>
            <w:p w14:paraId="6685B366" w14:textId="3D77F115">
              <w:pPr>
                <w:tabs>
                  <w:tab w:val="left" w:pos="1049"/>
                </w:tabs>
                <w:ind w:firstLine="720"/>
                <w:jc w:val="both"/>
                <w:rPr>
                  <w:rFonts w:eastAsia="Lucida Sans Unicode"/>
                  <w:kern w:val="1"/>
                  <w:szCs w:val="24"/>
                </w:rPr>
              </w:pPr>
              <w:sdt>
                <w:sdtPr>
                  <w:alias w:val="Numeris"/>
                  <w:tag w:val="nr_f2582bcaeb7743389bd19df0d4ed2145"/>
                  <w:lock w:val="sdtLocked"/>
                  <w:richText/>
                </w:sdtPr>
                <w:sdtContent>
                  <w:r>
                    <w:rPr>
                      <w:rFonts w:eastAsia="Lucida Sans Unicode"/>
                      <w:color w:val="000000"/>
                      <w:kern w:val="1"/>
                      <w:szCs w:val="24"/>
                    </w:rPr>
                    <w:t>1</w:t>
                  </w:r>
                </w:sdtContent>
              </w:sdt>
              <w:r>
                <w:rPr>
                  <w:rFonts w:eastAsia="Lucida Sans Unicode"/>
                  <w:color w:val="000000"/>
                  <w:kern w:val="1"/>
                  <w:szCs w:val="24"/>
                </w:rPr>
                <w:t xml:space="preserve">. </w:t>
              </w:r>
              <w:r>
                <w:rPr>
                  <w:rFonts w:eastAsia="Lucida Sans Unicode"/>
                  <w:kern w:val="1"/>
                  <w:szCs w:val="24"/>
                </w:rPr>
                <w:t>Perduoti Pašušvio bendruomenei (kodas – 171770082) laikinai neatlygintinai valdyti ir naudotis panaudos pagrindais dešimties metų laikotarpiui Radviliškio rajono savivaldybei nuosavybės teise priklausančią, Radviliškio rajono savivaldybės administracijos patikėjimo teise valdomą 40,87</w:t>
              </w:r>
              <w:r>
                <w:rPr>
                  <w:rFonts w:eastAsia="Lucida Sans Unicode"/>
                  <w:color w:val="000000"/>
                  <w:kern w:val="1"/>
                  <w:szCs w:val="24"/>
                </w:rPr>
                <w:t xml:space="preserve"> </w:t>
              </w:r>
              <w:r>
                <w:rPr>
                  <w:rFonts w:eastAsia="Lucida Sans Unicode"/>
                  <w:kern w:val="1"/>
                  <w:szCs w:val="24"/>
                </w:rPr>
                <w:t>kv. m ploto patalpą, esančią Mokyklos g. 2, Pašušvio mstl., Grinkiškio sen., Radviliškio r. sav., unikalus pastato Nr. 7197-3019-1010, patalpa žymima indeksu 1-39</w:t>
              </w:r>
              <w:r>
                <w:rPr>
                  <w:rFonts w:eastAsia="Lucida Sans Unicode"/>
                  <w:color w:val="000000"/>
                  <w:kern w:val="1"/>
                  <w:szCs w:val="24"/>
                </w:rPr>
                <w:t xml:space="preserve">, </w:t>
              </w:r>
              <w:r>
                <w:rPr>
                  <w:rFonts w:eastAsia="Lucida Sans Unicode"/>
                  <w:kern w:val="1"/>
                  <w:szCs w:val="24"/>
                </w:rPr>
                <w:t>pradinė įsigijimo vertė – 23 747,51 Eur, likutinė vertė 2025 m. gegužės 31 d. – 11 600,13 Eur.</w:t>
              </w:r>
            </w:p>
          </w:sdtContent>
        </w:sdt>
        <w:sdt>
          <w:sdtPr>
            <w:alias w:val="2 p."/>
            <w:tag w:val="part_a05bb2ba23cb480fae3f1dd52fc18c15"/>
            <w:lock w:val="sdtLocked"/>
            <w:richText/>
          </w:sdtPr>
          <w:sdtContent>
            <w:p w14:paraId="32404791" w14:textId="169DC414">
              <w:pPr>
                <w:tabs>
                  <w:tab w:val="left" w:pos="1049"/>
                </w:tabs>
                <w:ind w:firstLine="720"/>
                <w:jc w:val="both"/>
                <w:rPr>
                  <w:rFonts w:eastAsia="Lucida Sans Unicode"/>
                  <w:kern w:val="1"/>
                  <w:szCs w:val="24"/>
                </w:rPr>
              </w:pPr>
              <w:sdt>
                <w:sdtPr>
                  <w:alias w:val="Numeris"/>
                  <w:tag w:val="nr_a05bb2ba23cb480fae3f1dd52fc18c15"/>
                  <w:lock w:val="sdtLocked"/>
                  <w:richText/>
                </w:sdtPr>
                <w:sdtContent>
                  <w:r>
                    <w:rPr>
                      <w:rFonts w:eastAsia="Lucida Sans Unicode"/>
                      <w:color w:val="000000"/>
                      <w:kern w:val="1"/>
                      <w:szCs w:val="24"/>
                    </w:rPr>
                    <w:t>2</w:t>
                  </w:r>
                </w:sdtContent>
              </w:sdt>
              <w:r>
                <w:rPr>
                  <w:rFonts w:eastAsia="Lucida Sans Unicode"/>
                  <w:color w:val="000000"/>
                  <w:kern w:val="1"/>
                  <w:szCs w:val="24"/>
                </w:rPr>
                <w:t xml:space="preserve">. </w:t>
              </w:r>
              <w:r>
                <w:rPr>
                  <w:rFonts w:eastAsia="Lucida Sans Unicode"/>
                  <w:kern w:val="1"/>
                  <w:szCs w:val="24"/>
                </w:rPr>
                <w:tab/>
                <w:t xml:space="preserve">Nustatyti, kad šio sprendimo 1 punkte nurodytas turtas perduodamas </w:t>
              </w:r>
              <w:r>
                <w:rPr>
                  <w:rFonts w:eastAsia="Lucida Sans Unicode"/>
                  <w:kern w:val="1"/>
                  <w:szCs w:val="24"/>
                  <w:shd w:val="clear" w:color="auto" w:fill="FFFFFF"/>
                </w:rPr>
                <w:t xml:space="preserve">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w:t>
              </w:r>
            </w:p>
          </w:sdtContent>
        </w:sdt>
        <w:sdt>
          <w:sdtPr>
            <w:alias w:val="3 p."/>
            <w:tag w:val="part_af025a2a49124efe95c90438004a67e7"/>
            <w:lock w:val="sdtLocked"/>
            <w:richText/>
          </w:sdtPr>
          <w:sdtContent>
            <w:p w14:paraId="670654A6" w14:textId="1C196E00">
              <w:pPr>
                <w:tabs>
                  <w:tab w:val="left" w:pos="1049"/>
                </w:tabs>
                <w:ind w:firstLine="720"/>
                <w:jc w:val="both"/>
                <w:rPr>
                  <w:rFonts w:eastAsia="Lucida Sans Unicode"/>
                  <w:kern w:val="24"/>
                  <w:szCs w:val="24"/>
                </w:rPr>
              </w:pPr>
              <w:sdt>
                <w:sdtPr>
                  <w:alias w:val="Numeris"/>
                  <w:tag w:val="nr_af025a2a49124efe95c90438004a67e7"/>
                  <w:lock w:val="sdtLocked"/>
                  <w:richText/>
                </w:sdtPr>
                <w:sdtContent>
                  <w:r>
                    <w:rPr>
                      <w:rFonts w:eastAsia="Lucida Sans Unicode"/>
                      <w:color w:val="000000"/>
                      <w:kern w:val="24"/>
                      <w:szCs w:val="24"/>
                    </w:rPr>
                    <w:t>3</w:t>
                  </w:r>
                </w:sdtContent>
              </w:sdt>
              <w:r>
                <w:rPr>
                  <w:rFonts w:eastAsia="Lucida Sans Unicode"/>
                  <w:color w:val="000000"/>
                  <w:kern w:val="24"/>
                  <w:szCs w:val="24"/>
                </w:rPr>
                <w:t xml:space="preserve">. </w:t>
              </w:r>
              <w:r>
                <w:rPr>
                  <w:rFonts w:eastAsia="Lucida Sans Unicode"/>
                  <w:kern w:val="1"/>
                  <w:szCs w:val="24"/>
                </w:rPr>
                <w:tab/>
                <w:t>Įgalioti Radviliškio rajono savivaldybės administracijos direktorių</w:t>
              </w:r>
              <w:r>
                <w:rPr>
                  <w:rFonts w:eastAsia="Lucida Sans Unicode"/>
                  <w:kern w:val="24"/>
                  <w:szCs w:val="24"/>
                </w:rPr>
                <w:t xml:space="preserve"> pasirašyti sprendime nurodyto turto panaudos sutartį.</w:t>
              </w:r>
            </w:p>
          </w:sdtContent>
        </w:sdt>
        <w:sdt>
          <w:sdtPr>
            <w:alias w:val="4 p."/>
            <w:tag w:val="part_9a63bd61b9d94d148c69e4b7b8d7179e"/>
            <w:lock w:val="sdtLocked"/>
            <w:richText/>
          </w:sdtPr>
          <w:sdtContent>
            <w:p w14:paraId="78EA4F60" w14:textId="481D036E">
              <w:pPr>
                <w:tabs>
                  <w:tab w:val="left" w:pos="1049"/>
                </w:tabs>
                <w:ind w:firstLine="720"/>
                <w:jc w:val="both"/>
                <w:rPr>
                  <w:rFonts w:eastAsia="Lucida Sans Unicode"/>
                  <w:kern w:val="24"/>
                  <w:szCs w:val="24"/>
                </w:rPr>
              </w:pPr>
              <w:sdt>
                <w:sdtPr>
                  <w:alias w:val="Numeris"/>
                  <w:tag w:val="nr_9a63bd61b9d94d148c69e4b7b8d7179e"/>
                  <w:lock w:val="sdtLocked"/>
                  <w:richText/>
                </w:sdtPr>
                <w:sdtContent>
                  <w:r>
                    <w:rPr>
                      <w:rFonts w:eastAsia="Lucida Sans Unicode"/>
                      <w:color w:val="000000"/>
                      <w:kern w:val="24"/>
                      <w:szCs w:val="24"/>
                    </w:rPr>
                    <w:t>4</w:t>
                  </w:r>
                </w:sdtContent>
              </w:sdt>
              <w:r>
                <w:rPr>
                  <w:rFonts w:eastAsia="Lucida Sans Unicode"/>
                  <w:color w:val="000000"/>
                  <w:kern w:val="24"/>
                  <w:szCs w:val="24"/>
                </w:rPr>
                <w:t xml:space="preserve">. </w:t>
              </w:r>
              <w:r>
                <w:rPr>
                  <w:rFonts w:eastAsia="Lucida Sans Unicode"/>
                  <w:kern w:val="24"/>
                  <w:szCs w:val="24"/>
                </w:rPr>
                <w:tab/>
              </w:r>
              <w:r>
                <w:rPr>
                  <w:rFonts w:eastAsia="Lucida Sans Unicode"/>
                  <w:kern w:val="1"/>
                  <w:szCs w:val="24"/>
                </w:rPr>
                <w:t>Įgalioti Radviliškio rajono savivaldybės administracijos Grinkiškio seniūnijos seniūną perduoti sprendime nurodytą turtą ir pasirašyti turto perdavimo ir priėmimo aktą.</w:t>
              </w:r>
            </w:p>
          </w:sdtContent>
        </w:sdt>
        <w:sdt>
          <w:sdtPr>
            <w:alias w:val="5 p."/>
            <w:tag w:val="part_24395357bde245cc8d9fbb5dcfb0112c"/>
            <w:lock w:val="sdtLocked"/>
            <w:richText/>
          </w:sdtPr>
          <w:sdtContent>
            <w:p w14:paraId="4FF4055E" w14:textId="4290CD33">
              <w:pPr>
                <w:tabs>
                  <w:tab w:val="left" w:pos="1049"/>
                </w:tabs>
                <w:ind w:firstLine="720"/>
                <w:jc w:val="both"/>
                <w:rPr>
                  <w:rFonts w:eastAsia="Lucida Sans Unicode"/>
                  <w:kern w:val="24"/>
                  <w:szCs w:val="24"/>
                </w:rPr>
              </w:pPr>
              <w:sdt>
                <w:sdtPr>
                  <w:alias w:val="Numeris"/>
                  <w:tag w:val="nr_24395357bde245cc8d9fbb5dcfb0112c"/>
                  <w:lock w:val="sdtLocked"/>
                  <w:richText/>
                </w:sdtPr>
                <w:sdtContent>
                  <w:r>
                    <w:rPr>
                      <w:rFonts w:eastAsia="Lucida Sans Unicode"/>
                      <w:color w:val="000000"/>
                      <w:kern w:val="24"/>
                      <w:szCs w:val="24"/>
                    </w:rPr>
                    <w:t>5</w:t>
                  </w:r>
                </w:sdtContent>
              </w:sdt>
              <w:r>
                <w:rPr>
                  <w:rFonts w:eastAsia="Lucida Sans Unicode"/>
                  <w:color w:val="000000"/>
                  <w:kern w:val="24"/>
                  <w:szCs w:val="24"/>
                </w:rPr>
                <w:t xml:space="preserve">. </w:t>
              </w:r>
              <w:r>
                <w:rPr>
                  <w:rFonts w:eastAsia="Lucida Sans Unicode"/>
                  <w:kern w:val="24"/>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5F7ECBC7" w14:textId="77777777">
              <w:pPr>
                <w:widowControl w:val="0"/>
                <w:suppressLineNumbers/>
                <w:tabs>
                  <w:tab w:val="center" w:pos="4818"/>
                  <w:tab w:val="right" w:pos="9637"/>
                </w:tabs>
                <w:suppressAutoHyphens/>
                <w:rPr>
                  <w:rFonts w:eastAsia="Lucida Sans Unicode"/>
                  <w:kern w:val="1"/>
                  <w:szCs w:val="24"/>
                </w:rPr>
              </w:pPr>
            </w:p>
            <w:p w14:paraId="1E5C68F6" w14:textId="77777777">
              <w:pPr>
                <w:widowControl w:val="0"/>
                <w:suppressLineNumbers/>
                <w:tabs>
                  <w:tab w:val="center" w:pos="4818"/>
                  <w:tab w:val="right" w:pos="9637"/>
                </w:tabs>
                <w:suppressAutoHyphens/>
                <w:rPr>
                  <w:rFonts w:eastAsia="Lucida Sans Unicode"/>
                  <w:kern w:val="1"/>
                  <w:szCs w:val="24"/>
                </w:rPr>
              </w:pPr>
            </w:p>
            <w:p w14:paraId="5A336CC6" w14:textId="77777777">
              <w:pPr>
                <w:widowControl w:val="0"/>
                <w:suppressLineNumbers/>
                <w:tabs>
                  <w:tab w:val="center" w:pos="4818"/>
                  <w:tab w:val="right" w:pos="9637"/>
                </w:tabs>
                <w:suppressAutoHyphens/>
                <w:rPr>
                  <w:rFonts w:eastAsia="Lucida Sans Unicode"/>
                  <w:kern w:val="1"/>
                  <w:szCs w:val="24"/>
                </w:rPr>
              </w:pPr>
            </w:p>
            <w:p w14:paraId="01E0C5BE" w14:textId="77777777">
              <w:pPr>
                <w:widowControl w:val="0"/>
                <w:suppressLineNumbers/>
                <w:tabs>
                  <w:tab w:val="center" w:pos="4818"/>
                  <w:tab w:val="right" w:pos="9637"/>
                </w:tabs>
                <w:suppressAutoHyphens/>
                <w:rPr>
                  <w:rFonts w:eastAsia="Lucida Sans Unicode"/>
                  <w:b/>
                  <w:kern w:val="1"/>
                  <w:szCs w:val="24"/>
                </w:rPr>
              </w:pPr>
              <w:r>
                <w:rPr>
                  <w:rFonts w:eastAsia="Lucida Sans Unicode"/>
                  <w:kern w:val="1"/>
                  <w:szCs w:val="24"/>
                </w:rPr>
                <w:t>Savivaldybės meras</w:t>
                <w:tab/>
                <w:tab/>
                <w:t xml:space="preserve"> </w:t>
              </w:r>
              <w:r>
                <w:rPr>
                  <w:rFonts w:eastAsia="Lucida Sans Unicode"/>
                  <w:b/>
                  <w:kern w:val="1"/>
                  <w:szCs w:val="24"/>
                </w:rPr>
                <w:br w:type="page"/>
              </w:r>
            </w:p>
          </w:sdtContent>
        </w:sdt>
        <w:sdt>
          <w:sdtPr>
            <w:alias w:val="skirsnis"/>
            <w:tag w:val="part_9ca78d6ea468437384e411e5f96edffc"/>
            <w:lock w:val="sdtLocked"/>
            <w:richText/>
          </w:sdtPr>
          <w:sdtContent>
            <w:sdt>
              <w:sdtPr>
                <w:alias w:val="Pavadinimas"/>
                <w:tag w:val="title_9ca78d6ea468437384e411e5f96edffc"/>
                <w:lock w:val="sdtLocked"/>
                <w:richText/>
              </w:sdtPr>
              <w:sdtContent>
                <w:p w14:paraId="270ECD63" w14:textId="77777777">
                  <w:pPr>
                    <w:spacing w:line="290" w:lineRule="exact"/>
                    <w:jc w:val="center"/>
                    <w:rPr>
                      <w:rFonts w:eastAsia="Lucida Sans Unicode"/>
                      <w:b/>
                      <w:caps/>
                      <w:kern w:val="1"/>
                      <w:szCs w:val="24"/>
                    </w:rPr>
                  </w:pPr>
                  <w:r>
                    <w:rPr>
                      <w:rFonts w:eastAsia="Lucida Sans Unicode"/>
                      <w:b/>
                      <w:caps/>
                      <w:kern w:val="1"/>
                      <w:szCs w:val="24"/>
                    </w:rPr>
                    <w:t xml:space="preserve">Radviliškio rajono Savivaldybės tarybos srendimo projekto </w:t>
                  </w:r>
                </w:p>
                <w:p w14:paraId="7DEA0DC1" w14:textId="37222C7E">
                  <w:pPr>
                    <w:spacing w:line="290" w:lineRule="exact"/>
                    <w:jc w:val="center"/>
                    <w:rPr>
                      <w:rFonts w:eastAsia="Lucida Sans Unicode"/>
                      <w:b/>
                      <w:kern w:val="1"/>
                      <w:szCs w:val="24"/>
                    </w:rPr>
                  </w:pPr>
                  <w:r>
                    <w:rPr>
                      <w:rFonts w:eastAsia="Lucida Sans Unicode"/>
                      <w:b/>
                      <w:caps/>
                      <w:kern w:val="1"/>
                      <w:szCs w:val="24"/>
                    </w:rPr>
                    <w:t>„</w:t>
                  </w:r>
                  <w:r>
                    <w:rPr>
                      <w:rFonts w:eastAsia="Lucida Sans Unicode"/>
                      <w:b/>
                      <w:caps/>
                      <w:kern w:val="24"/>
                      <w:szCs w:val="24"/>
                    </w:rPr>
                    <w:t>Dėl Savivaldybės turto perdavimo panaudos pagrindais Pašušvio bendruomenei“</w:t>
                  </w:r>
                </w:p>
                <w:p w14:paraId="171E9E33" w14:textId="77777777">
                  <w:pPr>
                    <w:spacing w:line="290" w:lineRule="exact"/>
                    <w:jc w:val="center"/>
                    <w:rPr>
                      <w:rFonts w:eastAsia="Lucida Sans Unicode"/>
                      <w:b/>
                      <w:kern w:val="1"/>
                      <w:szCs w:val="24"/>
                    </w:rPr>
                  </w:pPr>
                  <w:r>
                    <w:rPr>
                      <w:rFonts w:eastAsia="Lucida Sans Unicode"/>
                      <w:b/>
                      <w:kern w:val="1"/>
                      <w:szCs w:val="24"/>
                    </w:rPr>
                    <w:t xml:space="preserve">AIŠKINAMASIS RAŠTAS </w:t>
                  </w:r>
                </w:p>
              </w:sdtContent>
            </w:sdt>
            <w:p w14:paraId="0CA7D263" w14:textId="77777777">
              <w:pPr>
                <w:widowControl w:val="0"/>
                <w:suppressAutoHyphens/>
                <w:spacing w:line="290" w:lineRule="exact"/>
                <w:jc w:val="center"/>
                <w:rPr>
                  <w:rFonts w:eastAsia="Lucida Sans Unicode"/>
                  <w:bCs/>
                  <w:kern w:val="1"/>
                  <w:szCs w:val="24"/>
                </w:rPr>
              </w:pPr>
            </w:p>
            <w:p w14:paraId="1D3EDADC" w14:textId="50BD8618">
              <w:pPr>
                <w:widowControl w:val="0"/>
                <w:suppressAutoHyphens/>
                <w:spacing w:line="290" w:lineRule="exact"/>
                <w:jc w:val="center"/>
                <w:rPr>
                  <w:rFonts w:eastAsia="Lucida Sans Unicode"/>
                  <w:bCs/>
                  <w:kern w:val="1"/>
                  <w:szCs w:val="24"/>
                </w:rPr>
              </w:pPr>
              <w:r>
                <w:rPr>
                  <w:rFonts w:eastAsia="Lucida Sans Unicode"/>
                  <w:bCs/>
                  <w:kern w:val="1"/>
                  <w:szCs w:val="24"/>
                </w:rPr>
                <w:t>2025-05-08</w:t>
              </w:r>
            </w:p>
            <w:p w14:paraId="0F5EFAEC" w14:textId="77777777">
              <w:pPr>
                <w:widowControl w:val="0"/>
                <w:suppressAutoHyphens/>
                <w:spacing w:line="290" w:lineRule="exact"/>
                <w:jc w:val="center"/>
                <w:rPr>
                  <w:rFonts w:eastAsia="Lucida Sans Unicode"/>
                  <w:bCs/>
                  <w:kern w:val="1"/>
                  <w:szCs w:val="24"/>
                </w:rPr>
              </w:pPr>
              <w:r>
                <w:rPr>
                  <w:rFonts w:eastAsia="Lucida Sans Unicode"/>
                  <w:bCs/>
                  <w:kern w:val="1"/>
                  <w:szCs w:val="24"/>
                </w:rPr>
                <w:t>Radviliškis</w:t>
              </w:r>
            </w:p>
            <w:p w14:paraId="49CCF0C6" w14:textId="77777777">
              <w:pPr>
                <w:widowControl w:val="0"/>
                <w:suppressAutoHyphens/>
                <w:spacing w:line="290" w:lineRule="exact"/>
                <w:jc w:val="center"/>
                <w:rPr>
                  <w:rFonts w:eastAsia="Lucida Sans Unicode"/>
                  <w:bCs/>
                  <w:kern w:val="1"/>
                  <w:szCs w:val="24"/>
                </w:rPr>
              </w:pPr>
            </w:p>
            <w:sdt>
              <w:sdtPr>
                <w:alias w:val="1 p."/>
                <w:tag w:val="part_4c332e864f014ccaacc8c488ab338dc7"/>
                <w:lock w:val="sdtLocked"/>
                <w:richText/>
              </w:sdtPr>
              <w:sdtContent>
                <w:p w14:paraId="563DA8E1" w14:textId="77777777">
                  <w:pPr>
                    <w:widowControl w:val="0"/>
                    <w:suppressAutoHyphens/>
                    <w:spacing w:line="300" w:lineRule="exact"/>
                    <w:ind w:firstLine="720"/>
                    <w:jc w:val="both"/>
                    <w:rPr>
                      <w:rFonts w:eastAsia="Lucida Sans Unicode"/>
                      <w:b/>
                      <w:bCs/>
                      <w:kern w:val="1"/>
                      <w:szCs w:val="24"/>
                    </w:rPr>
                  </w:pPr>
                  <w:sdt>
                    <w:sdtPr>
                      <w:alias w:val="Numeris"/>
                      <w:tag w:val="nr_4c332e864f014ccaacc8c488ab338dc7"/>
                      <w:lock w:val="sdtLocked"/>
                      <w:richText/>
                    </w:sdtPr>
                    <w:sdtContent>
                      <w:r>
                        <w:rPr>
                          <w:rFonts w:eastAsia="Lucida Sans Unicode"/>
                          <w:b/>
                          <w:bCs/>
                          <w:iCs/>
                          <w:kern w:val="1"/>
                          <w:szCs w:val="24"/>
                        </w:rPr>
                        <w:t>1</w:t>
                      </w:r>
                    </w:sdtContent>
                  </w:sdt>
                  <w:r>
                    <w:rPr>
                      <w:rFonts w:eastAsia="Lucida Sans Unicode"/>
                      <w:b/>
                      <w:bCs/>
                      <w:iCs/>
                      <w:kern w:val="1"/>
                      <w:szCs w:val="24"/>
                    </w:rPr>
                    <w:t xml:space="preserve">. </w:t>
                  </w:r>
                  <w:r>
                    <w:rPr>
                      <w:rFonts w:eastAsia="Lucida Sans Unicode"/>
                      <w:b/>
                      <w:kern w:val="1"/>
                      <w:szCs w:val="24"/>
                      <w:lang w:bidi="he-IL"/>
                    </w:rPr>
                    <w:t>Projekto rengimą paskatinusios priežastys, parengto sprendimo projekto tikslai ir uždaviniai</w:t>
                  </w:r>
                  <w:r>
                    <w:rPr>
                      <w:rFonts w:eastAsia="Lucida Sans Unicode"/>
                      <w:b/>
                      <w:bCs/>
                      <w:iCs/>
                      <w:kern w:val="1"/>
                      <w:szCs w:val="24"/>
                    </w:rPr>
                    <w:t>.</w:t>
                  </w:r>
                </w:p>
                <w:p w14:paraId="1684AE7C" w14:textId="58AD750A">
                  <w:pPr>
                    <w:spacing w:line="300" w:lineRule="exact"/>
                    <w:ind w:firstLine="720"/>
                    <w:jc w:val="both"/>
                    <w:rPr>
                      <w:rFonts w:eastAsia="Lucida Sans Unicode"/>
                      <w:kern w:val="1"/>
                      <w:szCs w:val="24"/>
                    </w:rPr>
                  </w:pPr>
                  <w:r>
                    <w:rPr>
                      <w:rFonts w:eastAsia="Lucida Sans Unicode"/>
                      <w:kern w:val="1"/>
                      <w:szCs w:val="24"/>
                    </w:rPr>
                    <w:t>Projektas parengtas gavus Pašušvio bendruomenės</w:t>
                  </w:r>
                  <w:r>
                    <w:rPr>
                      <w:rFonts w:eastAsia="Lucida Sans Unicode"/>
                      <w:bCs/>
                      <w:kern w:val="1"/>
                      <w:szCs w:val="24"/>
                    </w:rPr>
                    <w:t xml:space="preserve"> (toliau – bendruomenė) </w:t>
                  </w:r>
                  <w:r>
                    <w:rPr>
                      <w:rFonts w:eastAsia="Lucida Sans Unicode"/>
                      <w:kern w:val="1"/>
                      <w:szCs w:val="24"/>
                    </w:rPr>
                    <w:t>prašymą perduoti panaudos pagrindais 10 metų 40,87</w:t>
                  </w:r>
                  <w:r>
                    <w:rPr>
                      <w:rFonts w:eastAsia="Lucida Sans Unicode"/>
                      <w:color w:val="000000"/>
                      <w:kern w:val="1"/>
                      <w:szCs w:val="24"/>
                    </w:rPr>
                    <w:t xml:space="preserve"> </w:t>
                  </w:r>
                  <w:r>
                    <w:rPr>
                      <w:rFonts w:eastAsia="Lucida Sans Unicode"/>
                      <w:kern w:val="1"/>
                      <w:szCs w:val="24"/>
                    </w:rPr>
                    <w:t>kv. m ploto patalpas, esančias Mokyklos g. 2, Pašušvyje. Turtas reikalingas</w:t>
                  </w:r>
                  <w:r>
                    <w:rPr>
                      <w:rFonts w:eastAsia="Lucida Sans Unicode"/>
                      <w:kern w:val="1"/>
                      <w:szCs w:val="24"/>
                      <w:shd w:val="clear" w:color="auto" w:fill="FFFFFF"/>
                    </w:rPr>
                    <w:t xml:space="preserve"> 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w:t>
                  </w:r>
                  <w:r>
                    <w:rPr>
                      <w:rFonts w:eastAsia="Lucida Sans Unicode"/>
                      <w:szCs w:val="24"/>
                      <w14:ligatures w14:val="standardContextual"/>
                    </w:rPr>
                    <w:t>.</w:t>
                  </w:r>
                  <w:r>
                    <w:rPr>
                      <w:rFonts w:eastAsia="Lucida Sans Unicode"/>
                      <w:kern w:val="1"/>
                      <w:szCs w:val="24"/>
                    </w:rPr>
                    <w:t xml:space="preserve"> Šiomis patalpomis bendruomenė panaudos pagrindais naudojosi nuo 2013 m.</w:t>
                  </w:r>
                  <w:r>
                    <w:rPr>
                      <w:rFonts w:eastAsia="Lucida Sans Unicode"/>
                      <w:kern w:val="1"/>
                      <w:szCs w:val="24"/>
                      <w:shd w:val="clear" w:color="auto" w:fill="FFFFFF"/>
                    </w:rPr>
                    <w:t>, jose organizuoja renginius vaikams, edukacinę veiklą„ teminius renginius, bendruomenės narių susirinkimus, švenčių minėjimus.</w:t>
                  </w:r>
                </w:p>
                <w:p w14:paraId="7B26905A" w14:textId="0DAC8825">
                  <w:pPr>
                    <w:tabs>
                      <w:tab w:val="left" w:pos="993"/>
                    </w:tabs>
                    <w:spacing w:line="300" w:lineRule="exact"/>
                    <w:ind w:firstLine="720"/>
                    <w:jc w:val="both"/>
                    <w:rPr>
                      <w:rFonts w:eastAsia="Lucida Sans Unicode"/>
                      <w:kern w:val="1"/>
                      <w:szCs w:val="24"/>
                    </w:rPr>
                  </w:pPr>
                  <w:r>
                    <w:rPr>
                      <w:rFonts w:eastAsia="Lucida Sans Unicode"/>
                      <w:iCs/>
                      <w:kern w:val="1"/>
                      <w:szCs w:val="24"/>
                    </w:rPr>
                    <w:t xml:space="preserve">Tikslas – sprendimo projekte nurodytą </w:t>
                  </w:r>
                  <w:r>
                    <w:rPr>
                      <w:rFonts w:eastAsia="Lucida Sans Unicode"/>
                      <w:kern w:val="1"/>
                      <w:szCs w:val="24"/>
                    </w:rPr>
                    <w:t xml:space="preserve">Savivaldybės turtą, kurį patikėjimo teise valdo ir naudoja Radviliškio rajono savivaldybės administracija, perduoti Pašušvio bendruomenei </w:t>
                  </w:r>
                  <w:r>
                    <w:rPr>
                      <w:rFonts w:eastAsia="Lucida Sans Unicode"/>
                      <w:bCs/>
                      <w:kern w:val="1"/>
                      <w:szCs w:val="24"/>
                    </w:rPr>
                    <w:t xml:space="preserve">panaudos pagrindais </w:t>
                  </w:r>
                  <w:r>
                    <w:rPr>
                      <w:rFonts w:eastAsia="Lucida Sans Unicode"/>
                      <w:kern w:val="1"/>
                      <w:szCs w:val="24"/>
                    </w:rPr>
                    <w:t>10 metų laikotarpiui LR V</w:t>
                  </w:r>
                  <w:r>
                    <w:rPr>
                      <w:rFonts w:eastAsia="Lucida Sans Unicode"/>
                      <w:kern w:val="24"/>
                      <w:szCs w:val="24"/>
                    </w:rPr>
                    <w:t>alstybės ir savivaldybių turto valdymo, naudojimo ir disponavimo juo įstatymo 14 straipsnio 2 dalies 6 ir 7 punktuose nurodytiems tikslams įgyvendinti (</w:t>
                  </w:r>
                  <w:r>
                    <w:rPr>
                      <w:rFonts w:eastAsia="Lucida Sans Unicode"/>
                      <w:kern w:val="1"/>
                      <w:szCs w:val="24"/>
                      <w:shd w:val="clear" w:color="auto" w:fill="FFFFFF"/>
                    </w:rPr>
                    <w:t xml:space="preserve">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 edukacinei veiklai).</w:t>
                  </w:r>
                </w:p>
              </w:sdtContent>
            </w:sdt>
            <w:sdt>
              <w:sdtPr>
                <w:alias w:val="2 p."/>
                <w:tag w:val="part_f91742bcf7064d0a8280fa44488da66c"/>
                <w:lock w:val="sdtLocked"/>
                <w:richText/>
              </w:sdtPr>
              <w:sdtContent>
                <w:p w14:paraId="117CCD93" w14:textId="77777777">
                  <w:pPr>
                    <w:widowControl w:val="0"/>
                    <w:suppressAutoHyphens/>
                    <w:spacing w:line="300" w:lineRule="exact"/>
                    <w:ind w:firstLine="720"/>
                    <w:rPr>
                      <w:rFonts w:eastAsia="Lucida Sans Unicode"/>
                      <w:b/>
                      <w:bCs/>
                      <w:iCs/>
                      <w:kern w:val="1"/>
                      <w:szCs w:val="24"/>
                    </w:rPr>
                  </w:pPr>
                  <w:sdt>
                    <w:sdtPr>
                      <w:alias w:val="Numeris"/>
                      <w:tag w:val="nr_f91742bcf7064d0a8280fa44488da66c"/>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14:paraId="7BE7440F" w14:textId="77777777">
                  <w:pPr>
                    <w:widowControl w:val="0"/>
                    <w:suppressAutoHyphens/>
                    <w:spacing w:line="300" w:lineRule="exact"/>
                    <w:ind w:firstLine="720"/>
                    <w:jc w:val="both"/>
                    <w:rPr>
                      <w:rFonts w:eastAsia="Lucida Sans Unicode"/>
                      <w:iCs/>
                      <w:spacing w:val="-2"/>
                      <w:kern w:val="1"/>
                      <w:szCs w:val="24"/>
                    </w:rPr>
                  </w:pPr>
                  <w:r>
                    <w:rPr>
                      <w:rFonts w:eastAsia="Lucida Sans Unicode"/>
                      <w:iCs/>
                      <w:kern w:val="1"/>
                      <w:szCs w:val="24"/>
                    </w:rPr>
                    <w:t xml:space="preserve">Projekto iniciatorius – </w:t>
                  </w:r>
                  <w:r>
                    <w:rPr>
                      <w:rFonts w:eastAsia="Lucida Sans Unicode"/>
                      <w:iCs/>
                      <w:spacing w:val="-2"/>
                      <w:kern w:val="1"/>
                      <w:szCs w:val="24"/>
                    </w:rPr>
                    <w:t>Radviliškio rajono savivaldybės administracija.</w:t>
                  </w:r>
                </w:p>
                <w:p w14:paraId="722AF479" w14:textId="77777777">
                  <w:pPr>
                    <w:widowControl w:val="0"/>
                    <w:suppressAutoHyphens/>
                    <w:spacing w:line="300" w:lineRule="exact"/>
                    <w:ind w:firstLine="720"/>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3 p."/>
                <w:tag w:val="part_c5af94d14eb64844abd4dd1e0c97ba21"/>
                <w:lock w:val="sdtLocked"/>
                <w:richText/>
              </w:sdtPr>
              <w:sdtContent>
                <w:p w14:paraId="74F1BE10" w14:textId="77777777">
                  <w:pPr>
                    <w:widowControl w:val="0"/>
                    <w:suppressAutoHyphens/>
                    <w:spacing w:line="300" w:lineRule="exact"/>
                    <w:ind w:firstLine="720"/>
                    <w:rPr>
                      <w:rFonts w:eastAsia="Lucida Sans Unicode"/>
                      <w:b/>
                      <w:bCs/>
                      <w:kern w:val="1"/>
                      <w:szCs w:val="24"/>
                    </w:rPr>
                  </w:pPr>
                  <w:sdt>
                    <w:sdtPr>
                      <w:alias w:val="Numeris"/>
                      <w:tag w:val="nr_c5af94d14eb64844abd4dd1e0c97ba21"/>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14:paraId="7915729B"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LR V</w:t>
                  </w:r>
                  <w:r>
                    <w:rPr>
                      <w:rFonts w:eastAsia="Lucida Sans Unicode"/>
                      <w:kern w:val="24"/>
                      <w:szCs w:val="24"/>
                    </w:rPr>
                    <w:t>alstybės ir savivaldybių turto valdymo, naudojimo ir disponavimo juo įstatymo (toliau – Įstatymas) 14 straipsnyje ir Savivaldybės turto perdavimo panaudos pagrindais tvarkos apraše, patvirtintame Radviliškio rajono savivaldybės tarybos 2019-09-26 sprendimu Nr. T-101,</w:t>
                  </w:r>
                  <w:r>
                    <w:rPr>
                      <w:rFonts w:eastAsia="Lucida Sans Unicode"/>
                      <w:kern w:val="1"/>
                      <w:szCs w:val="24"/>
                    </w:rPr>
                    <w:t xml:space="preserve"> nustatyta:</w:t>
                  </w:r>
                </w:p>
              </w:sdtContent>
            </w:sdt>
            <w:sdt>
              <w:sdtPr>
                <w:alias w:val="1 p."/>
                <w:tag w:val="part_9bdcd059b28a4a6c88c38673b1a3035d"/>
                <w:lock w:val="sdtLocked"/>
                <w:richText/>
              </w:sdtPr>
              <w:sdtContent>
                <w:p w14:paraId="46DA9BD2" w14:textId="7147DDA7">
                  <w:pPr>
                    <w:widowControl w:val="0"/>
                    <w:tabs>
                      <w:tab w:val="left" w:pos="1077"/>
                    </w:tabs>
                    <w:suppressAutoHyphens/>
                    <w:spacing w:line="300" w:lineRule="exact"/>
                    <w:ind w:firstLine="720"/>
                    <w:jc w:val="both"/>
                    <w:rPr>
                      <w:rFonts w:eastAsia="Lucida Sans Unicode"/>
                      <w:kern w:val="1"/>
                      <w:szCs w:val="24"/>
                    </w:rPr>
                  </w:pPr>
                  <w:sdt>
                    <w:sdtPr>
                      <w:alias w:val="Numeris"/>
                      <w:tag w:val="nr_9bdcd059b28a4a6c88c38673b1a3035d"/>
                      <w:lock w:val="sdtLocked"/>
                      <w:richText/>
                    </w:sdtPr>
                    <w:sdtContent>
                      <w:r>
                        <w:rPr>
                          <w:rFonts w:eastAsia="Lucida Sans Unicode"/>
                          <w:kern w:val="1"/>
                          <w:szCs w:val="24"/>
                        </w:rPr>
                        <w:t>1</w:t>
                      </w:r>
                    </w:sdtContent>
                  </w:sdt>
                  <w:r>
                    <w:rPr>
                      <w:rFonts w:eastAsia="Lucida Sans Unicode"/>
                      <w:kern w:val="1"/>
                      <w:szCs w:val="24"/>
                    </w:rPr>
                    <w:t xml:space="preserve">. </w:t>
                    <w:tab/>
                    <w:t xml:space="preserve">savivaldybės turtas gali būti perduodamas panaudos pagrindais asociacijoms ne ilgesniam kaip 10 metų laikotarpiui </w:t>
                  </w:r>
                  <w:r>
                    <w:rPr>
                      <w:rFonts w:eastAsia="Lucida Sans Unicode"/>
                      <w:spacing w:val="-2"/>
                      <w:kern w:val="24"/>
                      <w:szCs w:val="24"/>
                    </w:rPr>
                    <w:t>ir tik Įstatymo 14 straipsnio 2 dalyje nustatytiems veiklos tikslams</w:t>
                  </w:r>
                  <w:r>
                    <w:rPr>
                      <w:rFonts w:eastAsia="Lucida Sans Unicode"/>
                      <w:kern w:val="1"/>
                      <w:szCs w:val="24"/>
                    </w:rPr>
                    <w:t>;</w:t>
                  </w:r>
                </w:p>
              </w:sdtContent>
            </w:sdt>
            <w:sdt>
              <w:sdtPr>
                <w:alias w:val="2 p."/>
                <w:tag w:val="part_a21b9a0b76734153a1012ecd5282c2ad"/>
                <w:lock w:val="sdtLocked"/>
                <w:richText/>
              </w:sdtPr>
              <w:sdtContent>
                <w:p w14:paraId="4B989657" w14:textId="77777777">
                  <w:pPr>
                    <w:widowControl w:val="0"/>
                    <w:tabs>
                      <w:tab w:val="left" w:pos="1077"/>
                    </w:tabs>
                    <w:suppressAutoHyphens/>
                    <w:spacing w:line="300" w:lineRule="exact"/>
                    <w:ind w:firstLine="720"/>
                    <w:jc w:val="both"/>
                    <w:rPr>
                      <w:rFonts w:eastAsia="Lucida Sans Unicode"/>
                      <w:kern w:val="1"/>
                      <w:szCs w:val="24"/>
                    </w:rPr>
                  </w:pPr>
                  <w:sdt>
                    <w:sdtPr>
                      <w:alias w:val="Numeris"/>
                      <w:tag w:val="nr_a21b9a0b76734153a1012ecd5282c2ad"/>
                      <w:lock w:val="sdtLocked"/>
                      <w:richText/>
                    </w:sdtPr>
                    <w:sdtContent>
                      <w:r>
                        <w:rPr>
                          <w:rFonts w:eastAsia="Lucida Sans Unicode"/>
                          <w:kern w:val="1"/>
                          <w:szCs w:val="24"/>
                        </w:rPr>
                        <w:t>2</w:t>
                      </w:r>
                    </w:sdtContent>
                  </w:sdt>
                  <w:r>
                    <w:rPr>
                      <w:rFonts w:eastAsia="Lucida Sans Unicode"/>
                      <w:kern w:val="1"/>
                      <w:szCs w:val="24"/>
                    </w:rPr>
                    <w:t xml:space="preserve">. </w:t>
                    <w:tab/>
                  </w:r>
                  <w:r>
                    <w:rPr>
                      <w:rFonts w:eastAsia="Lucida Sans Unicode"/>
                      <w:kern w:val="1"/>
                      <w:szCs w:val="24"/>
                      <w:shd w:val="clear" w:color="auto" w:fill="FFFFFF"/>
                    </w:rPr>
                    <w:t>panaudos gavėjo pareiga savo lėšomis atlikti nekilnojamojo daikto einamąjį ar statinio kapitalinį remontą, kito ilgalaikio materialiojo turto remontą, apmokėti visas turto išlaikymo išlaidas</w:t>
                  </w:r>
                  <w:r>
                    <w:rPr>
                      <w:rFonts w:eastAsia="Lucida Sans Unicode"/>
                      <w:kern w:val="1"/>
                      <w:szCs w:val="24"/>
                    </w:rPr>
                    <w:t>.</w:t>
                  </w:r>
                </w:p>
              </w:sdtContent>
            </w:sdt>
            <w:sdt>
              <w:sdtPr>
                <w:alias w:val="4 p."/>
                <w:tag w:val="part_02278bae7e6a47869650e3e7f61e2248"/>
                <w:lock w:val="sdtLocked"/>
                <w:richText/>
              </w:sdtPr>
              <w:sdtContent>
                <w:p w14:paraId="37CC5349" w14:textId="77777777">
                  <w:pPr>
                    <w:widowControl w:val="0"/>
                    <w:suppressAutoHyphens/>
                    <w:spacing w:line="300" w:lineRule="exact"/>
                    <w:ind w:firstLine="720"/>
                    <w:jc w:val="both"/>
                    <w:rPr>
                      <w:rFonts w:eastAsia="Lucida Sans Unicode"/>
                      <w:b/>
                      <w:bCs/>
                      <w:iCs/>
                      <w:kern w:val="1"/>
                      <w:szCs w:val="24"/>
                    </w:rPr>
                  </w:pPr>
                  <w:sdt>
                    <w:sdtPr>
                      <w:alias w:val="Numeris"/>
                      <w:tag w:val="nr_02278bae7e6a47869650e3e7f61e2248"/>
                      <w:lock w:val="sdtLocked"/>
                      <w:richText/>
                    </w:sdtPr>
                    <w:sdtContent>
                      <w:r>
                        <w:rPr>
                          <w:rFonts w:eastAsia="Lucida Sans Unicode"/>
                          <w:b/>
                          <w:bCs/>
                          <w:iCs/>
                          <w:kern w:val="1"/>
                          <w:szCs w:val="24"/>
                        </w:rPr>
                        <w:t>4</w:t>
                      </w:r>
                    </w:sdtContent>
                  </w:sdt>
                  <w:r>
                    <w:rPr>
                      <w:rFonts w:eastAsia="Lucida Sans Unicode"/>
                      <w:b/>
                      <w:bCs/>
                      <w:iCs/>
                      <w:kern w:val="1"/>
                      <w:szCs w:val="24"/>
                    </w:rPr>
                    <w:t>.</w:t>
                  </w:r>
                  <w:r>
                    <w:rPr>
                      <w:rFonts w:eastAsia="Lucida Sans Unicode"/>
                      <w:b/>
                      <w:bCs/>
                      <w:kern w:val="1"/>
                      <w:szCs w:val="24"/>
                    </w:rPr>
                    <w:t xml:space="preserve"> </w:t>
                  </w:r>
                  <w:r>
                    <w:rPr>
                      <w:rFonts w:eastAsia="Lucida Sans Unicode"/>
                      <w:b/>
                      <w:kern w:val="1"/>
                      <w:szCs w:val="24"/>
                    </w:rPr>
                    <w:t>Kokios siūlomos naujos teisinio reguliavimo nuostatos, kokių teigiamų rezultatų laukiama.</w:t>
                  </w:r>
                </w:p>
                <w:p w14:paraId="34A3DC88" w14:textId="6E56DB44">
                  <w:pPr>
                    <w:spacing w:line="300" w:lineRule="exact"/>
                    <w:ind w:firstLine="720"/>
                    <w:jc w:val="both"/>
                    <w:rPr>
                      <w:rFonts w:eastAsia="MS Mincho"/>
                      <w:color w:val="FF0000"/>
                      <w:szCs w:val="24"/>
                    </w:rPr>
                  </w:pPr>
                  <w:r>
                    <w:rPr>
                      <w:rFonts w:eastAsia="MS Mincho"/>
                      <w:szCs w:val="24"/>
                    </w:rPr>
                    <w:t xml:space="preserve">Pašušvio bendruomenė panaudos pagrindais perduotą turtą naudos asociacijos vykdomai veiklai: </w:t>
                  </w:r>
                  <w:r>
                    <w:rPr>
                      <w:szCs w:val="24"/>
                      <w:shd w:val="clear" w:color="auto" w:fill="FFFFFF"/>
                    </w:rPr>
                    <w:t xml:space="preserve">organizuos ir vykdys kultūrinius, edukacinius renginius, renginius vaikams, </w:t>
                  </w:r>
                  <w:r>
                    <w:rPr>
                      <w:color w:val="000000"/>
                      <w:szCs w:val="24"/>
                      <w:shd w:val="clear" w:color="auto" w:fill="FFFFFF"/>
                    </w:rPr>
                    <w:t>susirinkimus</w:t>
                  </w:r>
                  <w:r>
                    <w:rPr>
                      <w:color w:val="FF0000"/>
                      <w:szCs w:val="24"/>
                    </w:rPr>
                    <w:t>.</w:t>
                  </w:r>
                </w:p>
              </w:sdtContent>
            </w:sdt>
            <w:sdt>
              <w:sdtPr>
                <w:alias w:val="5 p."/>
                <w:tag w:val="part_196f9dcb1db34b48a023c947627164bb"/>
                <w:lock w:val="sdtLocked"/>
                <w:richText/>
              </w:sdtPr>
              <w:sdtContent>
                <w:p w14:paraId="0D500C0D" w14:textId="77777777">
                  <w:pPr>
                    <w:widowControl w:val="0"/>
                    <w:suppressAutoHyphens/>
                    <w:spacing w:line="300" w:lineRule="exact"/>
                    <w:ind w:firstLine="720"/>
                    <w:jc w:val="both"/>
                    <w:rPr>
                      <w:rFonts w:eastAsia="Lucida Sans Unicode"/>
                      <w:b/>
                      <w:bCs/>
                      <w:iCs/>
                      <w:kern w:val="1"/>
                      <w:szCs w:val="24"/>
                    </w:rPr>
                  </w:pPr>
                  <w:sdt>
                    <w:sdtPr>
                      <w:alias w:val="Numeris"/>
                      <w:tag w:val="nr_196f9dcb1db34b48a023c947627164bb"/>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14:paraId="52EAFC81"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Priėmus sprendimo projektą, neigiamų pasekmių nenumatoma.</w:t>
                  </w:r>
                </w:p>
              </w:sdtContent>
            </w:sdt>
            <w:sdt>
              <w:sdtPr>
                <w:alias w:val="6 p."/>
                <w:tag w:val="part_1a873145ac9a4f5fa2184d93e430137e"/>
                <w:lock w:val="sdtLocked"/>
                <w:richText/>
              </w:sdtPr>
              <w:sdtContent>
                <w:p w14:paraId="1BE5BA08" w14:textId="77777777">
                  <w:pPr>
                    <w:widowControl w:val="0"/>
                    <w:suppressAutoHyphens/>
                    <w:spacing w:line="300" w:lineRule="exact"/>
                    <w:ind w:firstLine="720"/>
                    <w:jc w:val="both"/>
                    <w:rPr>
                      <w:rFonts w:eastAsia="Lucida Sans Unicode"/>
                      <w:b/>
                      <w:kern w:val="1"/>
                      <w:szCs w:val="24"/>
                    </w:rPr>
                  </w:pPr>
                  <w:sdt>
                    <w:sdtPr>
                      <w:alias w:val="Numeris"/>
                      <w:tag w:val="nr_1a873145ac9a4f5fa2184d93e430137e"/>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14:paraId="571E7E3A" w14:textId="6D0F37E4">
                  <w:pPr>
                    <w:widowControl w:val="0"/>
                    <w:suppressAutoHyphens/>
                    <w:spacing w:line="300" w:lineRule="exact"/>
                    <w:ind w:firstLine="720"/>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7 p."/>
                <w:tag w:val="part_bf26d18a00524e8a8779eef455b76b04"/>
                <w:lock w:val="sdtLocked"/>
                <w:richText/>
              </w:sdtPr>
              <w:sdtContent>
                <w:p w14:paraId="47DD4F30" w14:textId="77777777">
                  <w:pPr>
                    <w:widowControl w:val="0"/>
                    <w:suppressAutoHyphens/>
                    <w:spacing w:line="300" w:lineRule="exact"/>
                    <w:ind w:firstLine="720"/>
                    <w:jc w:val="both"/>
                    <w:rPr>
                      <w:rFonts w:eastAsia="Lucida Sans Unicode"/>
                      <w:b/>
                      <w:bCs/>
                      <w:iCs/>
                      <w:kern w:val="1"/>
                      <w:szCs w:val="24"/>
                    </w:rPr>
                  </w:pPr>
                  <w:sdt>
                    <w:sdtPr>
                      <w:alias w:val="Numeris"/>
                      <w:tag w:val="nr_bf26d18a00524e8a8779eef455b76b04"/>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14:paraId="1033AF4B" w14:textId="77777777">
                  <w:pPr>
                    <w:widowControl w:val="0"/>
                    <w:suppressAutoHyphens/>
                    <w:spacing w:line="300" w:lineRule="exact"/>
                    <w:ind w:firstLine="720"/>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8 p."/>
                <w:tag w:val="part_9d1f63bdf9834cccad35c5a117042c6f"/>
                <w:lock w:val="sdtLocked"/>
                <w:richText/>
              </w:sdtPr>
              <w:sdtContent>
                <w:p w14:paraId="29D89555" w14:textId="77777777">
                  <w:pPr>
                    <w:widowControl w:val="0"/>
                    <w:suppressAutoHyphens/>
                    <w:spacing w:line="300" w:lineRule="exact"/>
                    <w:ind w:firstLine="720"/>
                    <w:jc w:val="both"/>
                    <w:rPr>
                      <w:rFonts w:eastAsia="Lucida Sans Unicode"/>
                      <w:b/>
                      <w:bCs/>
                      <w:iCs/>
                      <w:kern w:val="1"/>
                      <w:szCs w:val="24"/>
                    </w:rPr>
                  </w:pPr>
                  <w:sdt>
                    <w:sdtPr>
                      <w:alias w:val="Numeris"/>
                      <w:tag w:val="nr_9d1f63bdf9834cccad35c5a117042c6f"/>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14:paraId="74E5A37C" w14:textId="2FB33BB6">
                  <w:pPr>
                    <w:widowControl w:val="0"/>
                    <w:suppressAutoHyphens/>
                    <w:spacing w:line="300" w:lineRule="exact"/>
                    <w:ind w:firstLine="720"/>
                    <w:jc w:val="both"/>
                    <w:rPr>
                      <w:rFonts w:eastAsia="Lucida Sans Unicode"/>
                      <w:b/>
                      <w:bCs/>
                      <w:iCs/>
                      <w:kern w:val="1"/>
                      <w:szCs w:val="24"/>
                    </w:rPr>
                  </w:pPr>
                  <w:r>
                    <w:rPr>
                      <w:rFonts w:eastAsia="Lucida Sans Unicode"/>
                      <w:bCs/>
                      <w:kern w:val="1"/>
                      <w:szCs w:val="24"/>
                    </w:rPr>
                    <w:t>Sprendimo projektas</w:t>
                  </w:r>
                  <w:r>
                    <w:rPr>
                      <w:rFonts w:eastAsia="Lucida Sans Unicode"/>
                      <w:b/>
                      <w:kern w:val="1"/>
                      <w:szCs w:val="24"/>
                    </w:rPr>
                    <w:t xml:space="preserve"> </w:t>
                  </w:r>
                  <w:r>
                    <w:rPr>
                      <w:rFonts w:eastAsia="Lucida Sans Unicode"/>
                      <w:bCs/>
                      <w:kern w:val="1"/>
                      <w:szCs w:val="24"/>
                    </w:rPr>
                    <w:t xml:space="preserve">suderintas su </w:t>
                  </w:r>
                  <w:r>
                    <w:rPr>
                      <w:rFonts w:eastAsia="Lucida Sans Unicode"/>
                      <w:kern w:val="1"/>
                      <w:szCs w:val="24"/>
                    </w:rPr>
                    <w:t>Savivaldybės administracijos</w:t>
                  </w:r>
                  <w:r>
                    <w:rPr>
                      <w:rFonts w:eastAsia="Lucida Sans Unicode"/>
                      <w:bCs/>
                      <w:kern w:val="1"/>
                      <w:szCs w:val="24"/>
                    </w:rPr>
                    <w:t xml:space="preserve"> direktoriumi, juristu, kalbininku, Grinkiškio seniūnijos seniūnu, Investicijų ir turto valdymo skyriaus vedėju.</w:t>
                  </w:r>
                </w:p>
              </w:sdtContent>
            </w:sdt>
            <w:sdt>
              <w:sdtPr>
                <w:alias w:val="9 p."/>
                <w:tag w:val="part_74a22b8cf65343238157366a9edba9e5"/>
                <w:lock w:val="sdtLocked"/>
                <w:richText/>
              </w:sdtPr>
              <w:sdtContent>
                <w:p w14:paraId="28BDC26F" w14:textId="77777777">
                  <w:pPr>
                    <w:widowControl w:val="0"/>
                    <w:suppressAutoHyphens/>
                    <w:spacing w:line="300" w:lineRule="exact"/>
                    <w:ind w:firstLine="720"/>
                    <w:jc w:val="both"/>
                    <w:rPr>
                      <w:rFonts w:eastAsia="Lucida Sans Unicode"/>
                      <w:b/>
                      <w:bCs/>
                      <w:iCs/>
                      <w:kern w:val="1"/>
                      <w:szCs w:val="24"/>
                    </w:rPr>
                  </w:pPr>
                  <w:sdt>
                    <w:sdtPr>
                      <w:alias w:val="Numeris"/>
                      <w:tag w:val="nr_74a22b8cf65343238157366a9edba9e5"/>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14:paraId="12D8F5DE" w14:textId="77777777">
                  <w:pPr>
                    <w:widowControl w:val="0"/>
                    <w:suppressAutoHyphens/>
                    <w:spacing w:line="300" w:lineRule="exact"/>
                    <w:ind w:firstLine="720"/>
                    <w:jc w:val="both"/>
                    <w:rPr>
                      <w:rFonts w:eastAsia="Lucida Sans Unicode"/>
                      <w:b/>
                      <w:bCs/>
                      <w:iCs/>
                      <w:spacing w:val="-4"/>
                      <w:kern w:val="1"/>
                      <w:szCs w:val="24"/>
                    </w:rPr>
                  </w:pPr>
                  <w:r>
                    <w:rPr>
                      <w:rFonts w:eastAsia="Lucida Sans Unicode"/>
                      <w:kern w:val="1"/>
                      <w:szCs w:val="24"/>
                      <w:shd w:val="clear" w:color="auto" w:fill="FFFFFF"/>
                    </w:rPr>
                    <w:t xml:space="preserve">Šiuo sprendimo projektu nenumatoma reglamentuoti iki tol nereglamentuotus santykius, taip pat iš </w:t>
                  </w:r>
                  <w:r>
                    <w:rPr>
                      <w:rFonts w:eastAsia="Lucida Sans Unicode"/>
                      <w:spacing w:val="-3"/>
                      <w:kern w:val="1"/>
                      <w:szCs w:val="24"/>
                      <w:shd w:val="clear" w:color="auto" w:fill="FFFFFF"/>
                    </w:rPr>
                    <w:t>esmės</w:t>
                  </w:r>
                  <w:r>
                    <w:rPr>
                      <w:rFonts w:eastAsia="Lucida Sans Unicode"/>
                      <w:spacing w:val="-2"/>
                      <w:kern w:val="1"/>
                      <w:szCs w:val="24"/>
                      <w:shd w:val="clear" w:color="auto" w:fill="FFFFFF"/>
                    </w:rPr>
                    <w:t xml:space="preserve"> nekeičiamas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teisinis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reguliavimas</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todėl</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numatomo teisinio reguliavimo poveikio vertinimas neatliekamas</w:t>
                  </w:r>
                  <w:r>
                    <w:rPr>
                      <w:rFonts w:eastAsia="Lucida Sans Unicode"/>
                      <w:spacing w:val="-4"/>
                      <w:kern w:val="1"/>
                      <w:szCs w:val="24"/>
                      <w:shd w:val="clear" w:color="auto" w:fill="FFFFFF"/>
                    </w:rPr>
                    <w:t>.</w:t>
                  </w:r>
                </w:p>
              </w:sdtContent>
            </w:sdt>
            <w:sdt>
              <w:sdtPr>
                <w:alias w:val="10 p."/>
                <w:tag w:val="part_986933d461ff43daba44e39edf163320"/>
                <w:lock w:val="sdtLocked"/>
                <w:richText/>
              </w:sdtPr>
              <w:sdtContent>
                <w:p w14:paraId="285CFB73" w14:textId="77777777">
                  <w:pPr>
                    <w:widowControl w:val="0"/>
                    <w:suppressAutoHyphens/>
                    <w:spacing w:line="300" w:lineRule="exact"/>
                    <w:ind w:firstLine="720"/>
                    <w:jc w:val="both"/>
                    <w:rPr>
                      <w:rFonts w:eastAsia="Lucida Sans Unicode"/>
                      <w:b/>
                      <w:bCs/>
                      <w:iCs/>
                      <w:kern w:val="1"/>
                      <w:szCs w:val="24"/>
                    </w:rPr>
                  </w:pPr>
                  <w:sdt>
                    <w:sdtPr>
                      <w:alias w:val="Numeris"/>
                      <w:tag w:val="nr_986933d461ff43daba44e39edf163320"/>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14:paraId="12272E4A" w14:textId="77777777">
                  <w:pPr>
                    <w:widowControl w:val="0"/>
                    <w:tabs>
                      <w:tab w:val="left" w:pos="1134"/>
                    </w:tabs>
                    <w:suppressAutoHyphens/>
                    <w:spacing w:line="300" w:lineRule="exact"/>
                    <w:ind w:firstLine="709"/>
                    <w:rPr>
                      <w:rFonts w:eastAsia="Calibri"/>
                      <w:kern w:val="1"/>
                      <w:szCs w:val="24"/>
                    </w:rPr>
                  </w:pPr>
                  <w:r>
                    <w:rPr>
                      <w:rFonts w:eastAsia="Calibri"/>
                      <w:kern w:val="1"/>
                      <w:szCs w:val="24"/>
                    </w:rPr>
                    <w:t>Teisės akto projektas antikorupciniam vertinimui neteikiamas.</w:t>
                  </w:r>
                </w:p>
              </w:sdtContent>
            </w:sdt>
            <w:sdt>
              <w:sdtPr>
                <w:alias w:val="11 p."/>
                <w:tag w:val="part_c79db0be02c24b93b266015b0aa8bea0"/>
                <w:lock w:val="sdtLocked"/>
                <w:richText/>
              </w:sdtPr>
              <w:sdtContent>
                <w:p w14:paraId="0427999D" w14:textId="77777777">
                  <w:pPr>
                    <w:widowControl w:val="0"/>
                    <w:suppressAutoHyphens/>
                    <w:spacing w:line="300" w:lineRule="exact"/>
                    <w:ind w:firstLine="720"/>
                    <w:jc w:val="both"/>
                    <w:rPr>
                      <w:rFonts w:eastAsia="Lucida Sans Unicode"/>
                      <w:b/>
                      <w:bCs/>
                      <w:iCs/>
                      <w:kern w:val="1"/>
                      <w:szCs w:val="24"/>
                    </w:rPr>
                  </w:pPr>
                  <w:sdt>
                    <w:sdtPr>
                      <w:alias w:val="Numeris"/>
                      <w:tag w:val="nr_c79db0be02c24b93b266015b0aa8bea0"/>
                      <w:lock w:val="sdtLocked"/>
                      <w:richText/>
                    </w:sdtPr>
                    <w:sdtContent>
                      <w:r>
                        <w:rPr>
                          <w:rFonts w:eastAsia="Lucida Sans Unicode"/>
                          <w:b/>
                          <w:bCs/>
                          <w:iCs/>
                          <w:kern w:val="1"/>
                          <w:szCs w:val="24"/>
                        </w:rPr>
                        <w:t>11</w:t>
                      </w:r>
                    </w:sdtContent>
                  </w:sdt>
                  <w:r>
                    <w:rPr>
                      <w:rFonts w:eastAsia="Lucida Sans Unicode"/>
                      <w:b/>
                      <w:bCs/>
                      <w:iCs/>
                      <w:kern w:val="1"/>
                      <w:szCs w:val="24"/>
                    </w:rPr>
                    <w:t xml:space="preserve">. Kiti, iniciatoriaus nuomone, reikalingi pagrindimai ir paaiškinimai. </w:t>
                  </w:r>
                </w:p>
                <w:p w14:paraId="7E3CCF82" w14:textId="77777777">
                  <w:pPr>
                    <w:widowControl w:val="0"/>
                    <w:suppressAutoHyphens/>
                    <w:spacing w:line="300" w:lineRule="exact"/>
                    <w:ind w:firstLine="720"/>
                    <w:jc w:val="both"/>
                    <w:rPr>
                      <w:rFonts w:eastAsia="Lucida Sans Unicode"/>
                      <w:b/>
                      <w:bCs/>
                      <w:iCs/>
                      <w:kern w:val="1"/>
                      <w:szCs w:val="24"/>
                    </w:rPr>
                  </w:pPr>
                  <w:r>
                    <w:rPr>
                      <w:rFonts w:eastAsia="Lucida Sans Unicode"/>
                      <w:bCs/>
                      <w:kern w:val="1"/>
                      <w:szCs w:val="24"/>
                    </w:rPr>
                    <w:t xml:space="preserve">Pridedamas poveikio konkurencijai ir atitikties valstybės pagalbos reikalavimams vertinimo </w:t>
                  </w:r>
                  <w:r>
                    <w:rPr>
                      <w:rFonts w:eastAsia="Lucida Sans Unicode"/>
                      <w:bCs/>
                      <w:kern w:val="24"/>
                      <w:szCs w:val="24"/>
                    </w:rPr>
                    <w:t>klausimynas.</w:t>
                  </w:r>
                </w:p>
              </w:sdtContent>
            </w:sdt>
            <w:sdt>
              <w:sdtPr>
                <w:alias w:val="12 p."/>
                <w:tag w:val="part_0d1c0b1464ae4b0fa9101030df7663f8"/>
                <w:lock w:val="sdtLocked"/>
                <w:richText/>
              </w:sdtPr>
              <w:sdtContent>
                <w:p w14:paraId="7DF1A642" w14:textId="77777777">
                  <w:pPr>
                    <w:widowControl w:val="0"/>
                    <w:suppressAutoHyphens/>
                    <w:spacing w:line="300" w:lineRule="exact"/>
                    <w:ind w:firstLine="720"/>
                    <w:jc w:val="both"/>
                    <w:rPr>
                      <w:rFonts w:eastAsia="Lucida Sans Unicode"/>
                      <w:b/>
                      <w:bCs/>
                      <w:iCs/>
                      <w:kern w:val="1"/>
                      <w:szCs w:val="24"/>
                    </w:rPr>
                  </w:pPr>
                  <w:sdt>
                    <w:sdtPr>
                      <w:alias w:val="Numeris"/>
                      <w:tag w:val="nr_0d1c0b1464ae4b0fa9101030df7663f8"/>
                      <w:lock w:val="sdtLocked"/>
                      <w:richText/>
                    </w:sdtPr>
                    <w:sdtContent>
                      <w:r>
                        <w:rPr>
                          <w:rFonts w:eastAsia="Lucida Sans Unicode"/>
                          <w:b/>
                          <w:bCs/>
                          <w:iCs/>
                          <w:kern w:val="1"/>
                          <w:szCs w:val="24"/>
                        </w:rPr>
                        <w:t>12</w:t>
                      </w:r>
                    </w:sdtContent>
                  </w:sdt>
                  <w:r>
                    <w:rPr>
                      <w:rFonts w:eastAsia="Lucida Sans Unicode"/>
                      <w:b/>
                      <w:bCs/>
                      <w:iCs/>
                      <w:kern w:val="1"/>
                      <w:szCs w:val="24"/>
                    </w:rPr>
                    <w:t xml:space="preserve">. Pridedami dokumentai. </w:t>
                  </w:r>
                </w:p>
                <w:sdt>
                  <w:sdtPr>
                    <w:alias w:val="12.1 pp."/>
                    <w:tag w:val="part_fced2817a5e94d2f9e3670d00fc79b75"/>
                    <w:lock w:val="sdtLocked"/>
                    <w:richText/>
                  </w:sdtPr>
                  <w:sdtContent>
                    <w:p w14:paraId="3A8431E1" w14:textId="14829FC0">
                      <w:pPr>
                        <w:widowControl w:val="0"/>
                        <w:suppressAutoHyphens/>
                        <w:spacing w:line="300" w:lineRule="exact"/>
                        <w:ind w:firstLine="720"/>
                        <w:jc w:val="both"/>
                        <w:rPr>
                          <w:rFonts w:eastAsia="Lucida Sans Unicode"/>
                          <w:bCs/>
                          <w:spacing w:val="-2"/>
                          <w:kern w:val="24"/>
                          <w:szCs w:val="24"/>
                        </w:rPr>
                      </w:pPr>
                      <w:sdt>
                        <w:sdtPr>
                          <w:alias w:val="Numeris"/>
                          <w:tag w:val="nr_fced2817a5e94d2f9e3670d00fc79b75"/>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kern w:val="1"/>
                          <w:szCs w:val="24"/>
                        </w:rPr>
                        <w:t xml:space="preserve">LR Vyriausybės 2002-12-03 nutarimu Nr. </w:t>
                      </w:r>
                      <w:r>
                        <w:rPr>
                          <w:rFonts w:eastAsia="Lucida Sans Unicode"/>
                          <w:spacing w:val="-2"/>
                          <w:kern w:val="24"/>
                          <w:szCs w:val="24"/>
                        </w:rPr>
                        <w:t>1890 „Dėl Valstybės turto perdavimo</w:t>
                      </w:r>
                      <w:r>
                        <w:rPr>
                          <w:rFonts w:eastAsia="Lucida Sans Unicode"/>
                          <w:kern w:val="1"/>
                          <w:szCs w:val="24"/>
                        </w:rPr>
                        <w:t xml:space="preserve"> </w:t>
                      </w:r>
                      <w:r>
                        <w:rPr>
                          <w:rFonts w:eastAsia="Lucida Sans Unicode"/>
                          <w:spacing w:val="-4"/>
                          <w:kern w:val="24"/>
                          <w:szCs w:val="24"/>
                        </w:rPr>
                        <w:t>pa</w:t>
                      </w:r>
                      <w:r>
                        <w:rPr>
                          <w:rFonts w:eastAsia="Lucida Sans Unicode"/>
                          <w:spacing w:val="-1"/>
                          <w:kern w:val="24"/>
                          <w:szCs w:val="24"/>
                        </w:rPr>
                        <w:t>naudos pagrindais</w:t>
                      </w:r>
                      <w:r>
                        <w:rPr>
                          <w:rFonts w:eastAsia="Lucida Sans Unicode"/>
                          <w:spacing w:val="-2"/>
                          <w:kern w:val="24"/>
                          <w:szCs w:val="24"/>
                        </w:rPr>
                        <w:t xml:space="preserve"> </w:t>
                      </w:r>
                      <w:r>
                        <w:rPr>
                          <w:rFonts w:eastAsia="Lucida Sans Unicode"/>
                          <w:spacing w:val="-1"/>
                          <w:kern w:val="24"/>
                          <w:szCs w:val="24"/>
                        </w:rPr>
                        <w:t>laikinai</w:t>
                      </w:r>
                      <w:r>
                        <w:rPr>
                          <w:rFonts w:eastAsia="Lucida Sans Unicode"/>
                          <w:spacing w:val="-2"/>
                          <w:kern w:val="24"/>
                          <w:szCs w:val="24"/>
                        </w:rPr>
                        <w:t xml:space="preserve"> </w:t>
                      </w:r>
                      <w:r>
                        <w:rPr>
                          <w:rFonts w:eastAsia="Lucida Sans Unicode"/>
                          <w:spacing w:val="-1"/>
                          <w:kern w:val="24"/>
                          <w:szCs w:val="24"/>
                        </w:rPr>
                        <w:t>neatlygintinai</w:t>
                      </w:r>
                      <w:r>
                        <w:rPr>
                          <w:rFonts w:eastAsia="Lucida Sans Unicode"/>
                          <w:spacing w:val="-2"/>
                          <w:kern w:val="24"/>
                          <w:szCs w:val="24"/>
                        </w:rPr>
                        <w:t xml:space="preserve"> valdyti ir naudotis“,</w:t>
                      </w:r>
                      <w:r>
                        <w:rPr>
                          <w:rFonts w:eastAsia="Lucida Sans Unicode"/>
                          <w:bCs/>
                          <w:spacing w:val="-2"/>
                          <w:kern w:val="24"/>
                          <w:szCs w:val="24"/>
                        </w:rPr>
                        <w:t xml:space="preserve"> </w:t>
                      </w:r>
                      <w:r>
                        <w:rPr>
                          <w:rFonts w:eastAsia="Lucida Sans Unicode"/>
                          <w:bCs/>
                          <w:spacing w:val="-1"/>
                          <w:kern w:val="24"/>
                          <w:szCs w:val="24"/>
                        </w:rPr>
                        <w:t xml:space="preserve">nustatyta tvarka </w:t>
                      </w:r>
                      <w:r>
                        <w:rPr>
                          <w:rFonts w:eastAsia="Lucida Sans Unicode"/>
                          <w:spacing w:val="-1"/>
                          <w:kern w:val="24"/>
                          <w:szCs w:val="24"/>
                        </w:rPr>
                        <w:t>užpildytas</w:t>
                      </w:r>
                      <w:r>
                        <w:rPr>
                          <w:rFonts w:eastAsia="Lucida Sans Unicode"/>
                          <w:spacing w:val="-2"/>
                          <w:kern w:val="24"/>
                          <w:szCs w:val="24"/>
                        </w:rPr>
                        <w:t xml:space="preserve"> </w:t>
                        <w:br/>
                        <w:t xml:space="preserve">2025-05-08 </w:t>
                      </w:r>
                      <w:r>
                        <w:rPr>
                          <w:rFonts w:eastAsia="Lucida Sans Unicode"/>
                          <w:bCs/>
                          <w:kern w:val="24"/>
                          <w:szCs w:val="24"/>
                        </w:rPr>
                        <w:t>klausimynas Nr. 2025/K-2;</w:t>
                      </w:r>
                    </w:p>
                  </w:sdtContent>
                </w:sdt>
                <w:sdt>
                  <w:sdtPr>
                    <w:alias w:val="12.2 pp."/>
                    <w:tag w:val="part_ff06891ac60842928a572aa6c43ee8f4"/>
                    <w:lock w:val="sdtLocked"/>
                    <w:richText/>
                  </w:sdtPr>
                  <w:sdtContent>
                    <w:p w14:paraId="7C7A60F9" w14:textId="4F7B998A">
                      <w:pPr>
                        <w:widowControl w:val="0"/>
                        <w:suppressAutoHyphens/>
                        <w:spacing w:line="300" w:lineRule="exact"/>
                        <w:ind w:firstLine="720"/>
                        <w:jc w:val="both"/>
                        <w:rPr>
                          <w:rFonts w:eastAsia="Lucida Sans Unicode"/>
                          <w:spacing w:val="-2"/>
                          <w:kern w:val="24"/>
                          <w:szCs w:val="24"/>
                        </w:rPr>
                      </w:pPr>
                      <w:sdt>
                        <w:sdtPr>
                          <w:alias w:val="Numeris"/>
                          <w:tag w:val="nr_ff06891ac60842928a572aa6c43ee8f4"/>
                          <w:lock w:val="sdtLocked"/>
                          <w:richText/>
                        </w:sdtPr>
                        <w:sdtContent>
                          <w:r>
                            <w:rPr>
                              <w:rFonts w:eastAsia="Lucida Sans Unicode"/>
                              <w:bCs/>
                              <w:spacing w:val="-2"/>
                              <w:kern w:val="24"/>
                              <w:szCs w:val="24"/>
                            </w:rPr>
                            <w:t>12.2</w:t>
                          </w:r>
                        </w:sdtContent>
                      </w:sdt>
                      <w:r>
                        <w:rPr>
                          <w:rFonts w:eastAsia="Lucida Sans Unicode"/>
                          <w:bCs/>
                          <w:spacing w:val="-2"/>
                          <w:kern w:val="24"/>
                          <w:szCs w:val="24"/>
                        </w:rPr>
                        <w:t xml:space="preserve">. </w:t>
                      </w:r>
                      <w:r>
                        <w:rPr>
                          <w:rFonts w:eastAsia="Lucida Sans Unicode"/>
                          <w:kern w:val="1"/>
                          <w:szCs w:val="24"/>
                        </w:rPr>
                        <w:t>Mokyklos g. 2, Pašušvio mst., Radviliškio r. sav.,</w:t>
                      </w:r>
                      <w:r>
                        <w:rPr>
                          <w:rFonts w:eastAsia="Lucida Sans Unicode"/>
                          <w:bCs/>
                          <w:spacing w:val="-2"/>
                          <w:kern w:val="24"/>
                          <w:szCs w:val="24"/>
                        </w:rPr>
                        <w:t xml:space="preserve"> nekilnojamojo turto registro išrašas;</w:t>
                      </w:r>
                    </w:p>
                  </w:sdtContent>
                </w:sdt>
                <w:sdt>
                  <w:sdtPr>
                    <w:alias w:val="12.4 pp."/>
                    <w:tag w:val="part_17d7896b9f66450f90f4873c294d9abd"/>
                    <w:lock w:val="sdtLocked"/>
                    <w:richText/>
                  </w:sdtPr>
                  <w:sdtContent>
                    <w:p w14:paraId="26F54FBB" w14:textId="01A954FC">
                      <w:pPr>
                        <w:widowControl w:val="0"/>
                        <w:suppressAutoHyphens/>
                        <w:spacing w:line="300" w:lineRule="exact"/>
                        <w:ind w:firstLine="720"/>
                        <w:jc w:val="both"/>
                        <w:rPr>
                          <w:rFonts w:eastAsia="Lucida Sans Unicode"/>
                          <w:bCs/>
                          <w:spacing w:val="-2"/>
                          <w:kern w:val="24"/>
                          <w:szCs w:val="24"/>
                        </w:rPr>
                      </w:pPr>
                      <w:sdt>
                        <w:sdtPr>
                          <w:alias w:val="Numeris"/>
                          <w:tag w:val="nr_17d7896b9f66450f90f4873c294d9abd"/>
                          <w:lock w:val="sdtLocked"/>
                          <w:richText/>
                        </w:sdtPr>
                        <w:sdtContent>
                          <w:r>
                            <w:rPr>
                              <w:rFonts w:eastAsia="Lucida Sans Unicode"/>
                              <w:bCs/>
                              <w:spacing w:val="-2"/>
                              <w:kern w:val="24"/>
                              <w:szCs w:val="24"/>
                            </w:rPr>
                            <w:t>12.4</w:t>
                          </w:r>
                        </w:sdtContent>
                      </w:sdt>
                      <w:r>
                        <w:rPr>
                          <w:rFonts w:eastAsia="Lucida Sans Unicode"/>
                          <w:bCs/>
                          <w:spacing w:val="-2"/>
                          <w:kern w:val="24"/>
                          <w:szCs w:val="24"/>
                        </w:rPr>
                        <w:t xml:space="preserve">. </w:t>
                      </w:r>
                      <w:r>
                        <w:rPr>
                          <w:rFonts w:eastAsia="Lucida Sans Unicode"/>
                          <w:kern w:val="1"/>
                          <w:szCs w:val="24"/>
                        </w:rPr>
                        <w:t>Pašušvio bendruomenės</w:t>
                      </w:r>
                      <w:r>
                        <w:rPr>
                          <w:rFonts w:eastAsia="Lucida Sans Unicode"/>
                          <w:bCs/>
                          <w:kern w:val="1"/>
                          <w:szCs w:val="24"/>
                        </w:rPr>
                        <w:t xml:space="preserve"> </w:t>
                      </w:r>
                      <w:r>
                        <w:rPr>
                          <w:rFonts w:eastAsia="Lucida Sans Unicode"/>
                          <w:kern w:val="24"/>
                          <w:szCs w:val="24"/>
                        </w:rPr>
                        <w:t>2025-04-29 raštas;</w:t>
                      </w:r>
                    </w:p>
                  </w:sdtContent>
                </w:sdt>
                <w:sdt>
                  <w:sdtPr>
                    <w:alias w:val="12.5 pp."/>
                    <w:tag w:val="part_7bdb264c7a96424082952b92b1f17fb5"/>
                    <w:lock w:val="sdtLocked"/>
                    <w:richText/>
                  </w:sdtPr>
                  <w:sdtContent>
                    <w:p w14:paraId="2C007ACC" w14:textId="61E9FAB5">
                      <w:pPr>
                        <w:widowControl w:val="0"/>
                        <w:suppressAutoHyphens/>
                        <w:spacing w:line="300" w:lineRule="exact"/>
                        <w:ind w:firstLine="720"/>
                        <w:jc w:val="both"/>
                        <w:rPr>
                          <w:rFonts w:eastAsia="Lucida Sans Unicode"/>
                          <w:bCs/>
                          <w:spacing w:val="-2"/>
                          <w:kern w:val="24"/>
                          <w:szCs w:val="24"/>
                        </w:rPr>
                      </w:pPr>
                      <w:sdt>
                        <w:sdtPr>
                          <w:alias w:val="Numeris"/>
                          <w:tag w:val="nr_7bdb264c7a96424082952b92b1f17fb5"/>
                          <w:lock w:val="sdtLocked"/>
                          <w:richText/>
                        </w:sdtPr>
                        <w:sdtContent>
                          <w:r>
                            <w:rPr>
                              <w:rFonts w:eastAsia="Lucida Sans Unicode"/>
                              <w:bCs/>
                              <w:spacing w:val="-2"/>
                              <w:kern w:val="24"/>
                              <w:szCs w:val="24"/>
                            </w:rPr>
                            <w:t>12.5</w:t>
                          </w:r>
                        </w:sdtContent>
                      </w:sdt>
                      <w:r>
                        <w:rPr>
                          <w:rFonts w:eastAsia="Lucida Sans Unicode"/>
                          <w:bCs/>
                          <w:spacing w:val="-2"/>
                          <w:kern w:val="24"/>
                          <w:szCs w:val="24"/>
                        </w:rPr>
                        <w:t>. S</w:t>
                      </w:r>
                      <w:r>
                        <w:rPr>
                          <w:rFonts w:eastAsia="Lucida Sans Unicode"/>
                          <w:kern w:val="1"/>
                          <w:szCs w:val="24"/>
                        </w:rPr>
                        <w:t>avivaldybės administracijos Grinkiškio seniūnijos 2025-04-29 raštas Nr. S-22.</w:t>
                      </w:r>
                    </w:p>
                    <w:p w14:paraId="2973B0FD" w14:textId="77777777">
                      <w:pPr>
                        <w:widowControl w:val="0"/>
                        <w:suppressAutoHyphens/>
                        <w:spacing w:line="300" w:lineRule="exact"/>
                        <w:ind w:firstLine="720"/>
                        <w:jc w:val="both"/>
                        <w:rPr>
                          <w:rFonts w:eastAsia="Lucida Sans Unicode"/>
                          <w:bCs/>
                          <w:color w:val="FF0000"/>
                          <w:kern w:val="1"/>
                          <w:szCs w:val="24"/>
                        </w:rPr>
                      </w:pPr>
                    </w:p>
                    <w:p w14:paraId="56599B52" w14:textId="77777777">
                      <w:pPr>
                        <w:widowControl w:val="0"/>
                        <w:suppressAutoHyphens/>
                        <w:spacing w:line="300" w:lineRule="exact"/>
                        <w:ind w:firstLine="720"/>
                        <w:jc w:val="both"/>
                        <w:rPr>
                          <w:rFonts w:eastAsia="Lucida Sans Unicode"/>
                          <w:bCs/>
                          <w:color w:val="FF0000"/>
                          <w:kern w:val="1"/>
                          <w:szCs w:val="24"/>
                        </w:rPr>
                      </w:pPr>
                    </w:p>
                    <w:p w14:paraId="46A88895" w14:textId="77777777">
                      <w:pPr>
                        <w:widowControl w:val="0"/>
                        <w:suppressAutoHyphens/>
                        <w:spacing w:line="280" w:lineRule="exact"/>
                        <w:jc w:val="both"/>
                        <w:rPr>
                          <w:rFonts w:eastAsia="Lucida Sans Unicode"/>
                          <w:kern w:val="1"/>
                          <w:szCs w:val="24"/>
                        </w:rPr>
                      </w:pPr>
                    </w:p>
                  </w:sdtContent>
                </w:sdt>
              </w:sdtContent>
            </w:sdt>
          </w:sdtContent>
        </w:sdt>
        <w:sdt>
          <w:sdtPr>
            <w:alias w:val="signatura"/>
            <w:tag w:val="part_27234a538668408c9aedb36deb2d0886"/>
            <w:lock w:val="sdtLocked"/>
            <w:richText/>
          </w:sdtPr>
          <w:sdtContent>
            <w:p w14:paraId="0E6D9C40" w14:textId="2156ADDB">
              <w:pPr>
                <w:widowControl w:val="0"/>
                <w:suppressAutoHyphens/>
                <w:spacing w:line="280" w:lineRule="exact"/>
                <w:jc w:val="both"/>
                <w:rPr>
                  <w:rFonts w:eastAsia="Lucida Sans Unicode"/>
                  <w:kern w:val="1"/>
                  <w:szCs w:val="24"/>
                </w:rPr>
              </w:pPr>
              <w:r>
                <w:rPr>
                  <w:rFonts w:eastAsia="Lucida Sans Unicode"/>
                  <w:kern w:val="1"/>
                  <w:szCs w:val="24"/>
                </w:rPr>
                <w:t>Investicijų ir turto valdymo skyriaus vyriausioji specialistė</w:t>
                <w:tab/>
                <w:tab/>
                <w:tab/>
                <w:t xml:space="preserve">        Diana Skaburskienė</w:t>
              </w:r>
            </w:p>
            <w:p w14:paraId="4D2C48D1" w14:textId="77777777">
              <w:pPr>
                <w:widowControl w:val="0"/>
                <w:suppressAutoHyphens/>
                <w:spacing w:line="280" w:lineRule="exact"/>
                <w:jc w:val="both"/>
                <w:rPr>
                  <w:rFonts w:eastAsia="Lucida Sans Unicode"/>
                  <w:kern w:val="1"/>
                  <w:szCs w:val="24"/>
                </w:rPr>
              </w:pPr>
            </w:p>
            <w:p w14:paraId="08ACC194" w14:textId="77777777">
              <w:pPr>
                <w:widowControl w:val="0"/>
                <w:suppressAutoHyphens/>
                <w:spacing w:line="280" w:lineRule="exact"/>
                <w:jc w:val="both"/>
                <w:rPr>
                  <w:rFonts w:eastAsia="Lucida Sans Unicode"/>
                  <w:kern w:val="1"/>
                  <w:szCs w:val="24"/>
                </w:rPr>
              </w:pPr>
            </w:p>
            <w:p w14:paraId="7D8A7F38" w14:textId="77777777">
              <w:pPr>
                <w:widowControl w:val="0"/>
                <w:suppressAutoHyphens/>
                <w:spacing w:line="280" w:lineRule="exact"/>
                <w:jc w:val="both"/>
                <w:rPr>
                  <w:rFonts w:eastAsia="Lucida Sans Unicode"/>
                  <w:kern w:val="1"/>
                  <w:szCs w:val="24"/>
                </w:rPr>
              </w:pPr>
            </w:p>
            <w:p w14:paraId="2E79D77A" w14:textId="77777777">
              <w:pPr>
                <w:widowControl w:val="0"/>
                <w:suppressAutoHyphens/>
                <w:spacing w:line="280" w:lineRule="exact"/>
                <w:jc w:val="both"/>
                <w:rPr>
                  <w:rFonts w:eastAsia="Lucida Sans Unicode"/>
                  <w:kern w:val="1"/>
                  <w:szCs w:val="24"/>
                </w:rPr>
              </w:pPr>
            </w:p>
            <w:p w14:paraId="6C12DF40" w14:textId="77777777">
              <w:pPr>
                <w:widowControl w:val="0"/>
                <w:suppressAutoHyphens/>
                <w:spacing w:line="280" w:lineRule="exact"/>
                <w:jc w:val="both"/>
                <w:rPr>
                  <w:rFonts w:eastAsia="Lucida Sans Unicode"/>
                  <w:kern w:val="1"/>
                  <w:szCs w:val="24"/>
                </w:rPr>
              </w:pPr>
            </w:p>
            <w:p w14:paraId="7334B3B8" w14:textId="77777777">
              <w:pPr>
                <w:widowControl w:val="0"/>
                <w:suppressAutoHyphens/>
                <w:spacing w:line="280" w:lineRule="exact"/>
                <w:jc w:val="both"/>
                <w:rPr>
                  <w:rFonts w:eastAsia="Lucida Sans Unicode"/>
                  <w:kern w:val="1"/>
                  <w:szCs w:val="24"/>
                </w:rPr>
              </w:pPr>
            </w:p>
            <w:p w14:paraId="68DAA808" w14:textId="77777777">
              <w:pPr>
                <w:widowControl w:val="0"/>
                <w:suppressAutoHyphens/>
                <w:spacing w:line="280" w:lineRule="exact"/>
                <w:jc w:val="both"/>
                <w:rPr>
                  <w:rFonts w:eastAsia="Lucida Sans Unicode"/>
                  <w:kern w:val="1"/>
                  <w:szCs w:val="24"/>
                </w:rPr>
              </w:pPr>
            </w:p>
            <w:p w14:paraId="221D2E64" w14:textId="77777777">
              <w:pPr>
                <w:widowControl w:val="0"/>
                <w:suppressAutoHyphens/>
                <w:spacing w:line="280" w:lineRule="exact"/>
                <w:jc w:val="both"/>
                <w:rPr>
                  <w:rFonts w:eastAsia="Lucida Sans Unicode"/>
                  <w:kern w:val="1"/>
                  <w:szCs w:val="24"/>
                </w:rPr>
              </w:pPr>
            </w:p>
            <w:p w14:paraId="3B1287F5" w14:textId="77777777">
              <w:pPr>
                <w:widowControl w:val="0"/>
                <w:suppressAutoHyphens/>
                <w:spacing w:line="280" w:lineRule="exact"/>
                <w:jc w:val="both"/>
                <w:rPr>
                  <w:rFonts w:eastAsia="Lucida Sans Unicode"/>
                  <w:kern w:val="1"/>
                  <w:szCs w:val="24"/>
                </w:rPr>
              </w:pPr>
            </w:p>
            <w:p w14:paraId="20D692DB" w14:textId="77777777">
              <w:pPr>
                <w:widowControl w:val="0"/>
                <w:suppressAutoHyphens/>
                <w:spacing w:line="280" w:lineRule="exact"/>
                <w:jc w:val="both"/>
                <w:rPr>
                  <w:rFonts w:eastAsia="Lucida Sans Unicode"/>
                  <w:kern w:val="1"/>
                  <w:szCs w:val="24"/>
                </w:rPr>
              </w:pPr>
            </w:p>
            <w:p w14:paraId="6118CA14" w14:textId="77777777">
              <w:pPr>
                <w:widowControl w:val="0"/>
                <w:suppressAutoHyphens/>
                <w:spacing w:line="280" w:lineRule="exact"/>
                <w:jc w:val="both"/>
                <w:rPr>
                  <w:rFonts w:eastAsia="Lucida Sans Unicode"/>
                  <w:kern w:val="1"/>
                  <w:szCs w:val="24"/>
                </w:rPr>
              </w:pPr>
            </w:p>
            <w:p w14:paraId="0EDFB017" w14:textId="77777777">
              <w:pPr>
                <w:widowControl w:val="0"/>
                <w:suppressAutoHyphens/>
                <w:spacing w:line="280" w:lineRule="exact"/>
                <w:jc w:val="both"/>
                <w:rPr>
                  <w:rFonts w:eastAsia="Lucida Sans Unicode"/>
                  <w:kern w:val="1"/>
                  <w:szCs w:val="24"/>
                </w:rPr>
              </w:pPr>
            </w:p>
            <w:p w14:paraId="7713C9D1" w14:textId="77777777">
              <w:pPr>
                <w:widowControl w:val="0"/>
                <w:suppressAutoHyphens/>
                <w:spacing w:line="280" w:lineRule="exact"/>
                <w:jc w:val="both"/>
                <w:rPr>
                  <w:rFonts w:eastAsia="Lucida Sans Unicode"/>
                  <w:kern w:val="1"/>
                  <w:szCs w:val="24"/>
                </w:rPr>
              </w:pPr>
            </w:p>
            <w:p w14:paraId="1DE98E76" w14:textId="77777777">
              <w:pPr>
                <w:widowControl w:val="0"/>
                <w:suppressAutoHyphens/>
                <w:spacing w:line="280" w:lineRule="exact"/>
                <w:jc w:val="both"/>
                <w:rPr>
                  <w:rFonts w:eastAsia="Lucida Sans Unicode"/>
                  <w:kern w:val="1"/>
                  <w:szCs w:val="24"/>
                </w:rPr>
              </w:pPr>
            </w:p>
            <w:p w14:paraId="55E8A27E" w14:textId="77777777">
              <w:pPr>
                <w:widowControl w:val="0"/>
                <w:suppressAutoHyphens/>
                <w:spacing w:line="280" w:lineRule="exact"/>
                <w:jc w:val="both"/>
                <w:rPr>
                  <w:rFonts w:eastAsia="Lucida Sans Unicode"/>
                  <w:kern w:val="1"/>
                  <w:szCs w:val="24"/>
                </w:rPr>
              </w:pPr>
            </w:p>
            <w:p w14:paraId="3B4CE99D" w14:textId="77777777">
              <w:pPr>
                <w:widowControl w:val="0"/>
                <w:suppressAutoHyphens/>
                <w:spacing w:line="280" w:lineRule="exact"/>
                <w:jc w:val="both"/>
                <w:rPr>
                  <w:rFonts w:eastAsia="Lucida Sans Unicode"/>
                  <w:kern w:val="1"/>
                  <w:szCs w:val="24"/>
                </w:rPr>
              </w:pPr>
            </w:p>
            <w:p w14:paraId="0D3546BB" w14:textId="77777777">
              <w:pPr>
                <w:widowControl w:val="0"/>
                <w:suppressAutoHyphens/>
                <w:spacing w:line="280" w:lineRule="exact"/>
                <w:jc w:val="both"/>
                <w:rPr>
                  <w:rFonts w:eastAsia="Lucida Sans Unicode"/>
                  <w:kern w:val="1"/>
                  <w:szCs w:val="24"/>
                </w:rPr>
              </w:pPr>
            </w:p>
            <w:p w14:paraId="716F9DDB" w14:textId="77777777">
              <w:pPr>
                <w:widowControl w:val="0"/>
                <w:suppressAutoHyphens/>
                <w:spacing w:line="280" w:lineRule="exact"/>
                <w:jc w:val="both"/>
                <w:rPr>
                  <w:rFonts w:eastAsia="Lucida Sans Unicode"/>
                  <w:kern w:val="1"/>
                  <w:szCs w:val="24"/>
                </w:rPr>
              </w:pPr>
            </w:p>
            <w:p w14:paraId="6365D0E4" w14:textId="77777777">
              <w:pPr>
                <w:widowControl w:val="0"/>
                <w:suppressAutoHyphens/>
                <w:spacing w:line="280" w:lineRule="exact"/>
                <w:jc w:val="both"/>
                <w:rPr>
                  <w:rFonts w:eastAsia="Lucida Sans Unicode"/>
                  <w:kern w:val="1"/>
                  <w:szCs w:val="24"/>
                </w:rPr>
              </w:pPr>
            </w:p>
            <w:p w14:paraId="5EA32FA4" w14:textId="77777777">
              <w:pPr>
                <w:widowControl w:val="0"/>
                <w:suppressAutoHyphens/>
                <w:spacing w:line="280" w:lineRule="exact"/>
                <w:jc w:val="both"/>
                <w:rPr>
                  <w:rFonts w:eastAsia="Lucida Sans Unicode"/>
                  <w:kern w:val="1"/>
                  <w:szCs w:val="24"/>
                </w:rPr>
              </w:pPr>
            </w:p>
            <w:p w14:paraId="606E26C1" w14:textId="77777777">
              <w:pPr>
                <w:widowControl w:val="0"/>
                <w:suppressAutoHyphens/>
                <w:spacing w:line="280" w:lineRule="exact"/>
                <w:jc w:val="both"/>
                <w:rPr>
                  <w:rFonts w:eastAsia="Lucida Sans Unicode"/>
                  <w:kern w:val="1"/>
                  <w:szCs w:val="24"/>
                </w:rPr>
              </w:pPr>
            </w:p>
            <w:p w14:paraId="125344B7" w14:textId="77777777">
              <w:pPr>
                <w:widowControl w:val="0"/>
                <w:suppressAutoHyphens/>
                <w:spacing w:line="280" w:lineRule="exact"/>
                <w:jc w:val="both"/>
                <w:rPr>
                  <w:rFonts w:eastAsia="Lucida Sans Unicode"/>
                  <w:kern w:val="1"/>
                  <w:szCs w:val="24"/>
                </w:rPr>
              </w:pPr>
            </w:p>
            <w:p w14:paraId="0957489F" w14:textId="77777777">
              <w:pPr>
                <w:widowControl w:val="0"/>
                <w:suppressAutoHyphens/>
                <w:spacing w:line="280" w:lineRule="exact"/>
                <w:jc w:val="both"/>
                <w:rPr>
                  <w:rFonts w:eastAsia="Lucida Sans Unicode"/>
                  <w:kern w:val="1"/>
                  <w:szCs w:val="24"/>
                </w:rPr>
              </w:pPr>
            </w:p>
            <w:p w14:paraId="6439649E" w14:textId="77777777">
              <w:pPr>
                <w:widowControl w:val="0"/>
                <w:suppressAutoHyphens/>
                <w:spacing w:line="280" w:lineRule="exact"/>
                <w:jc w:val="both"/>
                <w:rPr>
                  <w:rFonts w:eastAsia="Lucida Sans Unicode"/>
                  <w:kern w:val="1"/>
                  <w:szCs w:val="24"/>
                </w:rPr>
              </w:pPr>
            </w:p>
            <w:p w14:paraId="1489C84F" w14:textId="77777777">
              <w:pPr>
                <w:widowControl w:val="0"/>
                <w:suppressAutoHyphens/>
                <w:spacing w:line="280" w:lineRule="exact"/>
                <w:jc w:val="both"/>
                <w:rPr>
                  <w:rFonts w:eastAsia="Lucida Sans Unicode"/>
                  <w:kern w:val="1"/>
                  <w:szCs w:val="24"/>
                </w:rPr>
              </w:pPr>
            </w:p>
            <w:p w14:paraId="2C6BCAB0" w14:textId="77777777">
              <w:pPr>
                <w:widowControl w:val="0"/>
                <w:suppressAutoHyphens/>
                <w:spacing w:line="280" w:lineRule="exact"/>
                <w:jc w:val="both"/>
                <w:rPr>
                  <w:rFonts w:eastAsia="Lucida Sans Unicode"/>
                  <w:kern w:val="1"/>
                  <w:szCs w:val="24"/>
                </w:rPr>
              </w:pPr>
            </w:p>
          </w:sdtContent>
        </w:sdt>
      </w:sdtContent>
    </w:sdt>
    <w:sdt>
      <w:sdtPr>
        <w:alias w:val="pr."/>
        <w:tag w:val="part_34fffd1272ad492391f2430037716650"/>
        <w:lock w:val="sdtLocked"/>
        <w:richText/>
      </w:sdtPr>
      <w:sdtContent>
        <w:p w14:paraId="520DBA04" w14:textId="77777777">
          <w:pPr>
            <w:widowControl w:val="0"/>
            <w:suppressAutoHyphens/>
            <w:ind w:left="4820"/>
            <w:rPr>
              <w:rFonts w:eastAsia="Lucida Sans Unicode"/>
              <w:kern w:val="1"/>
              <w:szCs w:val="24"/>
            </w:rPr>
          </w:pPr>
          <w:r>
            <w:rPr>
              <w:rFonts w:eastAsia="Lucida Sans Unicode"/>
              <w:kern w:val="1"/>
              <w:szCs w:val="24"/>
            </w:rPr>
            <w:t xml:space="preserve">Poveikio konkurencijai ir atitikties valstybės </w:t>
          </w:r>
        </w:p>
        <w:p w14:paraId="73A61985" w14:textId="77777777">
          <w:pPr>
            <w:widowControl w:val="0"/>
            <w:suppressAutoHyphens/>
            <w:ind w:left="4820"/>
            <w:rPr>
              <w:rFonts w:eastAsia="Lucida Sans Unicode"/>
              <w:kern w:val="1"/>
              <w:szCs w:val="24"/>
            </w:rPr>
          </w:pPr>
          <w:r>
            <w:rPr>
              <w:rFonts w:eastAsia="Lucida Sans Unicode"/>
              <w:kern w:val="1"/>
              <w:szCs w:val="24"/>
            </w:rPr>
            <w:t xml:space="preserve">pagalbos reikalavimams vertinimo tvarkos aprašo </w:t>
          </w:r>
        </w:p>
        <w:p w14:paraId="462DFD00" w14:textId="77777777">
          <w:pPr>
            <w:widowControl w:val="0"/>
            <w:suppressAutoHyphens/>
            <w:ind w:left="4820"/>
            <w:rPr>
              <w:rFonts w:eastAsia="Lucida Sans Unicode"/>
              <w:kern w:val="1"/>
              <w:szCs w:val="24"/>
            </w:rPr>
          </w:pPr>
          <w:r>
            <w:rPr>
              <w:rFonts w:eastAsia="Lucida Sans Unicode"/>
              <w:kern w:val="1"/>
              <w:szCs w:val="24"/>
            </w:rPr>
            <w:t>priedas</w:t>
          </w:r>
        </w:p>
        <w:p w14:paraId="6D4FC23D" w14:textId="77777777"/>
        <w:sdt>
          <w:sdtPr>
            <w:alias w:val="Pavadinimas"/>
            <w:tag w:val="title_34fffd1272ad492391f2430037716650"/>
            <w:lock w:val="sdtLocked"/>
            <w:richText/>
          </w:sdtPr>
          <w:sdtContent>
            <w:p w14:paraId="27DB84D0" w14:textId="77777777">
              <w:pPr>
                <w:widowControl w:val="0"/>
                <w:suppressAutoHyphens/>
                <w:jc w:val="center"/>
                <w:rPr>
                  <w:rFonts w:eastAsia="Lucida Sans Unicode"/>
                  <w:b/>
                  <w:kern w:val="1"/>
                  <w:szCs w:val="24"/>
                </w:rPr>
              </w:pPr>
              <w:r>
                <w:rPr>
                  <w:rFonts w:eastAsia="Lucida Sans Unicode"/>
                  <w:b/>
                  <w:kern w:val="1"/>
                  <w:szCs w:val="24"/>
                </w:rPr>
                <w:t xml:space="preserve">(Poveikio konkurencijai ir atitikties valstybės pagalbos reikalavimams vertinimo </w:t>
              </w:r>
            </w:p>
            <w:p w14:paraId="2B82F3B5" w14:textId="77777777">
              <w:pPr>
                <w:widowControl w:val="0"/>
                <w:suppressAutoHyphens/>
                <w:jc w:val="center"/>
                <w:rPr>
                  <w:rFonts w:eastAsia="Lucida Sans Unicode"/>
                  <w:b/>
                  <w:kern w:val="1"/>
                  <w:szCs w:val="24"/>
                </w:rPr>
              </w:pPr>
              <w:r>
                <w:rPr>
                  <w:rFonts w:eastAsia="Lucida Sans Unicode"/>
                  <w:b/>
                  <w:kern w:val="1"/>
                  <w:szCs w:val="24"/>
                </w:rPr>
                <w:t>klausimyno forma)</w:t>
              </w:r>
            </w:p>
          </w:sdtContent>
        </w:sdt>
        <w:p w14:paraId="59CC3FEB" w14:textId="77777777"/>
        <w:p w14:paraId="0BBCFA0F" w14:textId="77777777">
          <w:pPr>
            <w:widowControl w:val="0"/>
            <w:suppressAutoHyphens/>
            <w:rPr>
              <w:rFonts w:eastAsia="Lucida Sans Unicode"/>
              <w:kern w:val="1"/>
              <w:szCs w:val="24"/>
            </w:rPr>
          </w:pPr>
        </w:p>
        <w:sdt>
          <w:sdtPr>
            <w:alias w:val="skirsnis"/>
            <w:tag w:val="part_2e2a490b72914247bf3a33396e49ca86"/>
            <w:lock w:val="sdtLocked"/>
            <w:richText/>
          </w:sdtPr>
          <w:sdtContent>
            <w:sdt>
              <w:sdtPr>
                <w:alias w:val="Pavadinimas"/>
                <w:tag w:val="title_2e2a490b72914247bf3a33396e49ca86"/>
                <w:lock w:val="sdtLocked"/>
                <w:richText/>
              </w:sdtPr>
              <w:sdtContent>
                <w:p w14:paraId="6BD1C333" w14:textId="77777777">
                  <w:pPr>
                    <w:widowControl w:val="0"/>
                    <w:suppressAutoHyphens/>
                    <w:jc w:val="center"/>
                    <w:rPr>
                      <w:rFonts w:eastAsia="Lucida Sans Unicode"/>
                      <w:b/>
                      <w:bCs/>
                      <w:kern w:val="1"/>
                      <w:szCs w:val="24"/>
                    </w:rPr>
                  </w:pPr>
                  <w:r>
                    <w:rPr>
                      <w:rFonts w:eastAsia="Lucida Sans Unicode"/>
                      <w:b/>
                      <w:bCs/>
                      <w:kern w:val="1"/>
                      <w:szCs w:val="24"/>
                    </w:rPr>
                    <w:t xml:space="preserve">POVEIKIO KONKURENCIJAI IR ATITIKTIES VALSTYBĖS PAGALBOS REIKALAVIMAMS VERTINIMO </w:t>
                  </w:r>
                </w:p>
                <w:p w14:paraId="693A6CBE" w14:textId="77777777">
                  <w:pPr>
                    <w:widowControl w:val="0"/>
                    <w:suppressAutoHyphens/>
                    <w:jc w:val="center"/>
                    <w:rPr>
                      <w:rFonts w:eastAsia="Lucida Sans Unicode"/>
                      <w:b/>
                      <w:bCs/>
                      <w:kern w:val="1"/>
                      <w:szCs w:val="24"/>
                    </w:rPr>
                  </w:pPr>
                  <w:r>
                    <w:rPr>
                      <w:rFonts w:eastAsia="Lucida Sans Unicode"/>
                      <w:b/>
                      <w:bCs/>
                      <w:kern w:val="1"/>
                      <w:szCs w:val="24"/>
                    </w:rPr>
                    <w:t>KLAUSIMYNAS</w:t>
                  </w:r>
                </w:p>
              </w:sdtContent>
            </w:sdt>
            <w:p w14:paraId="016AA08D" w14:textId="77777777">
              <w:pPr>
                <w:widowControl w:val="0"/>
                <w:suppressAutoHyphens/>
                <w:jc w:val="center"/>
                <w:rPr>
                  <w:rFonts w:eastAsia="Lucida Sans Unicode"/>
                  <w:kern w:val="1"/>
                  <w:szCs w:val="24"/>
                </w:rPr>
              </w:pPr>
            </w:p>
            <w:p w14:paraId="729DE76F" w14:textId="77777777">
              <w:pPr>
                <w:widowControl w:val="0"/>
                <w:suppressAutoHyphens/>
                <w:jc w:val="center"/>
                <w:rPr>
                  <w:rFonts w:eastAsia="Lucida Sans Unicode"/>
                  <w:kern w:val="1"/>
                  <w:szCs w:val="24"/>
                </w:rPr>
              </w:pPr>
              <w:r>
                <w:rPr>
                  <w:rFonts w:eastAsia="Lucida Sans Unicode"/>
                  <w:kern w:val="1"/>
                  <w:szCs w:val="24"/>
                </w:rPr>
                <w:t xml:space="preserve">2025-05-08  Nr. 2025/K-2</w:t>
              </w:r>
            </w:p>
            <w:p w14:paraId="2EC47F98" w14:textId="77777777"/>
            <w:p w14:paraId="435FA962" w14:textId="77777777">
              <w:pPr>
                <w:widowControl w:val="0"/>
                <w:suppressAutoHyphens/>
                <w:rPr>
                  <w:rFonts w:eastAsia="Lucida Sans Unicode"/>
                  <w:kern w:val="1"/>
                  <w:szCs w:val="24"/>
                </w:rPr>
              </w:pP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116"/>
                <w:gridCol w:w="5528"/>
              </w:tblGrid>
              <w:tr w14:paraId="6319E894" w14:textId="77777777">
                <w:trPr>
                  <w:trHeight w:val="850"/>
                </w:trPr>
                <w:tc>
                  <w:tcPr>
                    <w:tcW w:w="4116" w:type="dxa"/>
                    <w:tcBorders>
                      <w:top w:val="single" w:sz="4" w:space="0" w:color="auto"/>
                      <w:left w:val="single" w:sz="4" w:space="0" w:color="auto"/>
                      <w:bottom w:val="single" w:sz="4" w:space="0" w:color="auto"/>
                      <w:right w:val="single" w:sz="4" w:space="0" w:color="auto"/>
                    </w:tcBorders>
                  </w:tcPr>
                  <w:p w14:paraId="47F1F329" w14:textId="77777777">
                    <w:pPr>
                      <w:widowControl w:val="0"/>
                      <w:suppressAutoHyphens/>
                      <w:rPr>
                        <w:rFonts w:eastAsia="Malgun Gothic"/>
                        <w:b/>
                        <w:kern w:val="1"/>
                        <w:szCs w:val="24"/>
                      </w:rPr>
                    </w:pPr>
                    <w:r>
                      <w:rPr>
                        <w:rFonts w:eastAsia="Lucida Sans Unicode"/>
                        <w:b/>
                        <w:kern w:val="1"/>
                        <w:szCs w:val="24"/>
                      </w:rPr>
                      <w:t>Turto valdytojas</w:t>
                    </w:r>
                  </w:p>
                </w:tc>
                <w:tc>
                  <w:tcPr>
                    <w:tcW w:w="5528" w:type="dxa"/>
                    <w:tcBorders>
                      <w:top w:val="single" w:sz="4" w:space="0" w:color="auto"/>
                      <w:left w:val="single" w:sz="4" w:space="0" w:color="auto"/>
                      <w:bottom w:val="single" w:sz="4" w:space="0" w:color="auto"/>
                      <w:right w:val="single" w:sz="4" w:space="0" w:color="auto"/>
                    </w:tcBorders>
                  </w:tcPr>
                  <w:p w14:paraId="280A4E94" w14:textId="77777777">
                    <w:pPr>
                      <w:widowControl w:val="0"/>
                      <w:suppressAutoHyphens/>
                      <w:ind w:left="57" w:right="57"/>
                      <w:rPr>
                        <w:rFonts w:eastAsia="Lucida Sans Unicode"/>
                        <w:bCs/>
                        <w:kern w:val="1"/>
                        <w:szCs w:val="24"/>
                      </w:rPr>
                    </w:pPr>
                    <w:r>
                      <w:rPr>
                        <w:rFonts w:eastAsia="Lucida Sans Unicode"/>
                        <w:bCs/>
                        <w:kern w:val="1"/>
                        <w:szCs w:val="24"/>
                      </w:rPr>
                      <w:t>Radviliškio rajono savivaldybė – nuosavybės teise;</w:t>
                    </w:r>
                  </w:p>
                  <w:p w14:paraId="2E753FB6" w14:textId="77777777">
                    <w:pPr>
                      <w:widowControl w:val="0"/>
                      <w:suppressAutoHyphens/>
                      <w:ind w:left="57" w:right="57"/>
                      <w:rPr>
                        <w:rFonts w:eastAsia="Malgun Gothic"/>
                        <w:kern w:val="1"/>
                        <w:szCs w:val="24"/>
                      </w:rPr>
                    </w:pPr>
                    <w:r>
                      <w:rPr>
                        <w:rFonts w:eastAsia="Lucida Sans Unicode"/>
                        <w:kern w:val="1"/>
                        <w:szCs w:val="24"/>
                      </w:rPr>
                      <w:t xml:space="preserve">Radviliškio rajono savivaldybės administracija </w:t>
                    </w:r>
                    <w:r>
                      <w:rPr>
                        <w:rFonts w:eastAsia="Lucida Sans Unicode"/>
                        <w:bCs/>
                        <w:kern w:val="1"/>
                        <w:szCs w:val="24"/>
                      </w:rPr>
                      <w:t>– patikėjimo teise</w:t>
                    </w:r>
                  </w:p>
                </w:tc>
              </w:tr>
              <w:tr w14:paraId="7AFF6B15" w14:textId="77777777">
                <w:trPr>
                  <w:trHeight w:val="850"/>
                </w:trPr>
                <w:tc>
                  <w:tcPr>
                    <w:tcW w:w="4116" w:type="dxa"/>
                    <w:tcBorders>
                      <w:top w:val="single" w:sz="4" w:space="0" w:color="auto"/>
                      <w:left w:val="single" w:sz="4" w:space="0" w:color="auto"/>
                      <w:bottom w:val="single" w:sz="4" w:space="0" w:color="auto"/>
                      <w:right w:val="single" w:sz="4" w:space="0" w:color="auto"/>
                    </w:tcBorders>
                  </w:tcPr>
                  <w:p w14:paraId="73FC7032" w14:textId="77777777">
                    <w:pPr>
                      <w:widowControl w:val="0"/>
                      <w:suppressAutoHyphens/>
                      <w:rPr>
                        <w:rFonts w:eastAsia="Malgun Gothic"/>
                        <w:bCs/>
                        <w:i/>
                        <w:iCs/>
                        <w:kern w:val="1"/>
                        <w:szCs w:val="24"/>
                      </w:rPr>
                    </w:pPr>
                    <w:r>
                      <w:rPr>
                        <w:rFonts w:eastAsia="Lucida Sans Unicode"/>
                        <w:b/>
                        <w:kern w:val="1"/>
                        <w:szCs w:val="24"/>
                      </w:rPr>
                      <w:t xml:space="preserve">Perduodamas turtas </w:t>
                    </w:r>
                  </w:p>
                </w:tc>
                <w:tc>
                  <w:tcPr>
                    <w:tcW w:w="5528" w:type="dxa"/>
                    <w:tcBorders>
                      <w:top w:val="single" w:sz="4" w:space="0" w:color="auto"/>
                      <w:left w:val="single" w:sz="4" w:space="0" w:color="auto"/>
                      <w:bottom w:val="single" w:sz="4" w:space="0" w:color="auto"/>
                      <w:right w:val="single" w:sz="4" w:space="0" w:color="auto"/>
                    </w:tcBorders>
                  </w:tcPr>
                  <w:p w14:paraId="366926B9" w14:textId="77777777">
                    <w:pPr>
                      <w:widowControl w:val="0"/>
                      <w:suppressAutoHyphens/>
                      <w:ind w:left="57" w:right="57"/>
                      <w:rPr>
                        <w:rFonts w:eastAsia="Lucida Sans Unicode"/>
                        <w:color w:val="FF0000"/>
                        <w:kern w:val="1"/>
                        <w:szCs w:val="24"/>
                      </w:rPr>
                    </w:pPr>
                    <w:r>
                      <w:rPr>
                        <w:rFonts w:eastAsia="Lucida Sans Unicode"/>
                        <w:kern w:val="1"/>
                        <w:szCs w:val="24"/>
                      </w:rPr>
                      <w:t>Nekilnojamas turtas, esantis Mokyklos g. 2, Pašušvio mstl., Radviliškio r. sav.: 40,87</w:t>
                    </w:r>
                    <w:r>
                      <w:rPr>
                        <w:rFonts w:eastAsia="Lucida Sans Unicode"/>
                        <w:color w:val="000000"/>
                        <w:kern w:val="1"/>
                        <w:szCs w:val="24"/>
                      </w:rPr>
                      <w:t xml:space="preserve"> k</w:t>
                    </w:r>
                    <w:r>
                      <w:rPr>
                        <w:rFonts w:eastAsia="Lucida Sans Unicode"/>
                        <w:kern w:val="1"/>
                        <w:szCs w:val="24"/>
                      </w:rPr>
                      <w:t>v. m ploto patalpos, esančios mokyklos pastate, unikalus Nr. 7197-3019-1010</w:t>
                    </w:r>
                  </w:p>
                </w:tc>
              </w:tr>
              <w:tr w14:paraId="07D17C02" w14:textId="77777777">
                <w:trPr>
                  <w:trHeight w:val="567"/>
                </w:trPr>
                <w:tc>
                  <w:tcPr>
                    <w:tcW w:w="4116" w:type="dxa"/>
                    <w:tcBorders>
                      <w:top w:val="single" w:sz="4" w:space="0" w:color="auto"/>
                      <w:left w:val="single" w:sz="4" w:space="0" w:color="auto"/>
                      <w:bottom w:val="single" w:sz="4" w:space="0" w:color="auto"/>
                      <w:right w:val="single" w:sz="4" w:space="0" w:color="auto"/>
                    </w:tcBorders>
                  </w:tcPr>
                  <w:p w14:paraId="33BC09B4" w14:textId="77777777">
                    <w:pPr>
                      <w:widowControl w:val="0"/>
                      <w:suppressAutoHyphens/>
                      <w:rPr>
                        <w:rFonts w:eastAsia="Malgun Gothic"/>
                        <w:b/>
                        <w:kern w:val="1"/>
                        <w:szCs w:val="24"/>
                      </w:rPr>
                    </w:pPr>
                    <w:r>
                      <w:rPr>
                        <w:rFonts w:eastAsia="Lucida Sans Unicode"/>
                        <w:b/>
                        <w:kern w:val="1"/>
                        <w:szCs w:val="24"/>
                      </w:rPr>
                      <w:t xml:space="preserve">Panaudos subjektas </w:t>
                    </w:r>
                  </w:p>
                </w:tc>
                <w:tc>
                  <w:tcPr>
                    <w:tcW w:w="5528" w:type="dxa"/>
                    <w:tcBorders>
                      <w:top w:val="single" w:sz="4" w:space="0" w:color="auto"/>
                      <w:left w:val="single" w:sz="4" w:space="0" w:color="auto"/>
                      <w:bottom w:val="single" w:sz="4" w:space="0" w:color="auto"/>
                      <w:right w:val="single" w:sz="4" w:space="0" w:color="auto"/>
                    </w:tcBorders>
                  </w:tcPr>
                  <w:p w14:paraId="4FCD08A5" w14:textId="77777777">
                    <w:pPr>
                      <w:widowControl w:val="0"/>
                      <w:suppressAutoHyphens/>
                      <w:ind w:left="57" w:right="57"/>
                      <w:rPr>
                        <w:rFonts w:eastAsia="Malgun Gothic"/>
                        <w:kern w:val="1"/>
                        <w:szCs w:val="24"/>
                      </w:rPr>
                    </w:pPr>
                    <w:r>
                      <w:rPr>
                        <w:rFonts w:eastAsia="Lucida Sans Unicode"/>
                        <w:kern w:val="1"/>
                        <w:szCs w:val="24"/>
                      </w:rPr>
                      <w:t>Pašušvio bendruomenė, kodas – 171770082</w:t>
                    </w:r>
                    <w:r>
                      <w:rPr>
                        <w:rFonts w:eastAsia="Arial Unicode MS"/>
                        <w:kern w:val="1"/>
                        <w:szCs w:val="24"/>
                      </w:rPr>
                      <w:t>, teisinė forma – asociacija</w:t>
                    </w:r>
                  </w:p>
                </w:tc>
              </w:tr>
              <w:tr w14:paraId="15B5D71E" w14:textId="77777777">
                <w:trPr>
                  <w:trHeight w:val="567"/>
                </w:trPr>
                <w:tc>
                  <w:tcPr>
                    <w:tcW w:w="4116" w:type="dxa"/>
                    <w:tcBorders>
                      <w:top w:val="single" w:sz="4" w:space="0" w:color="auto"/>
                      <w:left w:val="single" w:sz="4" w:space="0" w:color="auto"/>
                      <w:bottom w:val="single" w:sz="4" w:space="0" w:color="auto"/>
                      <w:right w:val="single" w:sz="4" w:space="0" w:color="auto"/>
                    </w:tcBorders>
                  </w:tcPr>
                  <w:p w14:paraId="0A8F18F2" w14:textId="77777777">
                    <w:pPr>
                      <w:widowControl w:val="0"/>
                      <w:suppressAutoHyphens/>
                      <w:rPr>
                        <w:rFonts w:eastAsia="Malgun Gothic"/>
                        <w:b/>
                        <w:kern w:val="1"/>
                        <w:szCs w:val="24"/>
                      </w:rPr>
                    </w:pPr>
                    <w:r>
                      <w:rPr>
                        <w:rFonts w:eastAsia="Lucida Sans Unicode"/>
                        <w:b/>
                        <w:kern w:val="1"/>
                        <w:szCs w:val="24"/>
                      </w:rPr>
                      <w:t xml:space="preserve">Turto perdavimo tikslas </w:t>
                    </w:r>
                  </w:p>
                </w:tc>
                <w:tc>
                  <w:tcPr>
                    <w:tcW w:w="5528" w:type="dxa"/>
                    <w:tcBorders>
                      <w:top w:val="single" w:sz="4" w:space="0" w:color="auto"/>
                      <w:left w:val="single" w:sz="4" w:space="0" w:color="auto"/>
                      <w:bottom w:val="single" w:sz="4" w:space="0" w:color="auto"/>
                      <w:right w:val="single" w:sz="4" w:space="0" w:color="auto"/>
                    </w:tcBorders>
                  </w:tcPr>
                  <w:p w14:paraId="2EBCA294" w14:textId="77777777">
                    <w:pPr>
                      <w:widowControl w:val="0"/>
                      <w:suppressAutoHyphens/>
                      <w:ind w:left="57" w:right="57"/>
                      <w:rPr>
                        <w:rFonts w:eastAsia="Lucida Sans Unicode"/>
                        <w:color w:val="FF0000"/>
                        <w:kern w:val="1"/>
                        <w:szCs w:val="24"/>
                        <w:shd w:val="clear" w:color="auto" w:fill="FFFFFF"/>
                      </w:rPr>
                    </w:pPr>
                    <w:r>
                      <w:rPr>
                        <w:rFonts w:eastAsia="Lucida Sans Unicode"/>
                        <w:kern w:val="24"/>
                        <w:szCs w:val="24"/>
                        <w:shd w:val="clear" w:color="auto" w:fill="FFFFFF"/>
                      </w:rPr>
                      <w:t xml:space="preserve">Turtas perduodamas 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w:t>
                    </w:r>
                    <w:r>
                      <w:rPr>
                        <w:rFonts w:eastAsia="Lucida Sans Unicode"/>
                        <w:color w:val="000000"/>
                        <w:kern w:val="1"/>
                        <w:szCs w:val="24"/>
                        <w:shd w:val="clear" w:color="auto" w:fill="FFFFFF"/>
                      </w:rPr>
                      <w:t xml:space="preserve">ietinai su užimtumo arba socialinės integracijos per vaikų ir suaugusiųjų </w:t>
                    </w:r>
                    <w:r>
                      <w:rPr>
                        <w:rFonts w:eastAsia="Lucida Sans Unicode"/>
                        <w:kern w:val="1"/>
                        <w:szCs w:val="24"/>
                        <w:shd w:val="clear" w:color="auto" w:fill="FFFFFF"/>
                      </w:rPr>
                      <w:t xml:space="preserve">neformalųjį švietimą ir </w:t>
                    </w:r>
                    <w:r>
                      <w:rPr>
                        <w:rFonts w:eastAsia="Lucida Sans Unicode"/>
                        <w:color w:val="000000"/>
                        <w:kern w:val="1"/>
                        <w:szCs w:val="24"/>
                        <w:shd w:val="clear" w:color="auto" w:fill="FFFFFF"/>
                      </w:rPr>
                      <w:t>kultūrinę veiklą skatinimu</w:t>
                    </w:r>
                  </w:p>
                </w:tc>
              </w:tr>
            </w:tbl>
            <w:p w14:paraId="7C0A5B15" w14:textId="77777777">
              <w:pPr>
                <w:widowControl w:val="0"/>
                <w:suppressAutoHyphens/>
                <w:rPr>
                  <w:rFonts w:eastAsia="Malgun Gothic"/>
                  <w:kern w:val="1"/>
                  <w:szCs w:val="24"/>
                </w:rPr>
              </w:pPr>
            </w:p>
            <w:p w14:paraId="345535E2" w14:textId="77777777">
              <w:pPr>
                <w:widowControl w:val="0"/>
                <w:suppressAutoHyphens/>
                <w:rPr>
                  <w:rFonts w:eastAsia="Malgun Gothic"/>
                  <w:kern w:val="1"/>
                  <w:szCs w:val="24"/>
                </w:rPr>
              </w:pP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55"/>
                <w:gridCol w:w="4419"/>
                <w:gridCol w:w="1931"/>
                <w:gridCol w:w="2039"/>
              </w:tblGrid>
              <w:tr w14:paraId="7083F373" w14:textId="77777777">
                <w:tc>
                  <w:tcPr>
                    <w:tcW w:w="5000" w:type="pct"/>
                    <w:gridSpan w:val="4"/>
                    <w:tcBorders>
                      <w:top w:val="single" w:sz="4" w:space="0" w:color="auto"/>
                      <w:left w:val="single" w:sz="4" w:space="0" w:color="auto"/>
                      <w:bottom w:val="single" w:sz="4" w:space="0" w:color="auto"/>
                      <w:right w:val="single" w:sz="4" w:space="0" w:color="auto"/>
                    </w:tcBorders>
                    <w:shd w:val="pct20" w:color="auto" w:fill="auto"/>
                  </w:tcPr>
                  <w:p w14:paraId="4400DF51" w14:textId="77777777">
                    <w:pPr>
                      <w:widowControl w:val="0"/>
                      <w:suppressAutoHyphens/>
                      <w:jc w:val="center"/>
                      <w:rPr>
                        <w:rFonts w:eastAsia="Malgun Gothic"/>
                        <w:b/>
                        <w:kern w:val="1"/>
                        <w:szCs w:val="24"/>
                      </w:rPr>
                    </w:pPr>
                    <w:r>
                      <w:rPr>
                        <w:rFonts w:eastAsia="Malgun Gothic"/>
                        <w:b/>
                        <w:kern w:val="1"/>
                        <w:szCs w:val="24"/>
                      </w:rPr>
                      <w:t>I dalis. Perduodamo turto panaudojimo ūkinei veiklai vykdyti požymių nustatymas</w:t>
                    </w:r>
                  </w:p>
                </w:tc>
              </w:tr>
              <w:tr w14:paraId="025F9073" w14:textId="77777777">
                <w:tc>
                  <w:tcPr>
                    <w:tcW w:w="651" w:type="pct"/>
                    <w:tcBorders>
                      <w:top w:val="single" w:sz="4" w:space="0" w:color="auto"/>
                      <w:left w:val="single" w:sz="4" w:space="0" w:color="auto"/>
                      <w:bottom w:val="single" w:sz="4" w:space="0" w:color="auto"/>
                      <w:right w:val="single" w:sz="4" w:space="0" w:color="auto"/>
                    </w:tcBorders>
                  </w:tcPr>
                  <w:p w14:paraId="111F787E" w14:textId="77777777">
                    <w:pPr>
                      <w:widowControl w:val="0"/>
                      <w:suppressAutoHyphens/>
                      <w:ind w:left="57" w:right="57"/>
                      <w:rPr>
                        <w:rFonts w:eastAsia="Lucida Sans Unicode"/>
                        <w:b/>
                        <w:kern w:val="1"/>
                        <w:szCs w:val="24"/>
                      </w:rPr>
                    </w:pPr>
                    <w:r>
                      <w:rPr>
                        <w:rFonts w:eastAsia="Malgun Gothic"/>
                        <w:b/>
                        <w:kern w:val="1"/>
                        <w:szCs w:val="24"/>
                      </w:rPr>
                      <w:t>1.</w:t>
                    </w:r>
                  </w:p>
                </w:tc>
                <w:tc>
                  <w:tcPr>
                    <w:tcW w:w="2291" w:type="pct"/>
                    <w:tcBorders>
                      <w:top w:val="single" w:sz="4" w:space="0" w:color="auto"/>
                      <w:left w:val="single" w:sz="4" w:space="0" w:color="auto"/>
                      <w:bottom w:val="single" w:sz="4" w:space="0" w:color="auto"/>
                      <w:right w:val="single" w:sz="4" w:space="0" w:color="auto"/>
                    </w:tcBorders>
                  </w:tcPr>
                  <w:p w14:paraId="7F5E3B08" w14:textId="77777777">
                    <w:pPr>
                      <w:widowControl w:val="0"/>
                      <w:suppressAutoHyphens/>
                      <w:ind w:left="57" w:right="57"/>
                      <w:rPr>
                        <w:rFonts w:eastAsia="Lucida Sans Unicode"/>
                        <w:color w:val="000000"/>
                        <w:kern w:val="1"/>
                        <w:szCs w:val="24"/>
                      </w:rPr>
                    </w:pPr>
                    <w:r>
                      <w:rPr>
                        <w:rFonts w:eastAsia="Lucida Sans Unicode"/>
                        <w:b/>
                        <w:kern w:val="1"/>
                        <w:szCs w:val="24"/>
                      </w:rPr>
                      <w:t>Ar panaudos subjektas teikia paslaugas, kurias teikia ir privatūs subjektai</w:t>
                    </w:r>
                    <w:r>
                      <w:rPr>
                        <w:rFonts w:eastAsia="Lucida Sans Unicode"/>
                        <w:color w:val="000000"/>
                        <w:kern w:val="1"/>
                        <w:szCs w:val="24"/>
                      </w:rPr>
                      <w:t xml:space="preserve"> </w:t>
                    </w:r>
                  </w:p>
                  <w:p w14:paraId="5D0BAA20" w14:textId="77777777">
                    <w:pPr>
                      <w:widowControl w:val="0"/>
                      <w:suppressAutoHyphens/>
                      <w:ind w:left="57" w:right="57"/>
                      <w:jc w:val="both"/>
                      <w:rPr>
                        <w:rFonts w:eastAsia="Lucida Sans Unicode"/>
                        <w:i/>
                        <w:color w:val="000000"/>
                        <w:kern w:val="1"/>
                        <w:szCs w:val="24"/>
                      </w:rPr>
                    </w:pPr>
                    <w:r>
                      <w:rPr>
                        <w:rFonts w:eastAsia="Lucida Sans Unicode"/>
                        <w:i/>
                        <w:color w:val="000000"/>
                        <w:kern w:val="1"/>
                        <w:szCs w:val="24"/>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01" w:type="pct"/>
                    <w:tcBorders>
                      <w:top w:val="single" w:sz="4" w:space="0" w:color="auto"/>
                      <w:left w:val="single" w:sz="4" w:space="0" w:color="auto"/>
                      <w:bottom w:val="single" w:sz="4" w:space="0" w:color="auto"/>
                      <w:right w:val="single" w:sz="4" w:space="0" w:color="auto"/>
                    </w:tcBorders>
                  </w:tcPr>
                  <w:p w14:paraId="238A7028"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10FD82E7" w14:textId="77777777">
                    <w:pPr>
                      <w:widowControl w:val="0"/>
                      <w:suppressAutoHyphens/>
                      <w:ind w:firstLine="62"/>
                      <w:rPr>
                        <w:rFonts w:eastAsia="Malgun Gothic"/>
                        <w:kern w:val="1"/>
                        <w:szCs w:val="24"/>
                      </w:rPr>
                    </w:pPr>
                    <w:r>
                      <w:rPr>
                        <w:rFonts w:eastAsia="Lucida Sans Unicode"/>
                        <w:kern w:val="1"/>
                        <w:szCs w:val="24"/>
                      </w:rPr>
                      <w:sym w:font="Wingdings 2" w:char="F0A9"/>
                      <w:t xml:space="preserve"> </w:t>
                    </w:r>
                    <w:r>
                      <w:rPr>
                        <w:rFonts w:eastAsia="Lucida Sans Unicode"/>
                        <w:b/>
                        <w:bCs/>
                        <w:kern w:val="1"/>
                        <w:szCs w:val="24"/>
                      </w:rPr>
                      <w:t>Ne</w:t>
                    </w:r>
                  </w:p>
                  <w:p w14:paraId="68939F9F" w14:textId="77777777">
                    <w:pPr>
                      <w:widowControl w:val="0"/>
                      <w:suppressAutoHyphens/>
                      <w:rPr>
                        <w:rFonts w:eastAsia="Malgun Gothic"/>
                        <w:kern w:val="1"/>
                        <w:szCs w:val="24"/>
                      </w:rPr>
                    </w:pPr>
                  </w:p>
                </w:tc>
              </w:tr>
              <w:tr w14:paraId="40B17353" w14:textId="77777777">
                <w:tc>
                  <w:tcPr>
                    <w:tcW w:w="5000" w:type="pct"/>
                    <w:gridSpan w:val="4"/>
                    <w:tcBorders>
                      <w:top w:val="single" w:sz="4" w:space="0" w:color="auto"/>
                      <w:left w:val="single" w:sz="4" w:space="0" w:color="auto"/>
                      <w:bottom w:val="single" w:sz="4" w:space="0" w:color="auto"/>
                      <w:right w:val="single" w:sz="4" w:space="0" w:color="auto"/>
                    </w:tcBorders>
                  </w:tcPr>
                  <w:p w14:paraId="27353EA8" w14:textId="77777777">
                    <w:pPr>
                      <w:widowControl w:val="0"/>
                      <w:suppressAutoHyphens/>
                      <w:jc w:val="center"/>
                      <w:rPr>
                        <w:rFonts w:eastAsia="Malgun Gothic"/>
                        <w:b/>
                        <w:kern w:val="1"/>
                        <w:szCs w:val="24"/>
                      </w:rPr>
                    </w:pPr>
                    <w:r>
                      <w:rPr>
                        <w:rFonts w:eastAsia="Lucida Sans Unicode"/>
                        <w:b/>
                        <w:kern w:val="1"/>
                        <w:szCs w:val="24"/>
                      </w:rPr>
                      <w:t>Atsakymo pagrindimas</w:t>
                    </w:r>
                  </w:p>
                </w:tc>
              </w:tr>
              <w:tr w14:paraId="4B45368B" w14:textId="77777777">
                <w:tc>
                  <w:tcPr>
                    <w:tcW w:w="5000" w:type="pct"/>
                    <w:gridSpan w:val="4"/>
                    <w:tcBorders>
                      <w:top w:val="single" w:sz="4" w:space="0" w:color="auto"/>
                      <w:left w:val="single" w:sz="4" w:space="0" w:color="auto"/>
                      <w:bottom w:val="single" w:sz="4" w:space="0" w:color="auto"/>
                      <w:right w:val="single" w:sz="4" w:space="0" w:color="auto"/>
                    </w:tcBorders>
                  </w:tcPr>
                  <w:p w14:paraId="72A1FBC9" w14:textId="77777777">
                    <w:pPr>
                      <w:widowControl w:val="0"/>
                      <w:suppressAutoHyphens/>
                      <w:ind w:left="57" w:right="57"/>
                      <w:jc w:val="both"/>
                      <w:rPr>
                        <w:rFonts w:eastAsia="Lucida Sans Unicode"/>
                        <w:kern w:val="1"/>
                        <w:szCs w:val="24"/>
                      </w:rPr>
                    </w:pPr>
                    <w:r>
                      <w:rPr>
                        <w:rFonts w:eastAsia="Lucida Sans Unicode"/>
                        <w:kern w:val="1"/>
                        <w:szCs w:val="24"/>
                      </w:rPr>
                      <w:t xml:space="preserve">Pašušvio bendruomenė </w:t>
                    </w:r>
                    <w:r>
                      <w:rPr>
                        <w:rFonts w:eastAsia="Lucida Sans Unicode"/>
                        <w:kern w:val="24"/>
                        <w:szCs w:val="24"/>
                        <w:shd w:val="clear" w:color="auto" w:fill="FFFFFF"/>
                      </w:rPr>
                      <w:t>panaudos pagrindais perduotą Savivaldybės turtą (negyvenamąsias patalpas</w:t>
                    </w:r>
                    <w:r>
                      <w:rPr>
                        <w:rFonts w:eastAsia="Lucida Sans Unicode"/>
                        <w:kern w:val="1"/>
                        <w:szCs w:val="24"/>
                      </w:rPr>
                      <w:t>, Mokyklos g. 2, Pašušvyje</w:t>
                    </w:r>
                    <w:r>
                      <w:rPr>
                        <w:rFonts w:eastAsia="Lucida Sans Unicode"/>
                        <w:kern w:val="24"/>
                        <w:szCs w:val="24"/>
                        <w:shd w:val="clear" w:color="auto" w:fill="FFFFFF"/>
                      </w:rPr>
                      <w:t xml:space="preserve">) naudos </w:t>
                    </w:r>
                    <w:r>
                      <w:rPr>
                        <w:rFonts w:eastAsia="Lucida Sans Unicode"/>
                        <w:kern w:val="1"/>
                        <w:szCs w:val="24"/>
                      </w:rPr>
                      <w:t>gyvenamosios vietovės bendruomenės viešiesiems poreikiams tenkinti, nemokamiems kultūriniams renginiams, edukaciniams užsiėmimas. Šių paslaugų neatlygintinai ūkio subjektai rinkoje neteikia. Asociacija ūkinės-komercinės veiklos nevykdo.</w:t>
                    </w:r>
                  </w:p>
                </w:tc>
              </w:tr>
              <w:tr w14:paraId="2DD557AC" w14:textId="77777777">
                <w:tc>
                  <w:tcPr>
                    <w:tcW w:w="651" w:type="pct"/>
                    <w:tcBorders>
                      <w:top w:val="single" w:sz="4" w:space="0" w:color="auto"/>
                      <w:left w:val="single" w:sz="4" w:space="0" w:color="auto"/>
                      <w:bottom w:val="single" w:sz="4" w:space="0" w:color="auto"/>
                      <w:right w:val="single" w:sz="4" w:space="0" w:color="auto"/>
                    </w:tcBorders>
                  </w:tcPr>
                  <w:p w14:paraId="394A5B52" w14:textId="77777777">
                    <w:pPr>
                      <w:widowControl w:val="0"/>
                      <w:suppressAutoHyphens/>
                      <w:ind w:left="57" w:right="57"/>
                      <w:rPr>
                        <w:rFonts w:eastAsia="Lucida Sans Unicode"/>
                        <w:b/>
                        <w:kern w:val="1"/>
                        <w:szCs w:val="24"/>
                      </w:rPr>
                    </w:pPr>
                    <w:r>
                      <w:rPr>
                        <w:rFonts w:eastAsia="Malgun Gothic"/>
                        <w:b/>
                        <w:kern w:val="1"/>
                        <w:szCs w:val="24"/>
                      </w:rPr>
                      <w:t>2.</w:t>
                    </w:r>
                  </w:p>
                </w:tc>
                <w:tc>
                  <w:tcPr>
                    <w:tcW w:w="2291" w:type="pct"/>
                    <w:tcBorders>
                      <w:top w:val="single" w:sz="4" w:space="0" w:color="auto"/>
                      <w:left w:val="single" w:sz="4" w:space="0" w:color="auto"/>
                      <w:bottom w:val="single" w:sz="4" w:space="0" w:color="auto"/>
                      <w:right w:val="single" w:sz="4" w:space="0" w:color="auto"/>
                    </w:tcBorders>
                  </w:tcPr>
                  <w:p w14:paraId="749E370C" w14:textId="77777777">
                    <w:pPr>
                      <w:widowControl w:val="0"/>
                      <w:suppressAutoHyphens/>
                      <w:ind w:left="57" w:right="57"/>
                      <w:rPr>
                        <w:rFonts w:eastAsia="Malgun Gothic"/>
                        <w:b/>
                        <w:kern w:val="1"/>
                        <w:szCs w:val="24"/>
                      </w:rPr>
                    </w:pPr>
                    <w:r>
                      <w:rPr>
                        <w:rFonts w:eastAsia="Lucida Sans Unicode"/>
                        <w:b/>
                        <w:kern w:val="1"/>
                        <w:szCs w:val="24"/>
                      </w:rPr>
                      <w:t>Ar panaudos subjektas parduoda prekes</w:t>
                    </w:r>
                  </w:p>
                </w:tc>
                <w:tc>
                  <w:tcPr>
                    <w:tcW w:w="1001" w:type="pct"/>
                    <w:tcBorders>
                      <w:top w:val="single" w:sz="4" w:space="0" w:color="auto"/>
                      <w:left w:val="single" w:sz="4" w:space="0" w:color="auto"/>
                      <w:bottom w:val="single" w:sz="4" w:space="0" w:color="auto"/>
                      <w:right w:val="single" w:sz="4" w:space="0" w:color="auto"/>
                    </w:tcBorders>
                  </w:tcPr>
                  <w:p w14:paraId="74B2B487"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06C491E9" w14:textId="77777777">
                    <w:pPr>
                      <w:widowControl w:val="0"/>
                      <w:suppressAutoHyphens/>
                      <w:ind w:firstLine="62"/>
                      <w:rPr>
                        <w:rFonts w:eastAsia="Malgun Gothic"/>
                        <w:kern w:val="1"/>
                        <w:szCs w:val="24"/>
                      </w:rPr>
                    </w:pPr>
                    <w:r>
                      <w:rPr>
                        <w:rFonts w:eastAsia="Lucida Sans Unicode"/>
                        <w:kern w:val="1"/>
                        <w:szCs w:val="24"/>
                      </w:rPr>
                      <w:sym w:font="Wingdings 2" w:char="F0A9"/>
                      <w:t xml:space="preserve"> </w:t>
                    </w:r>
                    <w:r>
                      <w:rPr>
                        <w:rFonts w:eastAsia="Lucida Sans Unicode"/>
                        <w:b/>
                        <w:bCs/>
                        <w:kern w:val="1"/>
                        <w:szCs w:val="24"/>
                      </w:rPr>
                      <w:t>Ne</w:t>
                    </w:r>
                  </w:p>
                  <w:p w14:paraId="3E1E5CA7" w14:textId="77777777">
                    <w:pPr>
                      <w:widowControl w:val="0"/>
                      <w:suppressAutoHyphens/>
                      <w:rPr>
                        <w:rFonts w:eastAsia="Malgun Gothic"/>
                        <w:kern w:val="1"/>
                        <w:szCs w:val="24"/>
                      </w:rPr>
                    </w:pPr>
                  </w:p>
                </w:tc>
              </w:tr>
              <w:tr w14:paraId="19C33AA8" w14:textId="77777777">
                <w:tc>
                  <w:tcPr>
                    <w:tcW w:w="5000" w:type="pct"/>
                    <w:gridSpan w:val="4"/>
                    <w:tcBorders>
                      <w:top w:val="single" w:sz="4" w:space="0" w:color="auto"/>
                      <w:left w:val="single" w:sz="4" w:space="0" w:color="auto"/>
                      <w:bottom w:val="single" w:sz="4" w:space="0" w:color="auto"/>
                      <w:right w:val="single" w:sz="4" w:space="0" w:color="auto"/>
                    </w:tcBorders>
                  </w:tcPr>
                  <w:p w14:paraId="6C9135A0" w14:textId="77777777">
                    <w:pPr>
                      <w:widowControl w:val="0"/>
                      <w:suppressAutoHyphens/>
                      <w:jc w:val="center"/>
                      <w:rPr>
                        <w:rFonts w:eastAsia="Malgun Gothic"/>
                        <w:b/>
                        <w:kern w:val="1"/>
                        <w:szCs w:val="24"/>
                      </w:rPr>
                    </w:pPr>
                    <w:r>
                      <w:rPr>
                        <w:rFonts w:eastAsia="Lucida Sans Unicode"/>
                        <w:b/>
                        <w:kern w:val="1"/>
                        <w:szCs w:val="24"/>
                      </w:rPr>
                      <w:t>Atsakymo pagrindimas</w:t>
                    </w:r>
                  </w:p>
                </w:tc>
              </w:tr>
              <w:tr w14:paraId="3A232C8E" w14:textId="77777777">
                <w:tc>
                  <w:tcPr>
                    <w:tcW w:w="5000" w:type="pct"/>
                    <w:gridSpan w:val="4"/>
                    <w:tcBorders>
                      <w:top w:val="single" w:sz="4" w:space="0" w:color="auto"/>
                      <w:left w:val="single" w:sz="4" w:space="0" w:color="auto"/>
                      <w:bottom w:val="single" w:sz="4" w:space="0" w:color="auto"/>
                      <w:right w:val="single" w:sz="4" w:space="0" w:color="auto"/>
                    </w:tcBorders>
                  </w:tcPr>
                  <w:p w14:paraId="71ADF880" w14:textId="77777777">
                    <w:pPr>
                      <w:widowControl w:val="0"/>
                      <w:suppressAutoHyphens/>
                      <w:jc w:val="both"/>
                      <w:rPr>
                        <w:rFonts w:eastAsia="Malgun Gothic"/>
                        <w:i/>
                        <w:kern w:val="1"/>
                        <w:szCs w:val="24"/>
                      </w:rPr>
                    </w:pPr>
                    <w:r>
                      <w:rPr>
                        <w:rFonts w:eastAsia="Lucida Sans Unicode"/>
                        <w:i/>
                        <w:kern w:val="1"/>
                        <w:szCs w:val="24"/>
                      </w:rPr>
                      <w:t>(Jeigu atsakymas „Ne“, papildomo atsakymo pagrindimo nereikia)</w:t>
                    </w:r>
                  </w:p>
                </w:tc>
              </w:tr>
              <w:tr w14:paraId="689CCA06" w14:textId="77777777">
                <w:tc>
                  <w:tcPr>
                    <w:tcW w:w="651" w:type="pct"/>
                    <w:tcBorders>
                      <w:top w:val="single" w:sz="4" w:space="0" w:color="auto"/>
                      <w:left w:val="single" w:sz="4" w:space="0" w:color="auto"/>
                      <w:bottom w:val="single" w:sz="4" w:space="0" w:color="auto"/>
                      <w:right w:val="single" w:sz="4" w:space="0" w:color="auto"/>
                    </w:tcBorders>
                  </w:tcPr>
                  <w:p w14:paraId="72710658" w14:textId="77777777">
                    <w:pPr>
                      <w:widowControl w:val="0"/>
                      <w:suppressAutoHyphens/>
                      <w:ind w:left="57" w:right="57"/>
                      <w:rPr>
                        <w:rFonts w:eastAsia="Lucida Sans Unicode"/>
                        <w:b/>
                        <w:kern w:val="1"/>
                        <w:szCs w:val="24"/>
                      </w:rPr>
                    </w:pPr>
                    <w:r>
                      <w:rPr>
                        <w:rFonts w:eastAsia="Malgun Gothic"/>
                        <w:b/>
                        <w:kern w:val="1"/>
                        <w:szCs w:val="24"/>
                      </w:rPr>
                      <w:t>3.</w:t>
                    </w:r>
                  </w:p>
                </w:tc>
                <w:tc>
                  <w:tcPr>
                    <w:tcW w:w="2291" w:type="pct"/>
                    <w:tcBorders>
                      <w:top w:val="single" w:sz="4" w:space="0" w:color="auto"/>
                      <w:left w:val="single" w:sz="4" w:space="0" w:color="auto"/>
                      <w:bottom w:val="single" w:sz="4" w:space="0" w:color="auto"/>
                      <w:right w:val="single" w:sz="4" w:space="0" w:color="auto"/>
                    </w:tcBorders>
                  </w:tcPr>
                  <w:p w14:paraId="750D5819" w14:textId="77777777">
                    <w:pPr>
                      <w:widowControl w:val="0"/>
                      <w:suppressAutoHyphens/>
                      <w:ind w:left="57" w:right="57"/>
                      <w:rPr>
                        <w:rFonts w:eastAsia="Malgun Gothic"/>
                        <w:b/>
                        <w:kern w:val="1"/>
                        <w:szCs w:val="24"/>
                      </w:rPr>
                    </w:pPr>
                    <w:r>
                      <w:rPr>
                        <w:rFonts w:eastAsia="Lucida Sans Unicode"/>
                        <w:b/>
                        <w:kern w:val="1"/>
                        <w:szCs w:val="24"/>
                      </w:rPr>
                      <w:t xml:space="preserve">Jeigu į 1 ir (arba) 2 klausimus atsakyta „Taip“, nurodoma, ar perduodamas turtas bus naudojamas atsakymo į 1 ir (arba) 2 klausimus pagrindime nurodytoms veikloms </w:t>
                    </w:r>
                  </w:p>
                </w:tc>
                <w:tc>
                  <w:tcPr>
                    <w:tcW w:w="1001" w:type="pct"/>
                    <w:tcBorders>
                      <w:top w:val="single" w:sz="4" w:space="0" w:color="auto"/>
                      <w:left w:val="single" w:sz="4" w:space="0" w:color="auto"/>
                      <w:bottom w:val="single" w:sz="4" w:space="0" w:color="auto"/>
                      <w:right w:val="single" w:sz="4" w:space="0" w:color="auto"/>
                    </w:tcBorders>
                  </w:tcPr>
                  <w:p w14:paraId="1BF9BA49"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566C3818"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Ne</w:t>
                    </w:r>
                  </w:p>
                  <w:p w14:paraId="10B0C5B1" w14:textId="77777777">
                    <w:pPr>
                      <w:widowControl w:val="0"/>
                      <w:suppressAutoHyphens/>
                      <w:rPr>
                        <w:rFonts w:eastAsia="Malgun Gothic"/>
                        <w:kern w:val="1"/>
                        <w:szCs w:val="24"/>
                      </w:rPr>
                    </w:pPr>
                  </w:p>
                </w:tc>
              </w:tr>
              <w:tr w14:paraId="195D8B37" w14:textId="77777777">
                <w:tc>
                  <w:tcPr>
                    <w:tcW w:w="5000" w:type="pct"/>
                    <w:gridSpan w:val="4"/>
                    <w:tcBorders>
                      <w:top w:val="single" w:sz="4" w:space="0" w:color="auto"/>
                      <w:left w:val="single" w:sz="4" w:space="0" w:color="auto"/>
                      <w:bottom w:val="single" w:sz="4" w:space="0" w:color="auto"/>
                      <w:right w:val="single" w:sz="4" w:space="0" w:color="auto"/>
                    </w:tcBorders>
                  </w:tcPr>
                  <w:p w14:paraId="61FF4742" w14:textId="77777777">
                    <w:pPr>
                      <w:widowControl w:val="0"/>
                      <w:suppressAutoHyphens/>
                      <w:jc w:val="center"/>
                      <w:rPr>
                        <w:rFonts w:eastAsia="Malgun Gothic"/>
                        <w:kern w:val="1"/>
                        <w:szCs w:val="24"/>
                      </w:rPr>
                    </w:pPr>
                    <w:r>
                      <w:rPr>
                        <w:rFonts w:eastAsia="Lucida Sans Unicode"/>
                        <w:b/>
                        <w:kern w:val="1"/>
                        <w:szCs w:val="24"/>
                      </w:rPr>
                      <w:t>Atsakymo pagrindimas</w:t>
                    </w:r>
                  </w:p>
                </w:tc>
              </w:tr>
              <w:tr w14:paraId="40038279" w14:textId="77777777">
                <w:tc>
                  <w:tcPr>
                    <w:tcW w:w="5000" w:type="pct"/>
                    <w:gridSpan w:val="4"/>
                    <w:tcBorders>
                      <w:top w:val="single" w:sz="4" w:space="0" w:color="auto"/>
                      <w:left w:val="single" w:sz="4" w:space="0" w:color="auto"/>
                      <w:bottom w:val="single" w:sz="4" w:space="0" w:color="auto"/>
                      <w:right w:val="single" w:sz="4" w:space="0" w:color="auto"/>
                    </w:tcBorders>
                  </w:tcPr>
                  <w:p w14:paraId="34B28776" w14:textId="77777777">
                    <w:pPr>
                      <w:widowControl w:val="0"/>
                      <w:suppressAutoHyphens/>
                      <w:ind w:left="57" w:right="57"/>
                      <w:jc w:val="both"/>
                      <w:rPr>
                        <w:rFonts w:eastAsia="Malgun Gothic"/>
                        <w:i/>
                        <w:kern w:val="1"/>
                        <w:szCs w:val="24"/>
                      </w:rPr>
                    </w:pPr>
                    <w:r>
                      <w:rPr>
                        <w:rFonts w:eastAsia="Lucida Sans Unicode"/>
                        <w:i/>
                        <w:kern w:val="1"/>
                        <w:szCs w:val="24"/>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25437780" w14:textId="77777777">
                <w:tc>
                  <w:tcPr>
                    <w:tcW w:w="5000" w:type="pct"/>
                    <w:gridSpan w:val="4"/>
                    <w:tcBorders>
                      <w:top w:val="single" w:sz="4" w:space="0" w:color="auto"/>
                      <w:left w:val="single" w:sz="4" w:space="0" w:color="auto"/>
                      <w:bottom w:val="single" w:sz="4" w:space="0" w:color="auto"/>
                      <w:right w:val="single" w:sz="4" w:space="0" w:color="auto"/>
                    </w:tcBorders>
                    <w:shd w:val="pct20" w:color="auto" w:fill="auto"/>
                  </w:tcPr>
                  <w:p w14:paraId="61B1362B" w14:textId="77777777">
                    <w:pPr>
                      <w:widowControl w:val="0"/>
                      <w:tabs>
                        <w:tab w:val="left" w:pos="567"/>
                      </w:tabs>
                      <w:suppressAutoHyphens/>
                      <w:jc w:val="center"/>
                      <w:rPr>
                        <w:rFonts w:eastAsia="Lucida Sans Unicode"/>
                        <w:b/>
                        <w:kern w:val="1"/>
                        <w:szCs w:val="24"/>
                      </w:rPr>
                    </w:pPr>
                    <w:r>
                      <w:rPr>
                        <w:rFonts w:eastAsia="Lucida Sans Unicode"/>
                        <w:b/>
                        <w:kern w:val="1"/>
                        <w:szCs w:val="24"/>
                      </w:rPr>
                      <w:t>II dalis. Poveikio konkurencijai ir atitikties valstybės pagalbos reikalavimams vertinimas</w:t>
                    </w:r>
                  </w:p>
                  <w:p w14:paraId="66780422" w14:textId="77777777">
                    <w:pPr>
                      <w:widowControl w:val="0"/>
                      <w:tabs>
                        <w:tab w:val="left" w:pos="567"/>
                      </w:tabs>
                      <w:suppressAutoHyphens/>
                      <w:jc w:val="center"/>
                      <w:rPr>
                        <w:rFonts w:eastAsia="Malgun Gothic"/>
                        <w:b/>
                        <w:kern w:val="1"/>
                        <w:szCs w:val="24"/>
                      </w:rPr>
                    </w:pPr>
                    <w:r>
                      <w:rPr>
                        <w:rFonts w:eastAsia="Lucida Sans Unicode"/>
                        <w:kern w:val="1"/>
                        <w:szCs w:val="24"/>
                      </w:rPr>
                      <w:t>(</w:t>
                    </w:r>
                    <w:r>
                      <w:rPr>
                        <w:rFonts w:eastAsia="Lucida Sans Unicode"/>
                        <w:kern w:val="1"/>
                        <w:szCs w:val="24"/>
                        <w:u w:val="single"/>
                      </w:rPr>
                      <w:t>neaktualu</w:t>
                    </w:r>
                    <w:r>
                      <w:rPr>
                        <w:rFonts w:eastAsia="Lucida Sans Unicode"/>
                        <w:kern w:val="1"/>
                        <w:szCs w:val="24"/>
                      </w:rPr>
                      <w:t>, nes</w:t>
                    </w:r>
                    <w:r>
                      <w:rPr>
                        <w:rFonts w:eastAsia="Lucida Sans Unicode"/>
                        <w:b/>
                        <w:kern w:val="1"/>
                        <w:szCs w:val="24"/>
                      </w:rPr>
                      <w:t xml:space="preserve"> </w:t>
                    </w:r>
                    <w:r>
                      <w:rPr>
                        <w:rFonts w:eastAsia="Lucida Sans Unicode"/>
                        <w:iCs/>
                        <w:kern w:val="1"/>
                        <w:szCs w:val="24"/>
                      </w:rPr>
                      <w:t>I dalies 1 ir 2 klausimus atsakyta „Ne“)</w:t>
                    </w:r>
                  </w:p>
                </w:tc>
              </w:tr>
              <w:tr w14:paraId="459E36B6" w14:textId="77777777">
                <w:tc>
                  <w:tcPr>
                    <w:tcW w:w="651" w:type="pct"/>
                    <w:tcBorders>
                      <w:top w:val="single" w:sz="4" w:space="0" w:color="auto"/>
                      <w:left w:val="single" w:sz="4" w:space="0" w:color="auto"/>
                      <w:bottom w:val="single" w:sz="4" w:space="0" w:color="auto"/>
                      <w:right w:val="single" w:sz="4" w:space="0" w:color="auto"/>
                    </w:tcBorders>
                  </w:tcPr>
                  <w:p w14:paraId="284C399A" w14:textId="77777777">
                    <w:pPr>
                      <w:widowControl w:val="0"/>
                      <w:suppressAutoHyphens/>
                      <w:ind w:left="57" w:right="57"/>
                      <w:rPr>
                        <w:rFonts w:eastAsia="Malgun Gothic"/>
                        <w:b/>
                        <w:bCs/>
                        <w:kern w:val="1"/>
                        <w:szCs w:val="24"/>
                      </w:rPr>
                    </w:pPr>
                    <w:r>
                      <w:rPr>
                        <w:rFonts w:eastAsia="Lucida Sans Unicode"/>
                        <w:b/>
                        <w:bCs/>
                        <w:kern w:val="1"/>
                        <w:szCs w:val="24"/>
                      </w:rPr>
                      <w:t>1.</w:t>
                    </w:r>
                  </w:p>
                </w:tc>
                <w:tc>
                  <w:tcPr>
                    <w:tcW w:w="2291" w:type="pct"/>
                    <w:tcBorders>
                      <w:top w:val="single" w:sz="4" w:space="0" w:color="auto"/>
                      <w:left w:val="single" w:sz="4" w:space="0" w:color="auto"/>
                      <w:bottom w:val="single" w:sz="4" w:space="0" w:color="auto"/>
                      <w:right w:val="single" w:sz="4" w:space="0" w:color="auto"/>
                    </w:tcBorders>
                  </w:tcPr>
                  <w:p w14:paraId="0F4A8318" w14:textId="77777777">
                    <w:pPr>
                      <w:widowControl w:val="0"/>
                      <w:suppressAutoHyphens/>
                      <w:ind w:left="57" w:right="57"/>
                      <w:rPr>
                        <w:rFonts w:eastAsia="Malgun Gothic"/>
                        <w:b/>
                        <w:kern w:val="1"/>
                        <w:szCs w:val="24"/>
                      </w:rPr>
                    </w:pPr>
                    <w:r>
                      <w:rPr>
                        <w:rFonts w:eastAsia="Lucida Sans Unicode"/>
                        <w:b/>
                        <w:kern w:val="1"/>
                        <w:szCs w:val="24"/>
                      </w:rPr>
                      <w:t>Ar panaudos subjektas konkuruoja su kitais subjektais konkrečiame regione ar visoje Lietuvoje</w:t>
                    </w:r>
                  </w:p>
                </w:tc>
                <w:tc>
                  <w:tcPr>
                    <w:tcW w:w="1001" w:type="pct"/>
                    <w:tcBorders>
                      <w:top w:val="single" w:sz="4" w:space="0" w:color="auto"/>
                      <w:left w:val="single" w:sz="4" w:space="0" w:color="auto"/>
                      <w:bottom w:val="single" w:sz="4" w:space="0" w:color="auto"/>
                      <w:right w:val="single" w:sz="4" w:space="0" w:color="auto"/>
                    </w:tcBorders>
                  </w:tcPr>
                  <w:p w14:paraId="3893E166"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1C3AC9F1"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Ne</w:t>
                    </w:r>
                  </w:p>
                  <w:p w14:paraId="1661EBC2" w14:textId="77777777">
                    <w:pPr>
                      <w:widowControl w:val="0"/>
                      <w:suppressAutoHyphens/>
                      <w:rPr>
                        <w:rFonts w:eastAsia="Malgun Gothic"/>
                        <w:kern w:val="1"/>
                        <w:szCs w:val="24"/>
                      </w:rPr>
                    </w:pPr>
                  </w:p>
                </w:tc>
              </w:tr>
              <w:tr w14:paraId="2D83BC8A" w14:textId="77777777">
                <w:tc>
                  <w:tcPr>
                    <w:tcW w:w="5000" w:type="pct"/>
                    <w:gridSpan w:val="4"/>
                    <w:tcBorders>
                      <w:top w:val="single" w:sz="4" w:space="0" w:color="auto"/>
                      <w:left w:val="single" w:sz="4" w:space="0" w:color="auto"/>
                      <w:bottom w:val="single" w:sz="4" w:space="0" w:color="auto"/>
                      <w:right w:val="single" w:sz="4" w:space="0" w:color="auto"/>
                    </w:tcBorders>
                  </w:tcPr>
                  <w:p w14:paraId="61A5B7A9" w14:textId="77777777">
                    <w:pPr>
                      <w:widowControl w:val="0"/>
                      <w:suppressAutoHyphens/>
                      <w:jc w:val="center"/>
                      <w:rPr>
                        <w:rFonts w:eastAsia="Malgun Gothic"/>
                        <w:kern w:val="1"/>
                        <w:szCs w:val="24"/>
                      </w:rPr>
                    </w:pPr>
                    <w:r>
                      <w:rPr>
                        <w:rFonts w:eastAsia="Lucida Sans Unicode"/>
                        <w:b/>
                        <w:kern w:val="1"/>
                        <w:szCs w:val="24"/>
                      </w:rPr>
                      <w:t>Atsakymo pagrindimas</w:t>
                    </w:r>
                  </w:p>
                </w:tc>
              </w:tr>
              <w:tr w14:paraId="32B6085B" w14:textId="77777777">
                <w:tc>
                  <w:tcPr>
                    <w:tcW w:w="5000" w:type="pct"/>
                    <w:gridSpan w:val="4"/>
                    <w:tcBorders>
                      <w:top w:val="single" w:sz="4" w:space="0" w:color="auto"/>
                      <w:left w:val="single" w:sz="4" w:space="0" w:color="auto"/>
                      <w:bottom w:val="single" w:sz="4" w:space="0" w:color="auto"/>
                      <w:right w:val="single" w:sz="4" w:space="0" w:color="auto"/>
                    </w:tcBorders>
                  </w:tcPr>
                  <w:p w14:paraId="31E4D46C" w14:textId="77777777">
                    <w:pPr>
                      <w:widowControl w:val="0"/>
                      <w:suppressAutoHyphens/>
                      <w:ind w:left="57" w:right="57"/>
                      <w:jc w:val="both"/>
                      <w:rPr>
                        <w:rFonts w:eastAsia="Malgun Gothic"/>
                        <w:i/>
                        <w:kern w:val="1"/>
                        <w:szCs w:val="24"/>
                      </w:rPr>
                    </w:pPr>
                    <w:r>
                      <w:rPr>
                        <w:rFonts w:eastAsia="Lucida Sans Unicode"/>
                        <w:i/>
                        <w:kern w:val="1"/>
                        <w:szCs w:val="24"/>
                      </w:rPr>
                      <w:t>(Jeigu atsakymas „Ne“, nurodoma, kodėl konkurencija šiuo atveju neegzistuoja. Jeigu atsakymas „Taip“, nurodomi subjektai, su kuriais panaudos subjektas konkuruoja vykdydamas savo veiklą.)</w:t>
                    </w:r>
                  </w:p>
                </w:tc>
              </w:tr>
              <w:tr w14:paraId="2EFD755F" w14:textId="77777777">
                <w:tc>
                  <w:tcPr>
                    <w:tcW w:w="651" w:type="pct"/>
                    <w:tcBorders>
                      <w:top w:val="single" w:sz="4" w:space="0" w:color="auto"/>
                      <w:left w:val="single" w:sz="4" w:space="0" w:color="auto"/>
                      <w:bottom w:val="single" w:sz="4" w:space="0" w:color="auto"/>
                      <w:right w:val="single" w:sz="4" w:space="0" w:color="auto"/>
                    </w:tcBorders>
                  </w:tcPr>
                  <w:p w14:paraId="0C6B4BBA" w14:textId="77777777">
                    <w:pPr>
                      <w:widowControl w:val="0"/>
                      <w:suppressAutoHyphens/>
                      <w:ind w:left="57" w:right="57"/>
                      <w:rPr>
                        <w:rFonts w:eastAsia="Malgun Gothic"/>
                        <w:b/>
                        <w:bCs/>
                        <w:kern w:val="1"/>
                        <w:szCs w:val="24"/>
                      </w:rPr>
                    </w:pPr>
                    <w:r>
                      <w:rPr>
                        <w:rFonts w:eastAsia="Lucida Sans Unicode"/>
                        <w:b/>
                        <w:bCs/>
                        <w:kern w:val="1"/>
                        <w:szCs w:val="24"/>
                      </w:rPr>
                      <w:t>2.</w:t>
                    </w:r>
                  </w:p>
                </w:tc>
                <w:tc>
                  <w:tcPr>
                    <w:tcW w:w="2291" w:type="pct"/>
                    <w:tcBorders>
                      <w:top w:val="single" w:sz="4" w:space="0" w:color="auto"/>
                      <w:left w:val="single" w:sz="4" w:space="0" w:color="auto"/>
                      <w:bottom w:val="single" w:sz="4" w:space="0" w:color="auto"/>
                      <w:right w:val="single" w:sz="4" w:space="0" w:color="auto"/>
                    </w:tcBorders>
                  </w:tcPr>
                  <w:p w14:paraId="0B44C8AF" w14:textId="77777777">
                    <w:pPr>
                      <w:widowControl w:val="0"/>
                      <w:suppressAutoHyphens/>
                      <w:ind w:left="57" w:right="57"/>
                      <w:rPr>
                        <w:rFonts w:eastAsia="Malgun Gothic"/>
                        <w:b/>
                        <w:kern w:val="1"/>
                        <w:szCs w:val="24"/>
                      </w:rPr>
                    </w:pPr>
                    <w:r>
                      <w:rPr>
                        <w:rFonts w:eastAsia="Lucida Sans Unicode"/>
                        <w:b/>
                        <w:kern w:val="1"/>
                        <w:szCs w:val="24"/>
                      </w:rPr>
                      <w:t>Ar panaudos subjektas konkuruoja su kitais subjektais, veikiančiais užsienyje</w:t>
                    </w:r>
                  </w:p>
                </w:tc>
                <w:tc>
                  <w:tcPr>
                    <w:tcW w:w="1001" w:type="pct"/>
                    <w:tcBorders>
                      <w:top w:val="single" w:sz="4" w:space="0" w:color="auto"/>
                      <w:left w:val="single" w:sz="4" w:space="0" w:color="auto"/>
                      <w:bottom w:val="single" w:sz="4" w:space="0" w:color="auto"/>
                      <w:right w:val="single" w:sz="4" w:space="0" w:color="auto"/>
                    </w:tcBorders>
                  </w:tcPr>
                  <w:p w14:paraId="68D39832"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18829FF7"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Ne</w:t>
                    </w:r>
                  </w:p>
                  <w:p w14:paraId="663F8C7D" w14:textId="77777777">
                    <w:pPr>
                      <w:widowControl w:val="0"/>
                      <w:suppressAutoHyphens/>
                      <w:rPr>
                        <w:rFonts w:eastAsia="Malgun Gothic"/>
                        <w:kern w:val="1"/>
                        <w:szCs w:val="24"/>
                      </w:rPr>
                    </w:pPr>
                  </w:p>
                </w:tc>
              </w:tr>
              <w:tr w14:paraId="474F781C" w14:textId="77777777">
                <w:tc>
                  <w:tcPr>
                    <w:tcW w:w="5000" w:type="pct"/>
                    <w:gridSpan w:val="4"/>
                    <w:tcBorders>
                      <w:top w:val="single" w:sz="4" w:space="0" w:color="auto"/>
                      <w:left w:val="single" w:sz="4" w:space="0" w:color="auto"/>
                      <w:bottom w:val="single" w:sz="4" w:space="0" w:color="auto"/>
                      <w:right w:val="single" w:sz="4" w:space="0" w:color="auto"/>
                    </w:tcBorders>
                  </w:tcPr>
                  <w:p w14:paraId="4C8C8ECF" w14:textId="77777777">
                    <w:pPr>
                      <w:widowControl w:val="0"/>
                      <w:suppressAutoHyphens/>
                      <w:jc w:val="center"/>
                      <w:rPr>
                        <w:rFonts w:eastAsia="Malgun Gothic"/>
                        <w:b/>
                        <w:bCs/>
                        <w:kern w:val="1"/>
                        <w:szCs w:val="24"/>
                      </w:rPr>
                    </w:pPr>
                    <w:r>
                      <w:rPr>
                        <w:rFonts w:eastAsia="Lucida Sans Unicode"/>
                        <w:b/>
                        <w:bCs/>
                        <w:kern w:val="1"/>
                        <w:szCs w:val="24"/>
                      </w:rPr>
                      <w:t>Atsakymo pagrindimas</w:t>
                    </w:r>
                  </w:p>
                </w:tc>
              </w:tr>
              <w:tr w14:paraId="2A5CC93F" w14:textId="77777777">
                <w:tc>
                  <w:tcPr>
                    <w:tcW w:w="5000" w:type="pct"/>
                    <w:gridSpan w:val="4"/>
                    <w:tcBorders>
                      <w:top w:val="single" w:sz="4" w:space="0" w:color="auto"/>
                      <w:left w:val="single" w:sz="4" w:space="0" w:color="auto"/>
                      <w:bottom w:val="single" w:sz="4" w:space="0" w:color="auto"/>
                      <w:right w:val="single" w:sz="4" w:space="0" w:color="auto"/>
                    </w:tcBorders>
                  </w:tcPr>
                  <w:p w14:paraId="4EBFAD00" w14:textId="77777777">
                    <w:pPr>
                      <w:widowControl w:val="0"/>
                      <w:suppressAutoHyphens/>
                      <w:ind w:left="57" w:right="57"/>
                      <w:jc w:val="both"/>
                      <w:rPr>
                        <w:rFonts w:eastAsia="Malgun Gothic"/>
                        <w:i/>
                        <w:kern w:val="1"/>
                        <w:szCs w:val="24"/>
                      </w:rPr>
                    </w:pPr>
                    <w:r>
                      <w:rPr>
                        <w:rFonts w:eastAsia="Lucida Sans Unicode"/>
                        <w:i/>
                        <w:kern w:val="1"/>
                        <w:szCs w:val="24"/>
                      </w:rPr>
                      <w:t>(Jeigu atsakymas „Ne“, nurodoma, kodėl konkurencija šiuo atveju neegzistuoja. Jeigu atsakymas „Taip“, nurodomi subjektai, su kuriais panaudos subjektas konkuruoja vykdydamas savo veiklą.)</w:t>
                    </w:r>
                  </w:p>
                </w:tc>
              </w:tr>
              <w:tr w14:paraId="0D67E730" w14:textId="77777777">
                <w:tc>
                  <w:tcPr>
                    <w:tcW w:w="651" w:type="pct"/>
                    <w:tcBorders>
                      <w:top w:val="single" w:sz="4" w:space="0" w:color="auto"/>
                      <w:left w:val="single" w:sz="4" w:space="0" w:color="auto"/>
                      <w:bottom w:val="single" w:sz="4" w:space="0" w:color="auto"/>
                      <w:right w:val="single" w:sz="4" w:space="0" w:color="auto"/>
                    </w:tcBorders>
                  </w:tcPr>
                  <w:p w14:paraId="44A12D1C" w14:textId="77777777">
                    <w:pPr>
                      <w:widowControl w:val="0"/>
                      <w:suppressAutoHyphens/>
                      <w:ind w:left="57" w:right="57"/>
                      <w:rPr>
                        <w:rFonts w:eastAsia="Malgun Gothic"/>
                        <w:b/>
                        <w:bCs/>
                        <w:kern w:val="1"/>
                        <w:szCs w:val="24"/>
                      </w:rPr>
                    </w:pPr>
                    <w:r>
                      <w:rPr>
                        <w:rFonts w:eastAsia="Lucida Sans Unicode"/>
                        <w:b/>
                        <w:bCs/>
                        <w:kern w:val="1"/>
                        <w:szCs w:val="24"/>
                      </w:rPr>
                      <w:t>3.</w:t>
                    </w:r>
                  </w:p>
                </w:tc>
                <w:tc>
                  <w:tcPr>
                    <w:tcW w:w="2291" w:type="pct"/>
                    <w:tcBorders>
                      <w:top w:val="single" w:sz="4" w:space="0" w:color="auto"/>
                      <w:left w:val="single" w:sz="4" w:space="0" w:color="auto"/>
                      <w:bottom w:val="single" w:sz="4" w:space="0" w:color="auto"/>
                      <w:right w:val="single" w:sz="4" w:space="0" w:color="auto"/>
                    </w:tcBorders>
                  </w:tcPr>
                  <w:p w14:paraId="764C5FFD" w14:textId="77777777">
                    <w:pPr>
                      <w:widowControl w:val="0"/>
                      <w:suppressAutoHyphens/>
                      <w:ind w:left="57" w:right="57"/>
                      <w:rPr>
                        <w:rFonts w:eastAsia="Malgun Gothic"/>
                        <w:b/>
                        <w:bCs/>
                        <w:kern w:val="1"/>
                        <w:szCs w:val="24"/>
                      </w:rPr>
                    </w:pPr>
                    <w:r>
                      <w:rPr>
                        <w:rFonts w:eastAsia="Lucida Sans Unicode"/>
                        <w:b/>
                        <w:bCs/>
                        <w:kern w:val="1"/>
                        <w:szCs w:val="24"/>
                      </w:rPr>
                      <w:t xml:space="preserve">Ar turto perdavimui taikomas vienas iš Europos Komisijos patvirtintų </w:t>
                    </w:r>
                    <w:r>
                      <w:rPr>
                        <w:rFonts w:eastAsia="Lucida Sans Unicode"/>
                        <w:b/>
                        <w:bCs/>
                        <w:i/>
                        <w:kern w:val="1"/>
                        <w:szCs w:val="24"/>
                      </w:rPr>
                      <w:t>d</w:t>
                    </w:r>
                    <w:r>
                      <w:rPr>
                        <w:rFonts w:eastAsia="Lucida Sans Unicode"/>
                        <w:b/>
                        <w:bCs/>
                        <w:i/>
                        <w:iCs/>
                        <w:kern w:val="1"/>
                        <w:szCs w:val="24"/>
                      </w:rPr>
                      <w:t>e minimis</w:t>
                    </w:r>
                    <w:r>
                      <w:rPr>
                        <w:rFonts w:eastAsia="Lucida Sans Unicode"/>
                        <w:b/>
                        <w:bCs/>
                        <w:kern w:val="1"/>
                        <w:szCs w:val="24"/>
                      </w:rPr>
                      <w:t xml:space="preserve"> pagalbos reglamentų</w:t>
                    </w:r>
                  </w:p>
                </w:tc>
                <w:tc>
                  <w:tcPr>
                    <w:tcW w:w="1001" w:type="pct"/>
                    <w:tcBorders>
                      <w:top w:val="single" w:sz="4" w:space="0" w:color="auto"/>
                      <w:left w:val="single" w:sz="4" w:space="0" w:color="auto"/>
                      <w:bottom w:val="single" w:sz="4" w:space="0" w:color="auto"/>
                      <w:right w:val="single" w:sz="4" w:space="0" w:color="auto"/>
                    </w:tcBorders>
                  </w:tcPr>
                  <w:p w14:paraId="6B0B5E6D"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Taip</w:t>
                    </w:r>
                  </w:p>
                </w:tc>
                <w:tc>
                  <w:tcPr>
                    <w:tcW w:w="1057" w:type="pct"/>
                    <w:tcBorders>
                      <w:top w:val="single" w:sz="4" w:space="0" w:color="auto"/>
                      <w:left w:val="single" w:sz="4" w:space="0" w:color="auto"/>
                      <w:bottom w:val="single" w:sz="4" w:space="0" w:color="auto"/>
                      <w:right w:val="single" w:sz="4" w:space="0" w:color="auto"/>
                    </w:tcBorders>
                  </w:tcPr>
                  <w:p w14:paraId="2E325CA2" w14:textId="77777777">
                    <w:pPr>
                      <w:widowControl w:val="0"/>
                      <w:suppressAutoHyphens/>
                      <w:ind w:firstLine="62"/>
                      <w:rPr>
                        <w:rFonts w:eastAsia="Malgun Gothic"/>
                        <w:kern w:val="1"/>
                        <w:szCs w:val="24"/>
                      </w:rPr>
                    </w:pPr>
                    <w:r>
                      <w:rPr>
                        <w:rFonts w:eastAsia="Lucida Sans Unicode"/>
                        <w:kern w:val="1"/>
                        <w:szCs w:val="24"/>
                      </w:rPr>
                      <w:t xml:space="preserve">□ </w:t>
                    </w:r>
                    <w:r>
                      <w:rPr>
                        <w:rFonts w:eastAsia="Lucida Sans Unicode"/>
                        <w:b/>
                        <w:bCs/>
                        <w:kern w:val="1"/>
                        <w:szCs w:val="24"/>
                      </w:rPr>
                      <w:t>Ne</w:t>
                    </w:r>
                  </w:p>
                  <w:p w14:paraId="5D186F04" w14:textId="77777777">
                    <w:pPr>
                      <w:widowControl w:val="0"/>
                      <w:suppressAutoHyphens/>
                      <w:rPr>
                        <w:rFonts w:eastAsia="Malgun Gothic"/>
                        <w:kern w:val="1"/>
                        <w:szCs w:val="24"/>
                      </w:rPr>
                    </w:pPr>
                  </w:p>
                </w:tc>
              </w:tr>
              <w:tr w14:paraId="7D6932C2" w14:textId="77777777">
                <w:tc>
                  <w:tcPr>
                    <w:tcW w:w="5000" w:type="pct"/>
                    <w:gridSpan w:val="4"/>
                    <w:tcBorders>
                      <w:top w:val="single" w:sz="4" w:space="0" w:color="auto"/>
                      <w:left w:val="single" w:sz="4" w:space="0" w:color="auto"/>
                      <w:bottom w:val="single" w:sz="4" w:space="0" w:color="auto"/>
                      <w:right w:val="single" w:sz="4" w:space="0" w:color="auto"/>
                    </w:tcBorders>
                  </w:tcPr>
                  <w:p w14:paraId="661CE424" w14:textId="77777777">
                    <w:pPr>
                      <w:widowControl w:val="0"/>
                      <w:suppressAutoHyphens/>
                      <w:jc w:val="center"/>
                      <w:rPr>
                        <w:rFonts w:eastAsia="Malgun Gothic"/>
                        <w:kern w:val="1"/>
                        <w:szCs w:val="24"/>
                      </w:rPr>
                    </w:pPr>
                    <w:r>
                      <w:rPr>
                        <w:rFonts w:eastAsia="Lucida Sans Unicode"/>
                        <w:b/>
                        <w:kern w:val="1"/>
                        <w:szCs w:val="24"/>
                      </w:rPr>
                      <w:t>Atsakymo pagrindimas</w:t>
                    </w:r>
                  </w:p>
                </w:tc>
              </w:tr>
              <w:tr w14:paraId="2786B1FE" w14:textId="77777777">
                <w:tc>
                  <w:tcPr>
                    <w:tcW w:w="5000" w:type="pct"/>
                    <w:gridSpan w:val="4"/>
                    <w:tcBorders>
                      <w:top w:val="single" w:sz="4" w:space="0" w:color="auto"/>
                      <w:left w:val="single" w:sz="4" w:space="0" w:color="auto"/>
                      <w:bottom w:val="single" w:sz="4" w:space="0" w:color="auto"/>
                      <w:right w:val="single" w:sz="4" w:space="0" w:color="auto"/>
                    </w:tcBorders>
                  </w:tcPr>
                  <w:p w14:paraId="47CD3C14" w14:textId="77777777">
                    <w:pPr>
                      <w:widowControl w:val="0"/>
                      <w:suppressAutoHyphens/>
                      <w:ind w:left="57" w:right="57"/>
                      <w:jc w:val="both"/>
                      <w:rPr>
                        <w:rFonts w:eastAsia="Malgun Gothic"/>
                        <w:i/>
                        <w:kern w:val="1"/>
                        <w:szCs w:val="24"/>
                      </w:rPr>
                    </w:pPr>
                    <w:r>
                      <w:rPr>
                        <w:rFonts w:eastAsia="Lucida Sans Unicode"/>
                        <w:i/>
                        <w:kern w:val="1"/>
                        <w:szCs w:val="24"/>
                      </w:rPr>
                      <w:t>(Jeigu atsakymas „Ne“, papildomo atsakymo pagrindimo nereikia. Jeigu atsakymas „Taip“, nurodoma, kuris reglamentas bus taikomas ir koks pagalbos dydis apskaičiuotas.)</w:t>
                    </w:r>
                  </w:p>
                </w:tc>
              </w:tr>
            </w:tbl>
            <w:p w14:paraId="7567383C" w14:textId="77777777">
              <w:pPr>
                <w:widowControl w:val="0"/>
                <w:suppressAutoHyphens/>
                <w:jc w:val="both"/>
                <w:rPr>
                  <w:rFonts w:eastAsia="Malgun Gothic"/>
                  <w:kern w:val="1"/>
                  <w:szCs w:val="24"/>
                </w:rPr>
              </w:pPr>
              <w:r>
                <w:rPr>
                  <w:rFonts w:eastAsia="Lucida Sans Unicode"/>
                  <w:kern w:val="1"/>
                  <w:szCs w:val="24"/>
                </w:rPr>
                <w:t>Pastabos:</w:t>
              </w:r>
            </w:p>
            <w:p w14:paraId="13E54345" w14:textId="77777777">
              <w:pPr>
                <w:widowControl w:val="0"/>
                <w:suppressAutoHyphens/>
                <w:jc w:val="both"/>
                <w:rPr>
                  <w:rFonts w:eastAsia="Lucida Sans Unicode"/>
                  <w:kern w:val="1"/>
                  <w:szCs w:val="24"/>
                </w:rPr>
              </w:pPr>
              <w:r>
                <w:rPr>
                  <w:rFonts w:eastAsia="Lucida Sans Unicode"/>
                  <w:kern w:val="1"/>
                  <w:szCs w:val="24"/>
                </w:rPr>
                <w:t>Vartojamos sąvokos suprantamos taip, kaip jos apibrėžtos arba vartojamos Lietuvos Respublikos konkurencijos įstatyme.</w:t>
              </w:r>
            </w:p>
            <w:p w14:paraId="5D527014" w14:textId="77777777">
              <w:pPr>
                <w:widowControl w:val="0"/>
                <w:suppressAutoHyphens/>
                <w:jc w:val="both"/>
                <w:rPr>
                  <w:rFonts w:eastAsia="Lucida Sans Unicode"/>
                  <w:kern w:val="1"/>
                  <w:szCs w:val="24"/>
                </w:rPr>
              </w:pPr>
              <w:r>
                <w:rPr>
                  <w:rFonts w:eastAsia="Lucida Sans Unicode"/>
                  <w:bCs/>
                  <w:kern w:val="1"/>
                  <w:szCs w:val="24"/>
                </w:rPr>
                <w:t xml:space="preserve">Europos Komisijos patvirtintų </w:t>
              </w:r>
              <w:r>
                <w:rPr>
                  <w:rFonts w:eastAsia="Lucida Sans Unicode"/>
                  <w:bCs/>
                  <w:i/>
                  <w:iCs/>
                  <w:kern w:val="1"/>
                  <w:szCs w:val="24"/>
                </w:rPr>
                <w:t>de minimis</w:t>
              </w:r>
              <w:r>
                <w:rPr>
                  <w:rFonts w:eastAsia="Lucida Sans Unicode"/>
                  <w:bCs/>
                  <w:kern w:val="1"/>
                  <w:szCs w:val="24"/>
                </w:rPr>
                <w:t xml:space="preserve"> pagalbos reglamentų sąrašą galima rasti:</w:t>
              </w:r>
            </w:p>
            <w:p w14:paraId="3EA28A14" w14:textId="77777777">
              <w:pPr>
                <w:widowControl w:val="0"/>
                <w:suppressAutoHyphens/>
                <w:jc w:val="both"/>
                <w:rPr>
                  <w:rFonts w:eastAsia="Lucida Sans Unicode"/>
                  <w:kern w:val="1"/>
                  <w:szCs w:val="24"/>
                </w:rPr>
              </w:pPr>
              <w:r>
                <w:rPr>
                  <w:rFonts w:eastAsia="Lucida Sans Unicode"/>
                  <w:bCs/>
                  <w:kern w:val="1"/>
                  <w:szCs w:val="24"/>
                </w:rPr>
                <w:t>http://kt.gov.lt/lt/veiklos-sritys/valstybes-pagalba/susijusi-informacija-2/bendrosios-isimties-reglamentai.</w:t>
              </w:r>
              <w:r>
                <w:rPr>
                  <w:rFonts w:eastAsia="Lucida Sans Unicode"/>
                  <w:kern w:val="1"/>
                  <w:szCs w:val="24"/>
                </w:rPr>
                <w:t xml:space="preserve"> </w:t>
              </w:r>
            </w:p>
            <w:p w14:paraId="7C9800CC" w14:textId="77777777">
              <w:pPr>
                <w:widowControl w:val="0"/>
                <w:suppressAutoHyphens/>
                <w:jc w:val="both"/>
                <w:rPr>
                  <w:rFonts w:eastAsia="Lucida Sans Unicode"/>
                  <w:kern w:val="1"/>
                  <w:szCs w:val="24"/>
                </w:rPr>
              </w:pPr>
            </w:p>
            <w:p w14:paraId="6E6382A6" w14:textId="77777777">
              <w:pPr>
                <w:widowControl w:val="0"/>
                <w:suppressAutoHyphens/>
                <w:jc w:val="both"/>
                <w:rPr>
                  <w:rFonts w:eastAsia="Lucida Sans Unicode"/>
                  <w:kern w:val="1"/>
                  <w:szCs w:val="24"/>
                </w:rPr>
              </w:pPr>
            </w:p>
            <w:p w14:paraId="7A9813E9" w14:textId="77777777">
              <w:pPr>
                <w:widowControl w:val="0"/>
                <w:suppressAutoHyphens/>
                <w:jc w:val="both"/>
                <w:rPr>
                  <w:rFonts w:eastAsia="Lucida Sans Unicode"/>
                  <w:kern w:val="1"/>
                  <w:szCs w:val="24"/>
                </w:rPr>
              </w:pPr>
              <w:r>
                <w:rPr>
                  <w:rFonts w:eastAsia="Lucida Sans Unicode"/>
                  <w:kern w:val="1"/>
                  <w:szCs w:val="24"/>
                  <w:lang w:val="en-US"/>
                </w:rPr>
                <mc:AlternateContent>
                  <mc:Choice Requires="wps">
                    <w:drawing>
                      <wp:anchor distT="0" distB="0" distL="114300" distR="114300" simplePos="0" relativeHeight="251659264" behindDoc="0" locked="0" layoutInCell="1" allowOverlap="1" wp14:anchorId="39788F0D" wp14:editId="6114BF09">
                        <wp:simplePos x="0" y="0"/>
                        <wp:positionH relativeFrom="column">
                          <wp:posOffset>-52070</wp:posOffset>
                        </wp:positionH>
                        <wp:positionV relativeFrom="paragraph">
                          <wp:posOffset>37465</wp:posOffset>
                        </wp:positionV>
                        <wp:extent cx="3209925" cy="1403985"/>
                        <wp:effectExtent l="0" t="0" r="9525" b="2540"/>
                        <wp:wrapNone/>
                        <wp:docPr id="30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1403985"/>
                                </a:xfrm>
                                <a:prstGeom prst="rect">
                                  <a:avLst/>
                                </a:prstGeom>
                                <a:solidFill>
                                  <a:srgbClr val="FFFFFF"/>
                                </a:solidFill>
                                <a:ln w="9525">
                                  <a:noFill/>
                                  <a:miter lim="800000"/>
                                  <a:headEnd/>
                                  <a:tailEnd/>
                                </a:ln>
                              </wps:spPr>
                              <wps:txbx>
                                <w:txbxContent>
                                  <w:p w14:paraId="2E4B1C80" w14:textId="77777777">
                                    <w:pPr>
                                      <w:widowControl w:val="0"/>
                                      <w:suppressAutoHyphens/>
                                      <w:rPr>
                                        <w:rFonts w:eastAsia="Lucida Sans Unicode"/>
                                        <w:kern w:val="1"/>
                                        <w:szCs w:val="24"/>
                                      </w:rPr>
                                    </w:pPr>
                                    <w:r>
                                      <w:rPr>
                                        <w:rFonts w:eastAsia="Lucida Sans Unicode"/>
                                        <w:kern w:val="1"/>
                                        <w:szCs w:val="24"/>
                                      </w:rPr>
                                      <w:t>Radviliškio rajono savivaldybės administracijos Investicijų ir turto valdymo skyriaus vyriausioji specialistė</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9788F0D" id="_x0000_t202" coordsize="21600,21600" o:spt="202" path="m,l,21600r21600,l21600,xe">
                        <v:stroke joinstyle="miter"/>
                        <v:path gradientshapeok="t" o:connecttype="rect"/>
                      </v:shapetype>
                      <v:shape id="2 teksto laukas" o:spid="_x0000_s1026" type="#_x0000_t202" style="position:absolute;left:0;text-align:left;margin-left:-4.1pt;margin-top:2.95pt;width:252.75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VWCJwIAACMEAAAOAAAAZHJzL2Uyb0RvYy54bWysU9tu2zAMfR+wfxD0vti5rYkRp+jSZRjQ XYBuH0DLcixEFjVJid19/SglTbPtbZgfBNIkj8jDo9Xt0Gl2lM4rNCUfj3LOpBFYK7Mr+fdv2zcL znwAU4NGI0v+JD2/Xb9+teptISfYoq6lYwRifNHbkrch2CLLvGhlB36EVhoKNug6COS6XVY76Am9 09kkz99mPbraOhTSe/p7fwrydcJvGinCl6bxMjBdcuotpNOls4pntl5BsXNgWyXObcA/dNGBMnTp BeoeArCDU39BdUo49NiEkcAuw6ZRQqYZaJpx/sc0jy1YmWYhcry90OT/H6z4fPzqmKpLPs1vODPQ 0ZImLMi9D8g0HPbgI0m99QXlPlrKDsM7HGjZaWBvH1DsPTO4acHs5J1z2LcSampyHCuzq9ITjo8g Vf8Ja7oLDgET0NC4LjJInDBCp2U9XRYkh8AE/ZxO8uVyMudMUGw8y6fLxTzdAcVzuXU+fJDYsWiU 3JECEjwcH3yI7UDxnBJv86hVvVVaJ8ftqo127Aiklm36zui/pWnD+pIv59RIrDIY65OQOhVIzVp1 JV/k8YvlUEQ63ps62QGUPtnUiTZnfiIlJ3LCUA2UGEmrsH4iphyeVEuvjIwW3U/OelJsyf2PAzjJ mf5oiO3leDaLEk/ObH4zIcddR6rrCBhBUCUPnJ3MTUjPIvFg72grW5X4eunk3CspMdF4fjVR6td+ ynp52+tfAAAA//8DAFBLAwQUAAYACAAAACEA6ITt5t4AAAAIAQAADwAAAGRycy9kb3ducmV2Lnht bEyPMU/DMBSEdyT+g/WQ2FqHQGkb4lQVFQsDEgWpHd34JY6wny3bTcO/x0wwnu509129maxhI4Y4 OBJwNy+AIbVODdQL+Px4ma2AxSRJSeMIBXxjhE1zfVXLSrkLveO4Tz3LJRQrKUCn5CvOY6vRyjh3 Hil7nQtWpixDz1WQl1xuDS+L4pFbOVBe0NLjs8b2a3+2Ag5WD2oX3o6dMuPutdsu/BS8ELc30/YJ WMIp/YXhFz+jQ5OZTu5MKjIjYLYqc1LAYg0s2w/r5T2wk4CyXBbAm5r/P9D8AAAA//8DAFBLAQIt ABQABgAIAAAAIQC2gziS/gAAAOEBAAATAAAAAAAAAAAAAAAAAAAAAABbQ29udGVudF9UeXBlc10u eG1sUEsBAi0AFAAGAAgAAAAhADj9If/WAAAAlAEAAAsAAAAAAAAAAAAAAAAALwEAAF9yZWxzLy5y ZWxzUEsBAi0AFAAGAAgAAAAhAD5FVYInAgAAIwQAAA4AAAAAAAAAAAAAAAAALgIAAGRycy9lMm9E b2MueG1sUEsBAi0AFAAGAAgAAAAhAOiE7ebeAAAACAEAAA8AAAAAAAAAAAAAAAAAgQQAAGRycy9k b3ducmV2LnhtbFBLBQYAAAAABAAEAPMAAACMBQAAAAA= " stroked="f">
                        <v:textbox style="mso-fit-shape-to-text:t">
                          <w:txbxContent>
                            <w:p w14:paraId="2E4B1C80" w14:textId="77777777">
                              <w:pPr>
                                <w:widowControl w:val="0"/>
                                <w:suppressAutoHyphens w:val="1"/>
                                <w:spacing w:line="240"/>
                                <w:rPr>
                                  <w:rFonts w:ascii="Times New Roman" w:hAnsi="Times New Roman" w:eastAsia="Lucida Sans Unicode" w:cs="Times New Roman"/>
                                  <w:kern w:val="1"/>
                                  <w:szCs w:val="24"/>
                                </w:rPr>
                              </w:pPr>
                              <w:r>
                                <w:rPr>
                                  <w:rFonts w:ascii="Times New Roman" w:hAnsi="Times New Roman" w:eastAsia="Lucida Sans Unicode" w:cs="Times New Roman"/>
                                  <w:kern w:val="1"/>
                                  <w:szCs w:val="24"/>
                                </w:rPr>
                                <w:t>Radviliškio rajono savivaldybės administracijos Investicijų ir turto valdymo skyriaus vyriausioji specialistė</w:t>
                              </w:r>
                            </w:p>
                          </w:txbxContent>
                        </v:textbox>
                      </v:shape>
                    </w:pict>
                  </mc:Fallback>
                </mc:AlternateContent>
              </w:r>
            </w:p>
            <w:p w14:paraId="3740CA5B" w14:textId="77777777">
              <w:pPr>
                <w:widowControl w:val="0"/>
                <w:suppressAutoHyphens/>
                <w:jc w:val="both"/>
                <w:rPr>
                  <w:rFonts w:eastAsia="Lucida Sans Unicode"/>
                  <w:kern w:val="1"/>
                  <w:szCs w:val="24"/>
                </w:rPr>
              </w:pPr>
            </w:p>
            <w:p w14:paraId="4B9FD083" w14:textId="77777777">
              <w:pPr>
                <w:widowControl w:val="0"/>
                <w:suppressAutoHyphens/>
                <w:jc w:val="both"/>
                <w:rPr>
                  <w:rFonts w:eastAsia="Lucida Sans Unicode"/>
                  <w:kern w:val="1"/>
                  <w:szCs w:val="24"/>
                </w:rPr>
              </w:pPr>
              <w:r>
                <w:rPr>
                  <w:rFonts w:eastAsia="Lucida Sans Unicode"/>
                  <w:kern w:val="1"/>
                  <w:szCs w:val="24"/>
                  <w:lang w:val="en-US"/>
                </w:rPr>
                <mc:AlternateContent>
                  <mc:Choice Requires="wps">
                    <w:drawing>
                      <wp:anchor distT="0" distB="0" distL="114300" distR="114300" simplePos="0" relativeHeight="251660288" behindDoc="0" locked="0" layoutInCell="1" allowOverlap="1" wp14:anchorId="73F1A9E3" wp14:editId="190F5FB4">
                        <wp:simplePos x="0" y="0"/>
                        <wp:positionH relativeFrom="column">
                          <wp:posOffset>4739640</wp:posOffset>
                        </wp:positionH>
                        <wp:positionV relativeFrom="paragraph">
                          <wp:posOffset>54610</wp:posOffset>
                        </wp:positionV>
                        <wp:extent cx="1504950" cy="1403985"/>
                        <wp:effectExtent l="0" t="0" r="0" b="0"/>
                        <wp:wrapNone/>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1403985"/>
                                </a:xfrm>
                                <a:prstGeom prst="rect">
                                  <a:avLst/>
                                </a:prstGeom>
                                <a:solidFill>
                                  <a:srgbClr val="FFFFFF"/>
                                </a:solidFill>
                                <a:ln w="9525">
                                  <a:noFill/>
                                  <a:miter lim="800000"/>
                                  <a:headEnd/>
                                  <a:tailEnd/>
                                </a:ln>
                              </wps:spPr>
                              <wps:txbx>
                                <w:txbxContent>
                                  <w:p w14:paraId="632DD1D8" w14:textId="77777777">
                                    <w:pPr>
                                      <w:widowControl w:val="0"/>
                                      <w:suppressAutoHyphens/>
                                      <w:rPr>
                                        <w:rFonts w:eastAsia="Lucida Sans Unicode"/>
                                        <w:kern w:val="1"/>
                                        <w:szCs w:val="24"/>
                                      </w:rPr>
                                    </w:pPr>
                                    <w:r>
                                      <w:rPr>
                                        <w:rFonts w:eastAsia="Lucida Sans Unicode"/>
                                        <w:kern w:val="1"/>
                                        <w:szCs w:val="24"/>
                                      </w:rPr>
                                      <w:t>Diana Skaburskienė</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3F1A9E3" id="_x0000_s1027" type="#_x0000_t202" style="position:absolute;left:0;text-align:left;margin-left:373.2pt;margin-top:4.3pt;width:118.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BoLAJQIAACgEAAAOAAAAZHJzL2Uyb0RvYy54bWysU9tu2zAMfR+wfxD0vtjJ4i0x4hRdugwD ugvQ7QNoWY6FyKImKbG7ry+lpGmwvQ3zg0Ca5NHhIbW6GXvNjtJ5habi00nOmTQCG2V2Ff/5Y/tm wZkPYBrQaGTFH6XnN+vXr1aDLeUMO9SNdIxAjC8HW/EuBFtmmRed7MFP0EpDwRZdD4Fct8saBwOh 9zqb5fm7bEDXWIdCek9/705Bvk74bStF+Na2XgamK07cQjpdOut4ZusVlDsHtlPiTAP+gUUPytCl F6g7CMAOTv0F1Svh0GMbJgL7DNtWCZl6oG6m+R/dPHRgZeqFxPH2IpP/f7Di6/G7Y6qh2XFmoKcR zViQex+QaTjswUeJButLynywlBvGDzjG9Niut/co9p4Z3HRgdvLWORw6CQ1RnMbK7Kr0hOMjSD18 wYbugkPABDS2ro+ApAgjdBrV42U8cgxMxCuLfL4sKCQoNp3nb5eLIt0B5XO5dT58ktizaFTc0fwT PBzvfYh0oHxOSfRRq2artE6O29Ub7dgRaFe26Tuj++s0bdhQ8WUxKxKywVif1qhXgXZZq77iizx+ sRzKKMdH0yQ7gNInm5hoc9YnSnISJ4z1eJ4G5UftamweSTCHp9Wlp0ZGh+43ZwOtbcX9rwM4yZn+ bEj05XQ+j3uenHnxfkaOu47U1xEwgqAqHjg7mZuQ3kaSw97ScLYqyfbC5EyZ1jGpeX46cd+v/ZT1 8sDXTwAAAP//AwBQSwMEFAAGAAgAAAAhAN9si2jeAAAACQEAAA8AAABkcnMvZG93bnJldi54bWxM j81OwzAQhO9IvIO1SL1Rh7SkaYhTVVRcOCBRkODoxps4Iv6R7abh7VlOcBzNaOabejebkU0Y4uCs gLtlBgxt69RgewHvb0+3JbCYpFVydBYFfGOEXXN9VctKuYt9xemYekYlNlZSgE7JV5zHVqORcek8 WvI6F4xMJEPPVZAXKjcjz7Os4EYOlha09Piosf06no2AD6MHdQgvn50ap8Nzt7/3c/BCLG7m/QOw hHP6C8MvPqFDQ0wnd7YqslHAZl2sKSqgLICRvy1XpE8C8ny7Ad7U/P+D5gcAAP//AwBQSwECLQAU AAYACAAAACEAtoM4kv4AAADhAQAAEwAAAAAAAAAAAAAAAAAAAAAAW0NvbnRlbnRfVHlwZXNdLnht bFBLAQItABQABgAIAAAAIQA4/SH/1gAAAJQBAAALAAAAAAAAAAAAAAAAAC8BAABfcmVscy8ucmVs c1BLAQItABQABgAIAAAAIQDWBoLAJQIAACgEAAAOAAAAAAAAAAAAAAAAAC4CAABkcnMvZTJvRG9j LnhtbFBLAQItABQABgAIAAAAIQDfbIto3gAAAAkBAAAPAAAAAAAAAAAAAAAAAH8EAABkcnMvZG93 bnJldi54bWxQSwUGAAAAAAQABADzAAAAigUAAAAA " stroked="f">
                        <v:textbox style="mso-fit-shape-to-text:t">
                          <w:txbxContent>
                            <w:p w14:paraId="632DD1D8" w14:textId="77777777">
                              <w:pPr>
                                <w:widowControl w:val="0"/>
                                <w:suppressAutoHyphens w:val="1"/>
                                <w:spacing w:line="240"/>
                                <w:rPr>
                                  <w:rFonts w:ascii="Times New Roman" w:hAnsi="Times New Roman" w:eastAsia="Lucida Sans Unicode" w:cs="Times New Roman"/>
                                  <w:kern w:val="1"/>
                                  <w:szCs w:val="24"/>
                                </w:rPr>
                              </w:pPr>
                              <w:r>
                                <w:rPr>
                                  <w:rFonts w:ascii="Times New Roman" w:hAnsi="Times New Roman" w:eastAsia="Lucida Sans Unicode" w:cs="Times New Roman"/>
                                  <w:kern w:val="1"/>
                                  <w:szCs w:val="24"/>
                                </w:rPr>
                                <w:t>Diana Skaburskienė</w:t>
                              </w:r>
                            </w:p>
                          </w:txbxContent>
                        </v:textbox>
                      </v:shape>
                    </w:pict>
                  </mc:Fallback>
                </mc:AlternateContent>
              </w:r>
            </w:p>
            <w:p w14:paraId="4D0F080E" w14:textId="77777777">
              <w:pPr>
                <w:widowControl w:val="0"/>
                <w:tabs>
                  <w:tab w:val="center" w:pos="6000"/>
                  <w:tab w:val="center" w:pos="8300"/>
                </w:tabs>
                <w:suppressAutoHyphens/>
                <w:jc w:val="both"/>
                <w:rPr>
                  <w:rFonts w:eastAsia="Lucida Sans Unicode"/>
                  <w:kern w:val="1"/>
                  <w:szCs w:val="24"/>
                </w:rPr>
              </w:pPr>
              <w:r>
                <w:rPr>
                  <w:rFonts w:eastAsia="Lucida Sans Unicode"/>
                  <w:kern w:val="1"/>
                  <w:szCs w:val="24"/>
                </w:rPr>
                <w:t xml:space="preserve">_____________________________________________  </w:t>
                <w:tab/>
                <w:t xml:space="preserve"> _____________ </w:t>
                <w:tab/>
                <w:t xml:space="preserve">  ___________________</w:t>
              </w:r>
            </w:p>
            <w:p w14:paraId="54B4F274" w14:textId="77777777">
              <w:pPr>
                <w:widowControl w:val="0"/>
                <w:tabs>
                  <w:tab w:val="center" w:pos="6000"/>
                  <w:tab w:val="center" w:pos="8300"/>
                </w:tabs>
                <w:suppressAutoHyphens/>
                <w:jc w:val="both"/>
                <w:rPr>
                  <w:rFonts w:eastAsia="Lucida Sans Unicode"/>
                  <w:kern w:val="1"/>
                  <w:szCs w:val="24"/>
                </w:rPr>
              </w:pPr>
              <w:r>
                <w:rPr>
                  <w:rFonts w:eastAsia="Lucida Sans Unicode"/>
                  <w:kern w:val="1"/>
                  <w:szCs w:val="24"/>
                </w:rPr>
                <w:t>(</w:t>
              </w:r>
              <w:r>
                <w:rPr>
                  <w:rFonts w:eastAsia="Calibri"/>
                  <w:kern w:val="1"/>
                  <w:szCs w:val="24"/>
                </w:rPr>
                <w:t>klausimyną pasirašančio asmens pareigų pavadinimas)</w:t>
              </w:r>
              <w:r>
                <w:rPr>
                  <w:rFonts w:eastAsia="Lucida Sans Unicode"/>
                  <w:kern w:val="1"/>
                  <w:szCs w:val="24"/>
                </w:rPr>
                <w:t xml:space="preserve"> </w:t>
                <w:tab/>
                <w:t xml:space="preserve">      (parašas) </w:t>
                <w:tab/>
                <w:t xml:space="preserve">  (vardas ir pavardė)</w:t>
              </w:r>
            </w:p>
            <w:p w14:paraId="3CC61F29" w14:textId="77777777"/>
            <w:p w14:paraId="17A64BA0" w14:textId="77777777">
              <w:pPr>
                <w:widowControl w:val="0"/>
                <w:suppressAutoHyphens/>
                <w:rPr>
                  <w:rFonts w:eastAsia="Lucida Sans Unicode"/>
                  <w:kern w:val="1"/>
                  <w:szCs w:val="24"/>
                </w:rPr>
              </w:pPr>
            </w:p>
            <w:p w14:paraId="61B009E5" w14:textId="77777777">
              <w:pPr>
                <w:widowControl w:val="0"/>
                <w:suppressAutoHyphens/>
                <w:spacing w:line="280" w:lineRule="exact"/>
                <w:jc w:val="both"/>
                <w:rPr>
                  <w:rFonts w:eastAsia="Lucida Sans Unicode"/>
                  <w:kern w:val="1"/>
                  <w:szCs w:val="24"/>
                </w:rPr>
              </w:pPr>
            </w:p>
            <w:p w14:paraId="73C108B0" w14:textId="77777777">
              <w:pPr>
                <w:widowControl w:val="0"/>
                <w:suppressAutoHyphens/>
                <w:spacing w:line="280" w:lineRule="exact"/>
                <w:jc w:val="both"/>
                <w:rPr>
                  <w:rFonts w:eastAsia="Lucida Sans Unicode"/>
                  <w:kern w:val="1"/>
                  <w:szCs w:val="24"/>
                </w:rPr>
              </w:pPr>
            </w:p>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C8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DC3B4"/>
  <w15:chartTrackingRefBased/>
  <w15:docId w15:val="{86B236CE-9819-46A6-9263-0F43155D0EB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c9041375a384e64b67b72c9341aa804" PartId="30020747d09d47b3b913258c378f92a9">
    <Part Type="preambule" DocPartId="1e0c1d2a8b9a4e10bff0db5a4ccf71b7" PartId="a1a893793aba441681b73b029939c955"/>
    <Part Type="punktas" Nr="1" Abbr="1 p." DocPartId="eba35f5fe8c24a099510ca4142328a35" PartId="f2582bcaeb7743389bd19df0d4ed2145"/>
    <Part Type="punktas" Nr="2" Abbr="2 p." DocPartId="57fa30468ab343f3bf678e6c0437809e" PartId="a05bb2ba23cb480fae3f1dd52fc18c15"/>
    <Part Type="punktas" Nr="3" Abbr="3 p." DocPartId="f76ab76669fe429986ec2f7a85f492e9" PartId="af025a2a49124efe95c90438004a67e7"/>
    <Part Type="punktas" Nr="4" Abbr="4 p." DocPartId="93d21339ecad4c0fa410edcd70c667d5" PartId="9a63bd61b9d94d148c69e4b7b8d7179e"/>
    <Part Type="punktas" Nr="5" Abbr="5 p." DocPartId="f9b8db5fa91a482bba96fc982a76df85" PartId="24395357bde245cc8d9fbb5dcfb0112c"/>
    <Part Type="skirsnis" Title="RADVILIŠKIO RAJONO SAVIVALDYBĖS TARYBOS SRENDIMO PROJEKTO „DĖL SAVIVALDYBĖS TURTO PERDAVIMO PANAUDOS PAGRINDAIS PAŠUŠVIO BENDRUOMENEI“ AIŠKINAMASIS RAŠTAS" DocPartId="de7b245b6d4843deaf4f926b36b2def0" PartId="9ca78d6ea468437384e411e5f96edffc">
      <Part Type="punktas" Nr="1" Abbr="1 p." DocPartId="5f05dffd7f2a4c4b9a01fc89b0247646" PartId="4c332e864f014ccaacc8c488ab338dc7"/>
      <Part Type="punktas" Nr="2" Abbr="2 p." DocPartId="31bacbf008aa4b84aeb5c1877558ce69" PartId="f91742bcf7064d0a8280fa44488da66c"/>
      <Part Type="punktas" Nr="3" Abbr="3 p." DocPartId="c5c4f062a11047838e06d11fa9627672" PartId="c5af94d14eb64844abd4dd1e0c97ba21"/>
      <Part Type="punktas" Nr="1" Abbr="1 p." Notes="Numeris ne iš eilės. Trūksta dalių? [DocDalys]" DocPartId="c23cd67733c141debd716a2a9173f5b7" PartId="9bdcd059b28a4a6c88c38673b1a3035d"/>
      <Part Type="punktas" Nr="2" Abbr="2 p." DocPartId="7dacd1fdb14346dcb9e891b364dfd8cd" PartId="a21b9a0b76734153a1012ecd5282c2ad"/>
      <Part Type="punktas" Nr="4" Abbr="4 p." Notes="Numeris ne iš eilės. Trūksta dalių? [DocDalys]" DocPartId="70827528d8b44d2aa77e5c623f6d06e0" PartId="02278bae7e6a47869650e3e7f61e2248"/>
      <Part Type="punktas" Nr="5" Abbr="5 p." DocPartId="5bff18f85bde42889ead1c75c6a765fc" PartId="196f9dcb1db34b48a023c947627164bb"/>
      <Part Type="punktas" Nr="6" Abbr="6 p." DocPartId="5a7931bfa5864948a88c07f4647e2260" PartId="1a873145ac9a4f5fa2184d93e430137e"/>
      <Part Type="punktas" Nr="7" Abbr="7 p." DocPartId="2afd370670614b5d9f8cbc839b5add46" PartId="bf26d18a00524e8a8779eef455b76b04"/>
      <Part Type="punktas" Nr="8" Abbr="8 p." DocPartId="b4e61140787a4580b19f5124ebd6ea14" PartId="9d1f63bdf9834cccad35c5a117042c6f"/>
      <Part Type="punktas" Nr="9" Abbr="9 p." DocPartId="68813c6fcc5047fea7abae8cfd3d9773" PartId="74a22b8cf65343238157366a9edba9e5"/>
      <Part Type="punktas" Nr="10" Abbr="10 p." DocPartId="b28a9903f4434c34ac07b01ab7254053" PartId="986933d461ff43daba44e39edf163320"/>
      <Part Type="punktas" Nr="11" Abbr="11 p." DocPartId="b1d63a800c2e4d798ae331bd057e6ef6" PartId="c79db0be02c24b93b266015b0aa8bea0"/>
      <Part Type="punktas" Nr="12" Abbr="12 p." DocPartId="bde7dbe6ae3246baa66b7a59f1fde278" PartId="0d1c0b1464ae4b0fa9101030df7663f8">
        <Part Type="papunktis" Nr="12.1" Abbr="12.1 pp." DocPartId="8e8ab551220d4875b2407a8af2290766" PartId="fced2817a5e94d2f9e3670d00fc79b75"/>
        <Part Type="papunktis" Nr="12.2" Abbr="12.2 pp." DocPartId="bb52436ec8334f318df49b53fe7ea88c" PartId="ff06891ac60842928a572aa6c43ee8f4"/>
        <Part Type="papunktis" Nr="12.4" Abbr="12.4 pp." Notes="Numeris ne iš eilės. Trūksta dalių? [DocDalys]" DocPartId="ca42803dab064f3eaa7f8e453c6326d4" PartId="17d7896b9f66450f90f4873c294d9abd"/>
        <Part Type="papunktis" Nr="12.5" Abbr="12.5 pp." DocPartId="dd6580949fd64e658f8edb72b79cda87" PartId="7bdb264c7a96424082952b92b1f17fb5"/>
      </Part>
    </Part>
    <Part Type="signatura" DocPartId="3794080ca7db4b7e96a1e4d6f60e70c9" PartId="27234a538668408c9aedb36deb2d0886"/>
  </Part>
  <Part Type="priedas" Abbr="pr." Title="(Poveikio konkurencijai ir atitikties valstybės pagalbos reikalavimams vertinimo klausimyno forma)" DocPartId="b85ee25a3ee54d729b5e6050d6019fd2" PartId="34fffd1272ad492391f2430037716650">
    <Part Type="skirsnis" Title="POVEIKIO KONKURENCIJAI IR ATITIKTIES VALSTYBĖS PAGALBOS REIKALAVIMAMS VERTINIMO KLAUSIMYNAS" DocPartId="68d1a9f6334d4a3f91b8165489536776" PartId="2e2a490b72914247bf3a33396e49ca86"/>
  </Part>
</Parts>
</file>

<file path=customXml/itemProps1.xml><?xml version="1.0" encoding="utf-8"?>
<ds:datastoreItem xmlns:ds="http://schemas.openxmlformats.org/officeDocument/2006/customXml" ds:itemID="{CE940353-83AD-44C8-9BDE-1F21E9DBB5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1383</Words>
  <Characters>10278</Characters>
  <Application>Microsoft Office Word</Application>
  <DocSecurity>4</DocSecurity>
  <Lines>277</Lines>
  <Paragraphs>131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11530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2025-05-27T04:52:00Z</dcterms:created>
  <dc:creator>Diana Skaburskienė</dc:creator>
  <lastModifiedBy>adlibuser</lastModifiedBy>
  <lastPrinted>2025-05-08T05:52:00Z</lastPrinted>
  <dcterms:modified xsi:type="dcterms:W3CDTF">2025-05-27T04:52:00Z</dcterms:modified>
  <revision>2</revision>
</coreProperties>
</file>