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bfcb5bbf77044e8b047ab0e057b8505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tabs>
              <w:tab w:val="center" w:pos="4819"/>
              <w:tab w:val="right" w:pos="9638"/>
            </w:tabs>
            <w:jc w:val="both"/>
            <w:rPr>
              <w:szCs w:val="22"/>
            </w:rPr>
          </w:pPr>
        </w:p>
        <w:p>
          <w:pPr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 xml:space="preserve">Projektas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VARDŲ IR PAVARDŽIŲ RAŠYMO DOKUMENTUOSE</w:t>
          </w:r>
        </w:p>
        <w:p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rPr>
              <w:sz w:val="18"/>
              <w:szCs w:val="18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                       d. Nr.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Cs w:val="24"/>
            </w:rPr>
          </w:pPr>
        </w:p>
        <w:sdt>
          <w:sdtPr>
            <w:alias w:val="1 str."/>
            <w:tag w:val="part_47a8f99222a342d595727e4505b30edd"/>
            <w:lock w:val="sdtLocked"/>
            <w:richText/>
          </w:sdtPr>
          <w:sdtContent>
            <w:p>
              <w:pPr>
                <w:ind w:left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7a8f99222a342d595727e4505b30ed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 straipsnis. </w:t>
              </w:r>
              <w:sdt>
                <w:sdtPr>
                  <w:alias w:val="Pavadinimas"/>
                  <w:tag w:val="title_47a8f99222a342d595727e4505b30ed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Įstatymo tikslas ir paskirtis</w:t>
                  </w:r>
                </w:sdtContent>
              </w:sdt>
            </w:p>
            <w:p>
              <w:pPr>
                <w:rPr>
                  <w:sz w:val="18"/>
                  <w:szCs w:val="18"/>
                </w:rPr>
              </w:pPr>
            </w:p>
            <w:sdt>
              <w:sdtPr>
                <w:alias w:val="1 str. 1 d."/>
                <w:tag w:val="part_0e26d8f6dda4434ea2129844d48eb3db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e26d8f6dda4434ea2129844d48eb3d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 xml:space="preserve">Šio įstatymo tikslas – </w:t>
                  </w:r>
                  <w:r>
                    <w:rPr>
                      <w:szCs w:val="24"/>
                      <w:lang w:eastAsia="lt-LT"/>
                    </w:rPr>
                    <w:t>užtikrinti vardo ir pavardės, kaip pagrindinių asmens tapatybės žymenų, teisinę apsaugą.</w:t>
                  </w:r>
                </w:p>
              </w:sdtContent>
            </w:sdt>
            <w:sdt>
              <w:sdtPr>
                <w:alias w:val="1 str. 2 d."/>
                <w:tag w:val="part_0420a6c12d224b2f8663f08f75cf7f2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420a6c12d224b2f8663f08f75cf7f2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Šis įstatymas nustato asmens vardų ir pavardžių rašymo asmens tapatybę patvirtinančiuose dokumentuose ir civilinės būklės aktuose pagrindinius reikalavimus.</w:t>
                  </w:r>
                </w:p>
              </w:sdtContent>
            </w:sdt>
            <w:sdt>
              <w:sdtPr>
                <w:alias w:val="1 str. 3 d."/>
                <w:tag w:val="part_99533260e8d4456ca767cb95f86bd3a3"/>
                <w:lock w:val="sdtLocked"/>
                <w:richText/>
              </w:sdtPr>
              <w:sdtContent>
                <w:p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533260e8d4456ca767cb95f86bd3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Jeigu kituose įstatymuose asmens vardų ir pavardžių rašymas reglamentuojamas kitaip, taikomos šio įstatymo nuostatos.</w:t>
                  </w:r>
                </w:p>
                <w:p>
                  <w:pPr>
                    <w:ind w:left="720"/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d2985b2fa9ce49f6b5b65d075495e828"/>
            <w:lock w:val="sdtLocked"/>
            <w:richText/>
          </w:sdtPr>
          <w:sdtContent>
            <w:p>
              <w:pPr>
                <w:tabs>
                  <w:tab w:val="left" w:pos="5895"/>
                </w:tabs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2985b2fa9ce49f6b5b65d075495e82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2985b2fa9ce49f6b5b65d075495e828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Pagrindinės šio įstatymo sąvokos</w:t>
                    <w:tab/>
                  </w:r>
                </w:sdtContent>
              </w:sdt>
            </w:p>
            <w:p>
              <w:pPr>
                <w:rPr>
                  <w:sz w:val="20"/>
                </w:rPr>
              </w:pPr>
            </w:p>
            <w:sdt>
              <w:sdtPr>
                <w:alias w:val="2 str. 1 d."/>
                <w:tag w:val="part_25ec31d3bea1419c9ecc379a97bfb65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5ec31d3bea1419c9ecc379a97bfb651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 xml:space="preserve"> U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žsienietis </w:t>
                  </w:r>
                  <w:r>
                    <w:rPr>
                      <w:bCs/>
                      <w:color w:val="000000"/>
                      <w:szCs w:val="24"/>
                      <w:shd w:val="clear" w:color="auto" w:fill="FFFFFF"/>
                      <w:lang w:eastAsia="lt-LT"/>
                    </w:rPr>
                    <w:t>–</w:t>
                  </w:r>
                  <w:r>
                    <w:rPr>
                      <w:rFonts w:ascii="Arial" w:hAnsi="Arial" w:cs="Arial"/>
                      <w:bCs/>
                      <w:color w:val="000000"/>
                      <w:shd w:val="clear" w:color="auto" w:fill="FFFFFF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shd w:val="clear" w:color="auto" w:fill="FFFFFF"/>
                      <w:lang w:eastAsia="lt-LT"/>
                    </w:rPr>
                    <w:t>asmuo, kuris nėra Lietuvos Respublikos pilietis, neatsižvelgiant į tai, ar jis turi kurios nors užsienio valstybės pilietybę, ar neturi jokios.</w:t>
                  </w:r>
                </w:p>
              </w:sdtContent>
            </w:sdt>
            <w:sdt>
              <w:sdtPr>
                <w:alias w:val="2 str. 2 d."/>
                <w:tag w:val="part_1fbcea79c6ad439e876faca314423f8f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bcea79c6ad439e876faca314423f8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/>
                      <w:bCs/>
                      <w:szCs w:val="24"/>
                    </w:rPr>
                    <w:t>Lietuviška vardo ir pavardės forma</w:t>
                  </w:r>
                  <w:r>
                    <w:rPr>
                      <w:szCs w:val="24"/>
                    </w:rPr>
                    <w:t xml:space="preserve"> (toliau – lietuviška forma) – vardas ir pavardė, parašyti lietuviškais rašmenimis ir turintys lietuvių kalbos vardų ir pavardžių gramatinius požymius.</w:t>
                  </w:r>
                </w:p>
              </w:sdtContent>
            </w:sdt>
            <w:sdt>
              <w:sdtPr>
                <w:alias w:val="2 str. 3 d."/>
                <w:tag w:val="part_e42b0be9653c4354a95d3e15d8e1f4be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2b0be9653c4354a95d3e15d8e1f4b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b/>
                      <w:szCs w:val="24"/>
                    </w:rPr>
                    <w:t>Dokumento šaltinis</w:t>
                  </w:r>
                  <w:r>
                    <w:rPr>
                      <w:szCs w:val="24"/>
                    </w:rPr>
                    <w:t xml:space="preserve"> – Lietuvos Respublikos ar užsienio valstybės institucijos sudarytas arba išduotas asmens dokumentas, pabėgėlio kelionės dokumentas arba civilinės būklės aktas,</w:t>
                  </w:r>
                  <w:r>
                    <w:rPr>
                      <w:b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 xml:space="preserve">kuriuo remiantis šio įstatymo ir kitų teisės aktų nustatyta tvarka asmens vardas ir pavardė rašomi Lietuvos Respublikos išduodamuose asmens tapatybę patvirtinančiuose ir  (ar) civilinės būklės aktuose.</w:t>
                  </w:r>
                </w:p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2d37c7523e25450da0454c76761116f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2d37c7523e25450da0454c76761116f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d37c7523e25450da0454c76761116f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Vardo ir pavardės rašymas</w:t>
                  </w:r>
                </w:sdtContent>
              </w:sdt>
            </w:p>
            <w:sdt>
              <w:sdtPr>
                <w:alias w:val="3 str. 1 d."/>
                <w:tag w:val="part_36e3262e54c946469c032af98cf1e7a3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e3262e54c946469c032af98cf1e7a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Asmens tapatybės patvirtinančiuose dokumentuose ir civilinės būklės aktuose asmens vardas ir pavardė rašomi lietuviškais rašmenimis, išskyrus šio įstatymo 4 straipsnyje nustatytus atvejus. Asmens vardai ir pavardės kituose dokumentuose rašomi pagal asmens tapatybę patvirtinančių dokumentų įrašus.</w:t>
                  </w:r>
                </w:p>
              </w:sdtContent>
            </w:sdt>
            <w:sdt>
              <w:sdtPr>
                <w:alias w:val="3 str. 2 d."/>
                <w:tag w:val="part_ef1da65fb64e4d87bf2714c9e5a23c4a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1da65fb64e4d87bf2714c9e5a23c4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Asmens sutuoktiniui ir (ar) vaikui suteikta pavardė rašoma lietuviškais rašmenimis remiantis dokumento šaltinio įrašais ir atsižvelgiant į</w:t>
                  </w:r>
                  <w:r>
                    <w:rPr>
                      <w:szCs w:val="24"/>
                      <w:lang w:eastAsia="lt-LT"/>
                    </w:rPr>
                    <w:t xml:space="preserve"> pavardės formos skirtumus pagal lytį, išskyrus šio įstatymo 4 straipsnyje nustatytus atvejus.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1298"/>
                    <w:rPr>
                      <w:sz w:val="5"/>
                      <w:szCs w:val="5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d99ae038470a42b7b0ef75cc35663df7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99ae038470a42b7b0ef75cc35663df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99ae038470a42b7b0ef75cc35663df7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Vardo ir pavardės nurašymas ir perrašymas</w:t>
                  </w:r>
                </w:sdtContent>
              </w:sdt>
            </w:p>
            <w:sdt>
              <w:sdtPr>
                <w:alias w:val="4 str. 1 d."/>
                <w:tag w:val="part_8316b94ced084c449b81f50fbfd8ccc0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316b94ced084c449b81f50fbfd8ccc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Lietuvos Respublikos piliečio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 xml:space="preserve">priklausiančio tautinei mažumai  prašymu jo vardas ir pavardė rašomi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lotyniško pagrindo rašmenimis</w:t>
                  </w:r>
                  <w:r>
                    <w:rPr>
                      <w:color w:val="000000"/>
                      <w:szCs w:val="24"/>
                      <w:shd w:val="clear" w:color="auto" w:fill="FFFFFF"/>
                    </w:rPr>
                    <w:t xml:space="preserve"> ir </w:t>
                  </w:r>
                  <w:r>
                    <w:rPr>
                      <w:szCs w:val="24"/>
                      <w:lang w:eastAsia="lt-LT"/>
                    </w:rPr>
                    <w:t>pagal atitinkamos tautinės mažumos kalbos taisykles. Šioje dalyje nustatyta taisyklė atitinkamai taikytina ir tokio asmens sutuoktiniui ir (ar) vaikui.</w:t>
                  </w:r>
                </w:p>
              </w:sdtContent>
            </w:sdt>
            <w:sdt>
              <w:sdtPr>
                <w:alias w:val="4 str. 2 d."/>
                <w:tag w:val="part_eebb550a18774daaa6d4d84aa641305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bb550a18774daaa6d4d84aa641305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Užsieniečio vardas ir pavardė rašomi laikantis šių reikalavimų:                                                                            </w:t>
                  </w:r>
                </w:p>
                <w:sdt>
                  <w:sdtPr>
                    <w:alias w:val="4 str. 2 d. 1 p."/>
                    <w:tag w:val="part_fbcae0a97b264ce883ce1f8b65ada26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bcae0a97b264ce883ce1f8b65ada26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vardas ir pavardė, dokumento šaltinyje įrašyti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lotyniško pagrindo rašmenimis</w:t>
                      </w:r>
                      <w:r>
                        <w:rPr>
                          <w:szCs w:val="24"/>
                        </w:rPr>
                        <w:t xml:space="preserve"> į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asmens tapatybę patvirtinančius dokumentus </w:t>
                      </w:r>
                      <w:r>
                        <w:rPr>
                          <w:szCs w:val="24"/>
                        </w:rPr>
                        <w:t xml:space="preserve">nurašomi paraidžiui; </w:t>
                      </w:r>
                    </w:p>
                  </w:sdtContent>
                </w:sdt>
                <w:sdt>
                  <w:sdtPr>
                    <w:alias w:val="4 str. 2 d. 2 p."/>
                    <w:tag w:val="part_0c6c321597de4d3492ca98f86983d6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c6c321597de4d3492ca98f86983d6e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vardas ir pavardė, dokumento šaltinyje įrašyti nelotyniško pagrindo rašmenimis, į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asmens tapatybę patvirtinančius dokumentus</w:t>
                      </w:r>
                      <w:r>
                        <w:rPr>
                          <w:szCs w:val="24"/>
                        </w:rPr>
                        <w:t xml:space="preserve"> perrašomi (transliteruojami)</w:t>
                      </w:r>
                      <w:r>
                        <w:rPr>
                          <w:strike/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lietuviškais </w:t>
                      </w:r>
                      <w:r>
                        <w:rPr>
                          <w:szCs w:val="24"/>
                        </w:rPr>
                        <w:t xml:space="preserve">rašmenimis pagal Lietuvos Respublikos Vyriausybės patvirtintas Vardų ir pavardžių rašymo taisykles; </w:t>
                      </w:r>
                    </w:p>
                  </w:sdtContent>
                </w:sdt>
                <w:sdt>
                  <w:sdtPr>
                    <w:alias w:val="4 str. 2 d. 3 p."/>
                    <w:tag w:val="part_fc0d4c30b8084e7186d94d78aafc23f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c0d4c30b8084e7186d94d78aafc23f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) jeigu tame pačiame dokumento šaltinyje yra vardo ir pavardės įrašai ir lotyniško, ir nelotyniško pagrindo rašmenimis, į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asmens tapatybę patvirtinančius dokumentus</w:t>
                      </w:r>
                      <w:r>
                        <w:rPr>
                          <w:szCs w:val="24"/>
                        </w:rPr>
                        <w:t xml:space="preserve"> paraidžiui nurašomi įrašai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lotyniško pagrindo rašmenimis</w:t>
                      </w:r>
                      <w:r>
                        <w:rPr>
                          <w:szCs w:val="24"/>
                        </w:rPr>
                        <w:t>.</w:t>
                      </w:r>
                    </w:p>
                    <w:p>
                      <w:pPr>
                        <w:ind w:firstLine="720"/>
                        <w:rPr>
                          <w:sz w:val="5"/>
                          <w:szCs w:val="5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4 str. 3 d."/>
                <w:tag w:val="part_1209bbad03674416b700815d62a4691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209bbad03674416b700815d62a4691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 Šio straipsnio 2 dalies 1 ir 3 punktuose nurodytais atvejais asmens vardas ir pavardė jo prašymu gali būti rašomi lietuviškais rašmenimis arba lietuviška forma.</w:t>
                  </w:r>
                </w:p>
              </w:sdtContent>
            </w:sdt>
            <w:sdt>
              <w:sdtPr>
                <w:alias w:val="4 str. 4 d."/>
                <w:tag w:val="part_631f1237f3134068ae7adea2ffe5aa74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31f1237f3134068ae7adea2ffe5aa7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Šio straipsnio 2 dalies 2 punkte nurodytu atveju asmens vardas ir pavardė jo prašymu gali būti rašomi lietuviška forma. </w:t>
                  </w:r>
                </w:p>
              </w:sdtContent>
            </w:sdt>
            <w:sdt>
              <w:sdtPr>
                <w:alias w:val="4 str. 5 d."/>
                <w:tag w:val="part_363c6fc02b6f48539400878d9da83ba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63c6fc02b6f48539400878d9da83ba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Užsieniečio sutuoktinio ir (ar) vaiko pavardė užrašomi</w:t>
                  </w:r>
                  <w:r>
                    <w:rPr>
                      <w:i/>
                      <w:szCs w:val="24"/>
                    </w:rPr>
                    <w:t xml:space="preserve"> mutatis mutandis</w:t>
                  </w:r>
                  <w:r>
                    <w:rPr>
                      <w:szCs w:val="24"/>
                    </w:rPr>
                    <w:t xml:space="preserve"> taikant šio straipsnio 2 dalyje nustatytas taisykles, jeigu atitinkamai sutuoktiniui  ir (ar) vaikui suteikiama užsieniečio pavardė, susitarimu.</w:t>
                  </w:r>
                </w:p>
              </w:sdtContent>
            </w:sdt>
            <w:sdt>
              <w:sdtPr>
                <w:alias w:val="4 str. 6 d."/>
                <w:tag w:val="part_7cac3c5b5fe74dd68fac791a1f90200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cac3c5b5fe74dd68fac791a1f9020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Asmens vardo ir pavardės rašymo tvarka detalizuojama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Vardų ir pavardžių rašymo taisyklėse</w:t>
                  </w:r>
                  <w:r>
                    <w:rPr>
                      <w:szCs w:val="24"/>
                    </w:rPr>
                    <w:t>. Šias taisykles tvirtina Vyriausybė.</w:t>
                  </w:r>
                </w:p>
                <w:p>
                  <w:pPr>
                    <w:ind w:firstLine="720"/>
                    <w:rPr>
                      <w:sz w:val="5"/>
                      <w:szCs w:val="5"/>
                    </w:rPr>
                  </w:pPr>
                </w:p>
                <w:p>
                  <w:pPr>
                    <w:ind w:firstLine="1298"/>
                    <w:jc w:val="both"/>
                    <w:rPr>
                      <w:sz w:val="22"/>
                      <w:szCs w:val="22"/>
                    </w:rPr>
                  </w:pPr>
                </w:p>
              </w:sdtContent>
            </w:sdt>
          </w:sdtContent>
        </w:sdt>
        <w:sdt>
          <w:sdtPr>
            <w:alias w:val="5 str."/>
            <w:tag w:val="part_a3c939b02e9647f3b118edda0714cbe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c939b02e9647f3b118edda0714cbe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</w:t>
              </w:r>
              <w:r>
                <w:rPr>
                  <w:rFonts w:ascii="Calibri" w:eastAsia="Calibri" w:hAnsi="Calibri"/>
                  <w:b/>
                  <w:bCs/>
                  <w:color w:val="000000"/>
                  <w:sz w:val="22"/>
                  <w:szCs w:val="22"/>
                </w:rPr>
                <w:t> </w:t>
              </w:r>
              <w:sdt>
                <w:sdtPr>
                  <w:alias w:val="Pavadinimas"/>
                  <w:tag w:val="title_a3c939b02e9647f3b118edda0714cbec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Įstatymo įsigaliojimas ir įgyvendinimas</w:t>
                  </w:r>
                </w:sdtContent>
              </w:sdt>
            </w:p>
            <w:p>
              <w:pPr>
                <w:rPr>
                  <w:sz w:val="20"/>
                </w:rPr>
              </w:pPr>
            </w:p>
            <w:sdt>
              <w:sdtPr>
                <w:alias w:val="5 str. 1 d."/>
                <w:tag w:val="part_727680824be34f8499e6152342e8dc9b"/>
                <w:lock w:val="sdtLocked"/>
                <w:richText/>
              </w:sdtPr>
              <w:sdtContent>
                <w:p>
                  <w:pPr>
                    <w:ind w:firstLine="70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7680824be34f8499e6152342e8dc9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szCs w:val="24"/>
                    </w:rPr>
                    <w:t xml:space="preserve">. Šis įstatymas, išskyrus šio straipsnio 2 dalį, įsigalioja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2021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m. liepos 1 d.</w:t>
                  </w:r>
                </w:p>
              </w:sdtContent>
            </w:sdt>
            <w:sdt>
              <w:sdtPr>
                <w:alias w:val="5 str. 2 d."/>
                <w:tag w:val="part_4446ba97607f4919b954501b003c8d75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446ba97607f4919b954501b003c8d75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Lietuvos Respublikos Vyriausybė 2021</w:t>
                  </w:r>
                  <w:r>
                    <w:rPr>
                      <w:bCs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m. liepos 1 d.</w:t>
                  </w:r>
                  <w:r>
                    <w:rPr>
                      <w:b/>
                      <w:color w:val="000000"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priima šio įstatymo įgyvendinamuosius teisės aktus.</w:t>
                  </w:r>
                </w:p>
                <w:p>
                  <w:pPr>
                    <w:rPr>
                      <w:sz w:val="20"/>
                    </w:rPr>
                  </w:pPr>
                </w:p>
              </w:sdtContent>
            </w:sdt>
            <w:sdt>
              <w:sdtPr>
                <w:alias w:val="5 str. 3 d."/>
                <w:tag w:val="part_cff0672537a045fabe1b94da89922396"/>
                <w:lock w:val="sdtLocked"/>
                <w:richText/>
              </w:sdtPr>
              <w:sdtContent>
                <w:p>
                  <w:pPr>
                    <w:ind w:firstLine="70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f0672537a045fabe1b94da8992239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Asmens vardas ir pavardė,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įrašyti iki šio įstatymo įsigaliojimo išduotuose Lietuvos Respublikos asmens tapatybę patvirtinančiuose ir kituose dokumentuose</w:t>
                  </w:r>
                  <w:r>
                    <w:rPr>
                      <w:szCs w:val="24"/>
                      <w:lang w:eastAsia="lt-LT"/>
                    </w:rPr>
                    <w:t xml:space="preserve">, šio asmens prašymu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perrašomi šio įstatymo ir Lietuvos Respublikos Vyriausybės patvirtintų Vardų ir pavardžių rašymo taisyklių nustatyta tvarka.</w:t>
                  </w:r>
                </w:p>
                <w:p>
                  <w:pPr>
                    <w:tabs>
                      <w:tab w:val="left" w:pos="0"/>
                      <w:tab w:val="left" w:pos="993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0"/>
                      <w:tab w:val="left" w:pos="993"/>
                    </w:tabs>
                    <w:ind w:firstLine="1298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6 str."/>
            <w:tag w:val="part_2fe1e6ede22340e49c3113a53460e44e"/>
            <w:lock w:val="sdtLocked"/>
            <w:richText/>
          </w:sdtPr>
          <w:sdtContent>
            <w:p>
              <w:pPr>
                <w:tabs>
                  <w:tab w:val="left" w:pos="0"/>
                </w:tabs>
                <w:ind w:firstLine="709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2fe1e6ede22340e49c3113a53460e44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 xml:space="preserve"> </w:t>
              </w:r>
              <w:r>
                <w:rPr>
                  <w:b/>
                  <w:bCs/>
                  <w:szCs w:val="24"/>
                  <w:lang w:eastAsia="lt-LT"/>
                </w:rPr>
                <w:t xml:space="preserve">straipsnis. </w:t>
              </w:r>
              <w:sdt>
                <w:sdtPr>
                  <w:alias w:val="Pavadinimas"/>
                  <w:tag w:val="title_2fe1e6ede22340e49c3113a53460e44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Aukščiausiosios Tarybos nutarimo pripažinimas netekusiu galios</w:t>
                  </w:r>
                </w:sdtContent>
              </w:sdt>
            </w:p>
            <w:sdt>
              <w:sdtPr>
                <w:alias w:val="6 str. 1 d."/>
                <w:tag w:val="part_076433fce70a454f95532e5c98ba3848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  <w:lang w:eastAsia="lt-LT"/>
                    </w:rPr>
                    <w:t>Pripažinti netekusiu galios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Lietuvos Respublikos Aukščiausiosios Tarybos 1991 m. sausio 31 d. nutarimą Nr. I-1031 „Dėl vardų ir pavardžių rašymo Lietuvos Respublikos piliečio pase“</w:t>
                  </w:r>
                  <w:r>
                    <w:rPr>
                      <w:bCs/>
                      <w:szCs w:val="24"/>
                      <w:lang w:eastAsia="lt-LT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</w:p>
                <w:p>
                  <w:pPr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06deb6a357e4757bd5005ba72994a7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</w:t>
              </w:r>
              <w:r>
                <w:rPr>
                  <w:szCs w:val="24"/>
                </w:rPr>
                <w:t>.</w:t>
              </w:r>
            </w:p>
            <w:p>
              <w:pPr>
                <w:ind w:left="578" w:hanging="578"/>
                <w:jc w:val="both"/>
                <w:rPr>
                  <w:szCs w:val="24"/>
                </w:rPr>
              </w:pPr>
            </w:p>
            <w:p>
              <w:pPr>
                <w:ind w:left="720" w:hanging="578"/>
                <w:jc w:val="both"/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ind w:left="720" w:hanging="578"/>
                <w:jc w:val="both"/>
              </w:pPr>
            </w:p>
            <w:p>
              <w:pPr>
                <w:ind w:left="720" w:firstLine="2880"/>
                <w:jc w:val="both"/>
              </w:pPr>
            </w:p>
            <w:p>
              <w:pPr>
                <w:ind w:left="720" w:hanging="578"/>
                <w:jc w:val="both"/>
              </w:pPr>
            </w:p>
            <w:p>
              <w:pPr>
                <w:ind w:left="720" w:hanging="578"/>
                <w:jc w:val="both"/>
              </w:pPr>
            </w:p>
            <w:p>
              <w:pPr>
                <w:ind w:left="720" w:hanging="578"/>
                <w:jc w:val="both"/>
              </w:pPr>
              <w:r>
                <w:t>Seimo nariai</w:t>
                <w:tab/>
                <w:tab/>
                <w:tab/>
                <w:tab/>
                <w:tab/>
                <w:tab/>
                <w:tab/>
                <w:tab/>
                <w:t>Gintautas Paluckas</w:t>
              </w:r>
            </w:p>
            <w:p>
              <w:pPr>
                <w:ind w:left="720" w:hanging="578"/>
                <w:jc w:val="both"/>
              </w:pPr>
            </w:p>
            <w:p>
              <w:pPr>
                <w:ind w:left="720" w:firstLine="6480"/>
                <w:jc w:val="both"/>
              </w:pPr>
              <w:r>
                <w:t>Linas Jonauskas</w:t>
              </w:r>
            </w:p>
            <w:p>
              <w:pPr>
                <w:ind w:left="720" w:hanging="578"/>
                <w:jc w:val="both"/>
              </w:pPr>
            </w:p>
            <w:p>
              <w:pPr>
                <w:ind w:left="720" w:firstLine="6480"/>
                <w:jc w:val="both"/>
              </w:pPr>
              <w:r>
                <w:t>Tomas Bičiūnas</w:t>
              </w:r>
            </w:p>
            <w:p>
              <w:pPr>
                <w:ind w:left="720" w:hanging="578"/>
                <w:jc w:val="both"/>
              </w:pPr>
            </w:p>
            <w:p>
              <w:pPr>
                <w:ind w:left="720" w:firstLine="6480"/>
                <w:jc w:val="both"/>
              </w:pPr>
              <w:r>
                <w:t>Algirdas Sysas</w:t>
              </w:r>
            </w:p>
            <w:p>
              <w:pPr>
                <w:ind w:left="720" w:hanging="578"/>
                <w:jc w:val="both"/>
              </w:pPr>
            </w:p>
            <w:p>
              <w:pPr>
                <w:ind w:left="720" w:firstLine="6480"/>
                <w:jc w:val="both"/>
              </w:pPr>
              <w:r>
                <w:t>Orinta Leiputė</w:t>
              </w:r>
            </w:p>
            <w:p>
              <w:pPr>
                <w:ind w:left="720" w:hanging="578"/>
                <w:jc w:val="both"/>
              </w:pPr>
            </w:p>
            <w:p>
              <w:pPr>
                <w:ind w:left="720" w:firstLine="6480"/>
                <w:jc w:val="both"/>
              </w:pPr>
              <w:r>
                <w:t>Julius Sabatauskas</w:t>
              </w:r>
            </w:p>
            <w:p>
              <w:pPr>
                <w:ind w:left="720" w:firstLine="6480"/>
                <w:jc w:val="both"/>
              </w:pP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276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spacing w:after="200"/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spacing w:after="200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spacing w:after="200"/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spacing w:after="200"/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both"/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2866708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640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8b3377d7d65a436a877844ad45fc2c6e" PartId="abfcb5bbf77044e8b047ab0e057b8505">
    <Part Type="straipsnis" Nr="1" Abbr="1 str." Title="Įstatymo tikslas ir paskirtis" DocPartId="d583ec45ed444d20a206fbc6a4bea6c8" PartId="47a8f99222a342d595727e4505b30edd">
      <Part Type="strDalis" Nr="1" Abbr="1 str. 1 d." DocPartId="13b9f14a77454d5bb5b81b6308ce63ab" PartId="0e26d8f6dda4434ea2129844d48eb3db"/>
      <Part Type="strDalis" Nr="2" Abbr="1 str. 2 d." DocPartId="2ba180f029a04ae08a22a775477261a1" PartId="0420a6c12d224b2f8663f08f75cf7f23"/>
      <Part Type="strDalis" Nr="3" Abbr="1 str. 3 d." DocPartId="dfd6502f12ad4c8b862c96132d815796" PartId="99533260e8d4456ca767cb95f86bd3a3"/>
    </Part>
    <Part Type="straipsnis" Nr="2" Abbr="2 str." Title="Pagrindinės šio įstatymo sąvokos" DocPartId="a2304afc504a4c4da04de33caea6dcc1" PartId="d2985b2fa9ce49f6b5b65d075495e828">
      <Part Type="strDalis" Nr="1" Abbr="2 str. 1 d." DocPartId="84c6cd8a16c04083a44476e1f2740eeb" PartId="25ec31d3bea1419c9ecc379a97bfb651"/>
      <Part Type="strDalis" Nr="2" Abbr="2 str. 2 d." DocPartId="aceb3663f31b4254a303f8e99e3a1f1e" PartId="1fbcea79c6ad439e876faca314423f8f"/>
      <Part Type="strDalis" Nr="3" Abbr="2 str. 3 d." DocPartId="44def1c7f88c41919ebc69cf94a1a402" PartId="e42b0be9653c4354a95d3e15d8e1f4be"/>
    </Part>
    <Part Type="straipsnis" Nr="3" Abbr="3 str." Title="Vardo ir pavardės rašymas" DocPartId="11e6eea00ddf4260b7b3771be6ae73c8" PartId="2d37c7523e25450da0454c76761116f7">
      <Part Type="strDalis" Nr="1" Abbr="3 str. 1 d." DocPartId="f1e1938dbd034da9b6e3b757f423060d" PartId="36e3262e54c946469c032af98cf1e7a3"/>
      <Part Type="strDalis" Nr="2" Abbr="3 str. 2 d." DocPartId="36fe77ec9e55449c889c6da3a1d6b489" PartId="ef1da65fb64e4d87bf2714c9e5a23c4a"/>
    </Part>
    <Part Type="straipsnis" Nr="4" Abbr="4 str." Title="Vardo ir pavardės nurašymas ir perrašymas" DocPartId="872bc6cbfc324330ad30aa46ca8e34fc" PartId="d99ae038470a42b7b0ef75cc35663df7">
      <Part Type="strDalis" Nr="1" Abbr="4 str. 1 d." DocPartId="36b67be9a3144184a6dcbceb18a32a03" PartId="8316b94ced084c449b81f50fbfd8ccc0"/>
      <Part Type="strDalis" Nr="2" Abbr="4 str. 2 d." DocPartId="6ad4d4acd85042299b1741621e626950" PartId="eebb550a18774daaa6d4d84aa641305b">
        <Part Type="strPunktas" Nr="1" Abbr="4 str. 2 d. 1 p." DocPartId="0992360309a84d6eac68a8f506819da2" PartId="fbcae0a97b264ce883ce1f8b65ada26e"/>
        <Part Type="strPunktas" Nr="2" Abbr="4 str. 2 d. 2 p." DocPartId="343006589f834079a5171dfa51601bb8" PartId="0c6c321597de4d3492ca98f86983d6e9"/>
        <Part Type="strPunktas" Nr="3" Abbr="4 str. 2 d. 3 p." DocPartId="f957785cea064bd08c211dbeb93f0b61" PartId="fc0d4c30b8084e7186d94d78aafc23fe"/>
      </Part>
      <Part Type="strDalis" Nr="3" Abbr="4 str. 3 d." DocPartId="3ed17065955e405d85eb6630e7204890" PartId="1209bbad03674416b700815d62a46913"/>
      <Part Type="strDalis" Nr="4" Abbr="4 str. 4 d." DocPartId="f86d33816bb1494e87424ec4da93a986" PartId="631f1237f3134068ae7adea2ffe5aa74"/>
      <Part Type="strDalis" Nr="5" Abbr="4 str. 5 d." DocPartId="cd2f8c71b643467e8b6aa1b3f65c16ee" PartId="363c6fc02b6f48539400878d9da83ba8"/>
      <Part Type="strDalis" Nr="6" Abbr="4 str. 6 d." DocPartId="21518ab85e48496081af557111e80840" PartId="7cac3c5b5fe74dd68fac791a1f902008"/>
    </Part>
    <Part Type="straipsnis" Nr="5" Abbr="5 str." Title="Įstatymo įsigaliojimas ir įgyvendinimas" DocPartId="cc0e954576f242a1ba976a60fde50cff" PartId="a3c939b02e9647f3b118edda0714cbec">
      <Part Type="strDalis" Nr="1" Abbr="5 str. 1 d." DocPartId="59e4322426844b69a1d7e306e0e0f904" PartId="727680824be34f8499e6152342e8dc9b"/>
      <Part Type="strDalis" Nr="2" Abbr="5 str. 2 d." DocPartId="2b90d5dc333f4f738b8bb2bdcdc45366" PartId="4446ba97607f4919b954501b003c8d75"/>
      <Part Type="strDalis" Nr="3" Abbr="5 str. 3 d." DocPartId="9da518f1c170416c9e97cd782806f047" PartId="cff0672537a045fabe1b94da89922396"/>
    </Part>
    <Part Type="straipsnis" Nr="6" Abbr="6 str." Title="Lietuvos Respublikos Aukščiausiosios Tarybos nutarimo pripažinimas netekusiu galios" DocPartId="d0ab34538e6a4e839ce41c140a349b81" PartId="2fe1e6ede22340e49c3113a53460e44e">
      <Part Type="strDalis" Nr="1" Abbr="6 str. 1 d." DocPartId="363714ce1b9d41b6a72e6fbab8d5f1de" PartId="076433fce70a454f95532e5c98ba3848"/>
    </Part>
    <Part Type="signatura" DocPartId="f4c7c505ce7e4ad0abc7da1122eb796a" PartId="206deb6a357e4757bd5005ba72994a7f"/>
  </Part>
</Parts>
</file>

<file path=customXml/itemProps1.xml><?xml version="1.0" encoding="utf-8"?>
<ds:datastoreItem xmlns:ds="http://schemas.openxmlformats.org/officeDocument/2006/customXml" ds:itemID="{431801CE-3B59-41C3-B7F6-10EF9A196E2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D01B5FA-8B95-4CD0-994B-54796C3A28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604</Words>
  <Characters>4143</Characters>
  <Application>Microsoft Office Word</Application>
  <DocSecurity>4</DocSecurity>
  <Lines>103</Lines>
  <Paragraphs>48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2020-12-04T09:53:00Z</dcterms:created>
  <dc:creator>Laurynas Šedvydis</dc:creator>
  <lastModifiedBy>adlibuser</lastModifiedBy>
  <lastPrinted>2020-12-03T09:42:00Z</lastPrinted>
  <dcterms:modified xsi:type="dcterms:W3CDTF">2020-12-04T09:53:00Z</dcterms:modified>
  <revision>2</revision>
</coreProperties>
</file>