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>Dėl TARNYBINIų LENGVųjų AUTOMOBILIų perdavimo Prienų rajono savivaldybės pirminės sveikatos priežiūros centrams</w:t>
      </w:r>
    </w:p>
    <w:p>
      <w:pPr>
        <w:jc w:val="center"/>
        <w:rPr>
          <w:b/>
          <w:caps/>
        </w:rPr>
      </w:pPr>
    </w:p>
    <w:p>
      <w:pPr>
        <w:jc w:val="center"/>
      </w:pPr>
      <w:r>
        <w:t xml:space="preserve">2020 m. vasario 19  d. Nr. T1-48</w:t>
      </w:r>
    </w:p>
    <w:p>
      <w:pPr>
        <w:keepNext/>
        <w:jc w:val="center"/>
        <w:outlineLvl w:val="5"/>
      </w:pPr>
      <w:r>
        <w:t>Prienai</w:t>
      </w:r>
    </w:p>
    <w:p>
      <w:pPr>
        <w:spacing w:line="360" w:lineRule="auto"/>
        <w:ind w:firstLine="1134"/>
        <w:jc w:val="both"/>
      </w:pPr>
    </w:p>
    <w:p>
      <w:pPr>
        <w:spacing w:line="360" w:lineRule="auto"/>
        <w:ind w:firstLine="1134"/>
        <w:jc w:val="both"/>
        <w:rPr>
          <w:szCs w:val="24"/>
        </w:rPr>
      </w:pPr>
      <w:r>
        <w:t xml:space="preserve">Vadovaudamasi Lietuvos Respublikos valstybės ir savivaldybių turto valdymo, naudojimo ir disponavimo juo įstatymo 12 straipsnio 1 ir 2 dalimis, </w:t>
      </w:r>
      <w:r>
        <w:rPr>
          <w:szCs w:val="24"/>
        </w:rPr>
        <w:t xml:space="preserve">Prienų rajono savivaldybės taryba n u s p r e n d ž i a:  </w:t>
      </w:r>
    </w:p>
    <w:p>
      <w:pPr>
        <w:spacing w:line="360" w:lineRule="auto"/>
        <w:ind w:firstLine="113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.</w:t>
        <w:tab/>
      </w:r>
      <w:r>
        <w:rPr>
          <w:szCs w:val="24"/>
        </w:rPr>
        <w:t xml:space="preserve">Perduoti Prienų rajono savivaldybei nuosavybės teise priklausantį ir šiuo metu Prienų rajono savivaldybės administracijos patikėjimo teise valdomą ilgalaikį materialųjį  turtą:</w:t>
      </w:r>
    </w:p>
    <w:p>
      <w:pPr>
        <w:tabs>
          <w:tab w:val="left" w:pos="0"/>
          <w:tab w:val="left" w:pos="1560"/>
        </w:tabs>
        <w:spacing w:line="360" w:lineRule="auto"/>
        <w:ind w:firstLine="1134"/>
        <w:jc w:val="both"/>
        <w:rPr>
          <w:sz w:val="20"/>
        </w:rPr>
      </w:pPr>
      <w:r>
        <w:t>1.1</w:t>
      </w:r>
      <w:r>
        <w:t>.</w:t>
        <w:tab/>
      </w:r>
      <w:r>
        <w:rPr>
          <w:szCs w:val="24"/>
        </w:rPr>
        <w:t>VšĮ Prienų rajono pirminės sveikatos priežiūros centrui valdyti, naudoti ir disponuoti patikėjimo teise – automobilį „Dacia Duster“, pagaminimo metai – 2020 m., identifikavimo Nr. VF I HJD40264989887;</w:t>
      </w:r>
    </w:p>
    <w:p>
      <w:pPr>
        <w:tabs>
          <w:tab w:val="left" w:pos="0"/>
          <w:tab w:val="left" w:pos="1560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VšĮ Balbieriškio pirminės sveikatos priežiūros centrui valdyti, naudoti ir disponuoti patikėjimo teise – automobilį „Dacia Duster“, pagaminimo metai – 2020 m., identifikavimo Nr. VFI HJD40264989886.</w:t>
      </w:r>
    </w:p>
    <w:p>
      <w:pPr>
        <w:tabs>
          <w:tab w:val="left" w:pos="1296"/>
          <w:tab w:val="center" w:pos="1418"/>
          <w:tab w:val="right" w:pos="8306"/>
        </w:tabs>
        <w:spacing w:line="360" w:lineRule="auto"/>
        <w:ind w:right="42" w:firstLine="1134"/>
        <w:jc w:val="both"/>
      </w:pPr>
      <w:r>
        <w:t>2</w:t>
      </w:r>
      <w:r>
        <w:t>.</w:t>
        <w:tab/>
        <w:t>Įgalioti Prienų rajono savivaldybės administracijos direktorių pasirašyti sprendimo 1 punkte nurodyto turto perdavimo ir priėmimo aktus.</w:t>
      </w:r>
    </w:p>
    <w:p>
      <w:pPr>
        <w:spacing w:line="360" w:lineRule="auto"/>
        <w:ind w:firstLine="1134"/>
        <w:jc w:val="both"/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360" w:lineRule="auto"/>
        <w:ind w:right="184" w:firstLine="851"/>
        <w:jc w:val="both"/>
      </w:pPr>
    </w:p>
    <w:p>
      <w:pPr>
        <w:spacing w:line="360" w:lineRule="auto"/>
        <w:ind w:right="184" w:firstLine="851"/>
        <w:jc w:val="both"/>
      </w:pPr>
    </w:p>
    <w:p>
      <w:pPr>
        <w:spacing w:line="360" w:lineRule="auto"/>
        <w:ind w:right="184"/>
        <w:jc w:val="both"/>
      </w:pPr>
      <w:r>
        <w:t>Savivaldybės meras</w:t>
        <w:tab/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26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84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1479</Characters>
  <Application>Microsoft Office Word</Application>
  <DocSecurity>4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1686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2020-02-19T13:27:00Z</dcterms:created>
  <dc:creator>Birutė</dc:creator>
  <lastModifiedBy>adlibuser</lastModifiedBy>
  <lastPrinted>2020-02-18T12:43:00Z</lastPrinted>
  <dcterms:modified xsi:type="dcterms:W3CDTF">2020-02-19T13:27:00Z</dcterms:modified>
  <revision>2</revision>
  <dc:title>DĖL TRUMPALAIKĖS VAIKO GLOBOS IR PRIEŽIŪROS VŠĮ PRIENŲ LIGONINĖJE PROJEKTO PATVIRTINIMO</dc:title>
</coreProperties>
</file>