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right"/>
        <w:rPr>
          <w:b/>
          <w:lang w:val="en-GB" w:eastAsia="lt-LT"/>
        </w:rPr>
      </w:pPr>
      <w:r>
        <w:rPr>
          <w:b/>
          <w:lang w:val="en-GB" w:eastAsia="lt-LT"/>
        </w:rPr>
        <w:t>Projektas Nr. TSP-257</w:t>
      </w:r>
    </w:p>
    <w:p>
      <w:pPr>
        <w:tabs>
          <w:tab w:val="left" w:pos="6946"/>
        </w:tabs>
        <w:jc w:val="center"/>
        <w:rPr>
          <w:b/>
          <w:sz w:val="28"/>
          <w:lang w:eastAsia="lt-LT"/>
        </w:rPr>
      </w:pPr>
    </w:p>
    <w:p>
      <w:pPr>
        <w:jc w:val="center"/>
        <w:rPr>
          <w:b/>
          <w:sz w:val="28"/>
          <w:lang w:eastAsia="lt-LT"/>
        </w:rPr>
      </w:pPr>
      <w:r>
        <w:rPr>
          <w:b/>
          <w:sz w:val="28"/>
          <w:lang w:eastAsia="lt-LT"/>
        </w:rPr>
        <w:t>KUPIŠKIO RAJONO SAVIVALDYBĖS TARYBA</w:t>
      </w:r>
    </w:p>
    <w:p>
      <w:pPr>
        <w:jc w:val="center"/>
        <w:rPr>
          <w:b/>
          <w:szCs w:val="24"/>
        </w:rPr>
      </w:pPr>
    </w:p>
    <w:p>
      <w:pPr>
        <w:jc w:val="center"/>
        <w:rPr>
          <w:b/>
          <w:szCs w:val="24"/>
        </w:rPr>
      </w:pPr>
      <w:r>
        <w:rPr>
          <w:b/>
          <w:szCs w:val="24"/>
        </w:rPr>
        <w:t>SPRENDIMAS</w:t>
      </w:r>
    </w:p>
    <w:p>
      <w:pPr>
        <w:jc w:val="center"/>
        <w:rPr>
          <w:b/>
          <w:szCs w:val="22"/>
        </w:rPr>
      </w:pPr>
      <w:r>
        <w:rPr>
          <w:b/>
          <w:szCs w:val="22"/>
        </w:rPr>
        <w:t xml:space="preserve">DĖL KUPIŠKIO RAJONO SAVIVALDYBĖS TARYBOS 2017 M. GRUODŽIO 21 D. SPRENDIMO NR. TS-293 „DĖL KUPIŠKIO RAJONO NUOSAVYBĖS TEISE VALDOMO NEKILNOJAMOJO TURTO, PERDUODAMO SAVIVALDYBĖS ĮSTAIGOMS  VALDYTI, NAUDOTI IR DISPONUOTI JUO PATIKĖJIMO TEISE, SĄRAŠO PATVIRTINIMO“ PAKEITIMO</w:t>
      </w:r>
    </w:p>
    <w:p>
      <w:pPr>
        <w:jc w:val="center"/>
        <w:rPr>
          <w:szCs w:val="24"/>
        </w:rPr>
      </w:pPr>
    </w:p>
    <w:p>
      <w:pPr>
        <w:jc w:val="center"/>
        <w:rPr>
          <w:szCs w:val="24"/>
        </w:rPr>
      </w:pPr>
      <w:r>
        <w:rPr>
          <w:szCs w:val="24"/>
        </w:rPr>
        <w:t xml:space="preserve">2020 m. spalio      d. Nr. TS-  </w:t>
      </w:r>
    </w:p>
    <w:p>
      <w:pPr>
        <w:keepNext/>
        <w:jc w:val="center"/>
        <w:rPr>
          <w:lang w:eastAsia="lt-LT"/>
        </w:rPr>
      </w:pPr>
      <w:r>
        <w:rPr>
          <w:lang w:eastAsia="lt-LT"/>
        </w:rPr>
        <w:t>Kupiškis</w:t>
      </w:r>
    </w:p>
    <w:p>
      <w:pPr>
        <w:rPr>
          <w:szCs w:val="24"/>
        </w:rPr>
      </w:pPr>
    </w:p>
    <w:p>
      <w:pPr>
        <w:tabs>
          <w:tab w:val="left" w:pos="1247"/>
        </w:tabs>
        <w:spacing w:line="360" w:lineRule="auto"/>
        <w:ind w:firstLine="1247"/>
        <w:jc w:val="both"/>
        <w:rPr>
          <w:lang w:eastAsia="lt-LT"/>
        </w:rPr>
      </w:pPr>
      <w:r>
        <w:rPr>
          <w:lang w:eastAsia="lt-LT"/>
        </w:rPr>
        <w:t xml:space="preserve">Vadovaudamasi Lietuvos Respublikos vietos savivaldos įstatymo 18 straipsnio 1 dalimi ir atsižvelgdama į Kupiškio r. Alizavos pagrindinės mokyklos 2020 m. spalio 14 d. raštą Nr. 52 „Dėl patikėjimo teisės panaikinimo“, Kupiškio rajono savivaldybės taryba   n u s p r e n d ž i a:</w:t>
      </w:r>
    </w:p>
    <w:p>
      <w:pPr>
        <w:tabs>
          <w:tab w:val="left" w:pos="1247"/>
        </w:tabs>
        <w:spacing w:line="360" w:lineRule="auto"/>
        <w:ind w:firstLine="1247"/>
        <w:jc w:val="both"/>
        <w:rPr>
          <w:szCs w:val="24"/>
        </w:rPr>
      </w:pPr>
      <w:r>
        <w:rPr>
          <w:szCs w:val="24"/>
        </w:rPr>
        <w:t>1</w:t>
      </w:r>
      <w:r>
        <w:rPr>
          <w:szCs w:val="24"/>
        </w:rPr>
        <w:t>.</w:t>
      </w:r>
      <w:r>
        <w:rPr>
          <w:szCs w:val="22"/>
        </w:rPr>
        <w:t xml:space="preserve"> Pakeisti </w:t>
      </w:r>
      <w:r>
        <w:rPr>
          <w:szCs w:val="24"/>
        </w:rPr>
        <w:t xml:space="preserve"> Kupiškio rajono savivaldybės  nuosavybės teise valdomo nekilnojamojo turto, perduodamo Savivaldybės įstaigoms valdyti, naudoti ir disponuoti juo patikėjimo teise, sąrašą,  patvirtintą Kupiškio rajono savivaldybės tarybos 2017 m. gruodžio 21 d. sprendimu Nr. TS-293 „Dėl Kupiškio rajono nuosavybės teise valdomo nekilnojamojo turto, perduodamo Savivaldybės įstaigoms valdyti, naudoti ir disponuoti juo patikėjimo teise, sąrašo patvirtinimo“, ir išdėstyti jį nauja redakcija (pridedama).</w:t>
      </w:r>
    </w:p>
    <w:p>
      <w:pPr>
        <w:spacing w:line="360" w:lineRule="auto"/>
        <w:ind w:firstLine="1302"/>
        <w:jc w:val="both"/>
        <w:rPr>
          <w:szCs w:val="22"/>
        </w:rPr>
      </w:pPr>
      <w:r>
        <w:rPr>
          <w:szCs w:val="22"/>
        </w:rPr>
        <w:t>2</w:t>
      </w:r>
      <w:r>
        <w:rPr>
          <w:szCs w:val="22"/>
        </w:rPr>
        <w:t>. Įpareigoti Savivaldybės administracijos direktorių ir Kupiškio r. Alizavos pagrindinės mokyklos direktorių pasirašyti nekilnojamojo turto perdavimo ir priėmimo aktą, susijusį su šio sprendimo 1 punkte patvirtintu sąrašu.</w:t>
      </w:r>
    </w:p>
    <w:p>
      <w:pPr>
        <w:tabs>
          <w:tab w:val="left" w:pos="1247"/>
        </w:tabs>
        <w:spacing w:line="360" w:lineRule="auto"/>
        <w:ind w:right="-1" w:firstLine="1302"/>
        <w:jc w:val="both"/>
        <w:rPr>
          <w:szCs w:val="24"/>
        </w:rPr>
      </w:pPr>
      <w:r>
        <w:rPr>
          <w:szCs w:val="22"/>
        </w:rPr>
        <w:t>3</w:t>
      </w:r>
      <w:r>
        <w:rPr>
          <w:szCs w:val="22"/>
        </w:rPr>
        <w:t xml:space="preserve">. Pripažinti netekusiu galios Kupiškio rajono savivaldybės tarybos  2020 m. rugsėjo 10 d. sprendimą Nr. TS-205 „Dėl Kupiškio rajono savivaldybės tarybos 2017 m. gruodžio 21 d. sprendimo Nr. TS-293 „Dėl</w:t>
      </w:r>
      <w:r>
        <w:rPr>
          <w:szCs w:val="24"/>
        </w:rPr>
        <w:t xml:space="preserve"> Kupiškio rajono nuosavybės teise valdomo nekilnojamojo turto, perduodamo Savivaldybės įstaigoms valdyti, naudoti ir disponuoti juo patikėjimo teise, sąrašo patvirtinimo“ pakeitimo“.</w:t>
      </w:r>
    </w:p>
    <w:p>
      <w:pPr>
        <w:spacing w:line="360" w:lineRule="auto"/>
        <w:ind w:firstLine="1240"/>
        <w:jc w:val="both"/>
        <w:rPr>
          <w:bCs/>
          <w:szCs w:val="24"/>
        </w:rPr>
      </w:pPr>
      <w:r>
        <w:rPr>
          <w:bCs/>
          <w:szCs w:val="24"/>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spacing w:line="360" w:lineRule="auto"/>
        <w:jc w:val="both"/>
        <w:rPr>
          <w:szCs w:val="24"/>
        </w:rPr>
      </w:pPr>
    </w:p>
    <w:p>
      <w:pPr>
        <w:spacing w:line="360" w:lineRule="auto"/>
        <w:jc w:val="both"/>
        <w:rPr>
          <w:szCs w:val="24"/>
        </w:rPr>
      </w:pPr>
      <w:r>
        <w:rPr>
          <w:szCs w:val="24"/>
        </w:rPr>
        <w:t xml:space="preserve">Savivaldybės  meras                                                                                      </w:t>
      </w:r>
    </w:p>
    <w:p>
      <w:pPr>
        <w:jc w:val="both"/>
        <w:rPr>
          <w:szCs w:val="24"/>
        </w:rPr>
      </w:pPr>
      <w:r>
        <w:rPr>
          <w:szCs w:val="24"/>
        </w:rPr>
        <w:t>Parengė</w:t>
      </w:r>
    </w:p>
    <w:p>
      <w:pPr>
        <w:jc w:val="both"/>
        <w:rPr>
          <w:szCs w:val="24"/>
        </w:rPr>
      </w:pPr>
      <w:r>
        <w:rPr>
          <w:szCs w:val="24"/>
        </w:rPr>
        <w:t>Infrastruktūros skyriaus vedėjas</w:t>
      </w:r>
    </w:p>
    <w:p>
      <w:pPr>
        <w:spacing w:line="360" w:lineRule="auto"/>
        <w:jc w:val="both"/>
        <w:rPr>
          <w:szCs w:val="24"/>
        </w:rPr>
      </w:pPr>
      <w:r>
        <w:rPr>
          <w:szCs w:val="24"/>
        </w:rPr>
        <w:t>Mažvydas Šalkauskas</w:t>
      </w:r>
    </w:p>
    <w:sectPr>
      <w:pgSz w:w="11906" w:h="16838" w:code="9"/>
      <w:pgMar w:top="1134" w:right="567" w:bottom="709"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2038</Characters>
  <Application>Microsoft Office Word</Application>
  <DocSecurity>4</DocSecurity>
  <Lines>43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2020-10-19T13:20:00Z</dcterms:created>
  <dc:creator>Zita_k</dc:creator>
  <lastModifiedBy>adlibuser</lastModifiedBy>
  <dcterms:modified xsi:type="dcterms:W3CDTF">2020-10-19T13:20:00Z</dcterms:modified>
  <revision>2</revision>
</coreProperties>
</file>