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spacing w:line="360" w:lineRule="auto"/>
        <w:ind w:firstLine="4320"/>
        <w:rPr>
          <w:b/>
          <w:szCs w:val="24"/>
        </w:rPr>
      </w:pPr>
      <w:r>
        <w:rPr>
          <w:b/>
          <w:szCs w:val="24"/>
        </w:rPr>
        <w:t>Projektas</w:t>
      </w:r>
    </w:p>
    <w:p>
      <w:pPr>
        <w:spacing w:line="276" w:lineRule="auto"/>
        <w:rPr>
          <w:b/>
          <w:szCs w:val="24"/>
        </w:rPr>
      </w:pPr>
    </w:p>
    <w:p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PRIENŲ RAJONO SAVIVALDYBĖS TARYBA</w:t>
      </w:r>
    </w:p>
    <w:p>
      <w:pPr>
        <w:spacing w:line="276" w:lineRule="auto"/>
        <w:ind w:firstLine="62"/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keepNext/>
        <w:spacing w:line="276" w:lineRule="auto"/>
        <w:jc w:val="center"/>
        <w:outlineLvl w:val="1"/>
        <w:rPr>
          <w:b/>
          <w:szCs w:val="24"/>
        </w:rPr>
      </w:pPr>
      <w:r>
        <w:rPr>
          <w:b/>
          <w:szCs w:val="24"/>
        </w:rPr>
        <w:t>SPRENDIMAS</w:t>
      </w:r>
    </w:p>
    <w:p>
      <w:pPr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DĖL PRIENŲ ŠVIETIMO PAGALBOS TARNYBOS NUOSTATŲ PATVIRTINIMO</w:t>
      </w:r>
    </w:p>
    <w:p>
      <w:pPr>
        <w:spacing w:line="276" w:lineRule="auto"/>
        <w:jc w:val="center"/>
        <w:rPr>
          <w:b/>
          <w:szCs w:val="24"/>
        </w:rPr>
      </w:pPr>
    </w:p>
    <w:p>
      <w:pPr>
        <w:spacing w:line="276" w:lineRule="auto"/>
        <w:jc w:val="center"/>
        <w:rPr>
          <w:szCs w:val="24"/>
        </w:rPr>
      </w:pPr>
      <w:r>
        <w:rPr>
          <w:szCs w:val="24"/>
        </w:rPr>
        <w:t xml:space="preserve">2021 m. rugsėjo      d. Nr. T1-</w:t>
      </w:r>
    </w:p>
    <w:p>
      <w:pPr>
        <w:keepNext/>
        <w:spacing w:line="276" w:lineRule="auto"/>
        <w:jc w:val="center"/>
        <w:outlineLvl w:val="2"/>
        <w:rPr>
          <w:szCs w:val="24"/>
        </w:rPr>
      </w:pPr>
      <w:r>
        <w:rPr>
          <w:szCs w:val="24"/>
        </w:rPr>
        <w:t>Prienai</w:t>
      </w:r>
    </w:p>
    <w:p>
      <w:pPr>
        <w:spacing w:line="276" w:lineRule="auto"/>
        <w:jc w:val="center"/>
        <w:rPr>
          <w:szCs w:val="24"/>
        </w:rPr>
      </w:pPr>
    </w:p>
    <w:p>
      <w:pPr>
        <w:spacing w:line="276" w:lineRule="auto"/>
        <w:ind w:firstLine="1140"/>
        <w:jc w:val="both"/>
        <w:rPr>
          <w:szCs w:val="24"/>
        </w:rPr>
      </w:pPr>
      <w:r>
        <w:rPr>
          <w:color w:val="000000"/>
          <w:szCs w:val="24"/>
        </w:rPr>
        <w:t>Vadovaudamasi Lietuvos Respublikos vietos savivaldos įstatymo</w:t>
      </w:r>
      <w:r>
        <w:rPr>
          <w:szCs w:val="24"/>
        </w:rPr>
        <w:t xml:space="preserve"> </w:t>
      </w:r>
      <w:r>
        <w:rPr>
          <w:color w:val="000000"/>
          <w:szCs w:val="24"/>
        </w:rPr>
        <w:t xml:space="preserve">16 straipsnio 4 dalimi, Lietuvos Respublikos biudžetinių įstaigų įstatymo </w:t>
      </w:r>
      <w:r>
        <w:rPr>
          <w:szCs w:val="24"/>
        </w:rPr>
        <w:t>4 straipsnio 2 dalimi, 3 dalies 1 punktu, 4 dalimi, 6 straipsnio 5 dalimi, Lietuvos Respublikos švietimo įstatymo 43 straipsnio 3 ir 4 dalimis, Nuostatų, įstatų ar statutų įforminimo reikalavimais, patvirtintais Lietuvos Respublikos švietimo ir mokslo ministro 2011 m. birželio 29 d. įsakymu Nr. V-1164 „Dėl Nuostatų, įstatų ar statutų įforminimo reikalavimų patvirtinimo“, ir atsižvelgdama į Prienų švietimo pagalbos tarnybos 2021-07-21 prašymą Nr.(1.9)D3-229, Prienų rajono savivaldybės taryba n u s p r e n d ž i a:</w:t>
      </w:r>
    </w:p>
    <w:p>
      <w:pPr>
        <w:spacing w:line="276" w:lineRule="auto"/>
        <w:ind w:firstLine="114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Patvirtinti Prienų švietimo pagalbos tarnybos nuostatus (pridedama).</w:t>
      </w:r>
    </w:p>
    <w:p>
      <w:pPr>
        <w:spacing w:line="276" w:lineRule="auto"/>
        <w:ind w:firstLine="114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Įpareigoti Prienų švietimo pagalbos tarnybos direktorių nuostatus pasirašyti ir įregistruoti VĮ Registrų centre.</w:t>
      </w:r>
    </w:p>
    <w:p>
      <w:pPr>
        <w:spacing w:line="276" w:lineRule="auto"/>
        <w:ind w:firstLine="114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Pripažinti netekusiu galios Prienų rajono savivaldybės tarybos 2017 m. birželio 29 d. sprendimo Nr. T3-175 „Dėl Prienų švietimo centro ir Prienų pedagoginės psichologinės tarnybos reorganizavimo sąlygų aprašo ir Prienų švietimo pagalbos tarnybos nuostatų patvirtinimo“ 1.2 papunktį.</w:t>
      </w:r>
    </w:p>
    <w:p>
      <w:pPr>
        <w:spacing w:line="276" w:lineRule="auto"/>
        <w:ind w:firstLine="1140"/>
        <w:jc w:val="both"/>
        <w:rPr>
          <w:szCs w:val="24"/>
        </w:rPr>
      </w:pPr>
      <w:r>
        <w:rPr>
          <w:szCs w:val="24"/>
          <w:shd w:val="clear" w:color="auto" w:fill="FFFFFF"/>
        </w:rPr>
        <w:t>4</w:t>
      </w:r>
      <w:r>
        <w:rPr>
          <w:szCs w:val="24"/>
          <w:shd w:val="clear" w:color="auto" w:fill="FFFFFF"/>
        </w:rPr>
        <w:t xml:space="preserve">. Nustatyti, kad šio sprendimo 3 punktas įsigalioja </w:t>
      </w:r>
      <w:r>
        <w:rPr>
          <w:szCs w:val="24"/>
        </w:rPr>
        <w:t>įregistravus Prienų švietimo pagalbos tarnybos nuostatus VĮ Registrų centre.</w:t>
      </w:r>
    </w:p>
    <w:p>
      <w:pPr>
        <w:tabs>
          <w:tab w:val="left" w:pos="900"/>
        </w:tabs>
        <w:spacing w:line="276" w:lineRule="auto"/>
        <w:jc w:val="both"/>
        <w:rPr>
          <w:szCs w:val="24"/>
        </w:rPr>
      </w:pPr>
    </w:p>
    <w:p>
      <w:pPr>
        <w:tabs>
          <w:tab w:val="left" w:pos="900"/>
        </w:tabs>
        <w:spacing w:line="276" w:lineRule="auto"/>
        <w:ind w:firstLine="900"/>
        <w:jc w:val="both"/>
        <w:rPr>
          <w:szCs w:val="24"/>
        </w:rPr>
      </w:pPr>
    </w:p>
    <w:p>
      <w:pPr>
        <w:spacing w:line="276" w:lineRule="auto"/>
        <w:rPr>
          <w:szCs w:val="24"/>
        </w:rPr>
      </w:pPr>
      <w:r>
        <w:rPr>
          <w:szCs w:val="24"/>
        </w:rPr>
        <w:t>Savivaldybės meras</w:t>
        <w:tab/>
      </w:r>
    </w:p>
    <w:p>
      <w:pPr>
        <w:spacing w:line="276" w:lineRule="auto"/>
        <w:rPr>
          <w:szCs w:val="24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5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 w:val="20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 w:val="20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 w:val="20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1250</Characters>
  <Application>Microsoft Office Word</Application>
  <DocSecurity>4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2021-09-22T12:13:00Z</dcterms:created>
  <dc:creator>Prienu raj. savivaldybe</dc:creator>
  <lastModifiedBy>adlibuser</lastModifiedBy>
  <lastPrinted>2021-08-16T10:00:00Z</lastPrinted>
  <dcterms:modified xsi:type="dcterms:W3CDTF">2021-09-22T12:13:00Z</dcterms:modified>
  <revision>2</revision>
</coreProperties>
</file>