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3b54f9c70c74cef9843cd801c72f8f8"/>
        <w:lock w:val="sdtLocked"/>
        <w:richText/>
      </w:sdtPr>
      <w:sdtContent>
        <w:p>
          <w:pPr>
            <w:ind w:left="6480" w:firstLine="900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MOKĖJIMO ĮSTAIGŲ ĮSTATYMO NR. </w:t>
          </w:r>
          <w:r>
            <w:rPr>
              <w:b/>
              <w:color w:val="000000"/>
              <w:szCs w:val="24"/>
              <w:lang w:eastAsia="lt-LT"/>
            </w:rPr>
            <w:t>XI-549</w:t>
          </w:r>
          <w:r>
            <w:rPr>
              <w:b/>
              <w:szCs w:val="24"/>
              <w:lang w:eastAsia="lt-LT"/>
            </w:rPr>
            <w:t xml:space="preserve"> 5 IR 19 STRAIPSNIŲ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956cc73a606f481a887f506fccfe304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56cc73a606f481a887f506fccfe30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56cc73a606f481a887f506fccfe30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7d03aacaf8cb45729dbe8fddc204fc7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5 straipsnio 3 dalies 11 punktą ir jį išdėstyti taip:</w:t>
                  </w:r>
                </w:p>
                <w:sdt>
                  <w:sdtPr>
                    <w:alias w:val="citata"/>
                    <w:tag w:val="part_07650a6066254f1aa664ec85bdc7757e"/>
                    <w:lock w:val="sdtLocked"/>
                    <w:richText/>
                  </w:sdtPr>
                  <w:sdtContent>
                    <w:sdt>
                      <w:sdtPr>
                        <w:alias w:val="11 p."/>
                        <w:tag w:val="part_f2c9ffb0549a4a30b8308cfaf92cd240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c9ffb0549a4a30b8308cfaf92cd24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auditą atliekančios (atliksiančios) audito įmonės,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atitinkančios Lietuvos Respublikos finansinių ataskaitų audito įstatyme nustatytus reikalavimus, duomenys.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5be4790aec14e5f88fd9044db347ce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5be4790aec14e5f88fd9044db347ce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5be4790aec14e5f88fd9044db347ce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19 straipsnio pakeitimas</w:t>
                  </w:r>
                </w:sdtContent>
              </w:sdt>
            </w:p>
            <w:sdt>
              <w:sdtPr>
                <w:alias w:val="2 str. 1 d."/>
                <w:tag w:val="part_9483f995f4d74d7db3315ea49a5b1d4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19 straipsnio 4 dalį ir ją išdėstyti taip:</w:t>
                  </w:r>
                </w:p>
                <w:sdt>
                  <w:sdtPr>
                    <w:alias w:val="citata"/>
                    <w:tag w:val="part_4bbeb534510943aa9e91f4fa977e0f1a"/>
                    <w:lock w:val="sdtLocked"/>
                    <w:richText/>
                  </w:sdtPr>
                  <w:sdtContent>
                    <w:sdt>
                      <w:sdtPr>
                        <w:alias w:val="4 d."/>
                        <w:tag w:val="part_3641e98ca2a3487f81815fcb4e21d75f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41e98ca2a3487f81815fcb4e21d75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Mokėjimo įstaigos auditą, reikalavimus auditoriui ir audito įmonei, jų pareigas ir atsakomybę nustato Finansų įstaigų įstatymas, Akcinių bendrovių įstatymas ir </w:t>
                          </w:r>
                          <w:r>
                            <w:rPr>
                              <w:rFonts w:eastAsia="Courier New"/>
                              <w:szCs w:val="24"/>
                            </w:rPr>
                            <w:t>Lietuvos Respublikos finansinių ataskaitų audito</w:t>
                          </w:r>
                          <w:r>
                            <w:rPr>
                              <w:rFonts w:eastAsia="Courier New"/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įstatymas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12d169c3c69c42369680c57d8acda7fc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12d169c3c69c42369680c57d8acda7f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2d169c3c69c42369680c57d8acda7f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106fbc1596c4410ba5544c5dc6993bd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2016 m. birželio 17 d.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eba0b672fed49ddaea18384b193657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u w:val="single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429610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58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36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75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09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97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89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7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79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764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6be9ee4ac0c40d9825a5f1e89aa0b14" PartId="63b54f9c70c74cef9843cd801c72f8f8">
    <Part Type="straipsnis" Nr="1" Abbr="1 str." Title="5 straipsnio pakeitimas" DocPartId="73ea570ce9ab499680cab7eeb33a48d4" PartId="956cc73a606f481a887f506fccfe3041">
      <Part Type="strDalis" Nr="1" Abbr="1 str. 1 d." DocPartId="d590d967e6e74203bab70753cfb27456" PartId="7d03aacaf8cb45729dbe8fddc204fc7b">
        <Part Type="citata" DocPartId="f29c8cbead074d7e9103889beb4865f4" PartId="07650a6066254f1aa664ec85bdc7757e">
          <Part Type="strPunktas" Nr="11" Abbr="11 p." DocPartId="ab2579fac66245f68351bfc54eb96e26" PartId="f2c9ffb0549a4a30b8308cfaf92cd240"/>
        </Part>
      </Part>
    </Part>
    <Part Type="straipsnis" Nr="2" Abbr="2 str." Title="19 straipsnio pakeitimas" DocPartId="e051593c1e9e4400bd1fd45b07881ddf" PartId="25be4790aec14e5f88fd9044db347ceb">
      <Part Type="strDalis" Nr="1" Abbr="2 str. 1 d." DocPartId="5589a673addd44fc9ca8a5b17e931b10" PartId="9483f995f4d74d7db3315ea49a5b1d4c">
        <Part Type="citata" DocPartId="137a6be4776c4d7eac98022c97f7bcd7" PartId="4bbeb534510943aa9e91f4fa977e0f1a">
          <Part Type="strDalis" Nr="4" Abbr="4 d." DocPartId="7702cd6deb5941fb8f978195427d6fdb" PartId="3641e98ca2a3487f81815fcb4e21d75f"/>
        </Part>
      </Part>
    </Part>
    <Part Type="straipsnis" Nr="3" Abbr="3 str." Title="Įstatymo įsigaliojimas" DocPartId="bff8480431264f7da6a2575d4e797943" PartId="12d169c3c69c42369680c57d8acda7fc">
      <Part Type="strDalis" Nr="1" Abbr="3 str. 1 d." DocPartId="631927b2a1684b32b305c9f27f982e99" PartId="106fbc1596c4410ba5544c5dc6993bdd"/>
    </Part>
    <Part Type="signatura" DocPartId="38047868e41241e184faad74562faf56" PartId="deba0b672fed49ddaea18384b1936571"/>
  </Part>
</Parts>
</file>

<file path=customXml/itemProps1.xml><?xml version="1.0" encoding="utf-8"?>
<ds:datastoreItem xmlns:ds="http://schemas.openxmlformats.org/officeDocument/2006/customXml" ds:itemID="{E3E22173-D186-45FD-8307-66272954F46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789</Characters>
  <Application>Microsoft Office Word</Application>
  <DocSecurity>4</DocSecurity>
  <Lines>29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Projekto</vt:lpstr>
    </vt:vector>
  </TitlesOfParts>
  <Company>fm</Company>
  <LinksUpToDate>false</LinksUpToDate>
  <CharactersWithSpaces>887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2016-06-01T07:21:00Z</dcterms:created>
  <dc:creator>fm</dc:creator>
  <lastModifiedBy>CLUSadmin</lastModifiedBy>
  <lastPrinted>2015-04-29T06:58:00Z</lastPrinted>
  <dcterms:modified xsi:type="dcterms:W3CDTF">2016-06-01T07:21:00Z</dcterms:modified>
  <revision>2</revision>
  <dc:title>Projekto</dc:title>
</coreProperties>
</file>