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right"/>
        <w:rPr>
          <w:b/>
          <w:bCs/>
          <w:szCs w:val="24"/>
          <w:lang w:eastAsia="lt-LT"/>
        </w:rPr>
      </w:pPr>
      <w:r>
        <w:rPr>
          <w:b/>
          <w:bCs/>
          <w:caps/>
          <w:szCs w:val="24"/>
          <w:lang w:eastAsia="lt-LT"/>
        </w:rPr>
        <w:t>P</w:t>
      </w:r>
      <w:r>
        <w:rPr>
          <w:b/>
          <w:bCs/>
          <w:szCs w:val="24"/>
          <w:lang w:eastAsia="lt-LT"/>
        </w:rPr>
        <w:t>rojektas</w:t>
      </w:r>
    </w:p>
    <w:p>
      <w:pPr>
        <w:jc w:val="right"/>
        <w:rPr>
          <w:szCs w:val="24"/>
          <w:lang w:val="en-US" w:eastAsia="lt-LT"/>
        </w:rPr>
      </w:pPr>
    </w:p>
    <w:p>
      <w:pPr>
        <w:jc w:val="center"/>
        <w:rPr>
          <w:szCs w:val="24"/>
          <w:lang w:val="en-US" w:eastAsia="lt-LT"/>
        </w:rPr>
      </w:pPr>
      <w:r>
        <w:rPr>
          <w:b/>
          <w:bCs/>
          <w:caps/>
          <w:szCs w:val="24"/>
          <w:lang w:eastAsia="lt-LT"/>
        </w:rPr>
        <w:t>LIETUVOS RESPUBLIKOS SEIMAS</w:t>
      </w:r>
    </w:p>
    <w:p>
      <w:pPr>
        <w:ind w:firstLine="62"/>
        <w:jc w:val="center"/>
        <w:rPr>
          <w:szCs w:val="24"/>
          <w:lang w:val="en-US" w:eastAsia="lt-LT"/>
        </w:rPr>
      </w:pPr>
    </w:p>
    <w:p>
      <w:pPr>
        <w:ind w:firstLine="62"/>
        <w:jc w:val="center"/>
        <w:rPr>
          <w:szCs w:val="24"/>
          <w:lang w:val="en-US" w:eastAsia="lt-LT"/>
        </w:rPr>
      </w:pPr>
    </w:p>
    <w:p>
      <w:pPr>
        <w:jc w:val="center"/>
        <w:rPr>
          <w:szCs w:val="24"/>
          <w:lang w:val="en-US" w:eastAsia="lt-LT"/>
        </w:rPr>
      </w:pPr>
      <w:r>
        <w:rPr>
          <w:b/>
          <w:bCs/>
          <w:caps/>
          <w:szCs w:val="24"/>
          <w:lang w:eastAsia="lt-LT"/>
        </w:rPr>
        <w:t>nutarimas</w:t>
      </w:r>
    </w:p>
    <w:p>
      <w:pPr>
        <w:jc w:val="center"/>
        <w:rPr>
          <w:szCs w:val="24"/>
          <w:lang w:val="en-US" w:eastAsia="lt-LT"/>
        </w:rPr>
      </w:pPr>
      <w:r>
        <w:rPr>
          <w:b/>
          <w:bCs/>
          <w:caps/>
          <w:szCs w:val="24"/>
          <w:lang w:eastAsia="lt-LT"/>
        </w:rPr>
        <w:t>dėl sutikimo Lietuvos Respublikos Seimo narį VYTAUTĄ GAPŠĮ patraukti baudžiamojon atsakomybėn, JĮ suimti ar kitaip suvaržyti jo laisvę</w:t>
      </w:r>
    </w:p>
    <w:p>
      <w:pPr>
        <w:ind w:firstLine="62"/>
        <w:jc w:val="center"/>
        <w:rPr>
          <w:szCs w:val="24"/>
          <w:lang w:val="en-US" w:eastAsia="lt-LT"/>
        </w:rPr>
      </w:pPr>
    </w:p>
    <w:p>
      <w:pPr>
        <w:jc w:val="center"/>
        <w:rPr>
          <w:szCs w:val="24"/>
          <w:lang w:val="en-US" w:eastAsia="lt-LT"/>
        </w:rPr>
      </w:pPr>
      <w:r>
        <w:rPr>
          <w:szCs w:val="24"/>
          <w:lang w:eastAsia="lt-LT"/>
        </w:rPr>
        <w:t xml:space="preserve">2020 m.                     d. Nr. </w:t>
      </w:r>
      <w:r>
        <w:rPr>
          <w:szCs w:val="24"/>
          <w:lang w:val="en-US" w:eastAsia="lt-LT"/>
        </w:rPr>
        <w:t>     </w:t>
      </w:r>
    </w:p>
    <w:p>
      <w:pPr>
        <w:jc w:val="center"/>
        <w:rPr>
          <w:szCs w:val="24"/>
          <w:lang w:val="en-US" w:eastAsia="lt-LT"/>
        </w:rPr>
      </w:pPr>
      <w:r>
        <w:rPr>
          <w:szCs w:val="24"/>
          <w:lang w:eastAsia="lt-LT"/>
        </w:rPr>
        <w:t>Vilnius</w:t>
      </w:r>
    </w:p>
    <w:p>
      <w:pPr>
        <w:ind w:firstLine="57"/>
        <w:jc w:val="center"/>
        <w:rPr>
          <w:szCs w:val="24"/>
          <w:lang w:val="en-US" w:eastAsia="lt-LT"/>
        </w:rPr>
      </w:pPr>
    </w:p>
    <w:p>
      <w:pPr>
        <w:spacing w:line="360" w:lineRule="auto"/>
        <w:ind w:firstLine="782"/>
        <w:jc w:val="both"/>
        <w:rPr>
          <w:szCs w:val="24"/>
          <w:lang w:val="en-US" w:eastAsia="lt-LT"/>
        </w:rPr>
      </w:pPr>
    </w:p>
    <w:p>
      <w:pPr>
        <w:ind w:firstLine="62"/>
        <w:rPr>
          <w:szCs w:val="24"/>
          <w:lang w:val="en-US" w:eastAsia="lt-LT"/>
        </w:rPr>
      </w:pPr>
    </w:p>
    <w:p>
      <w:pPr>
        <w:spacing w:line="360" w:lineRule="auto"/>
        <w:ind w:firstLine="720"/>
        <w:jc w:val="both"/>
        <w:rPr>
          <w:szCs w:val="24"/>
          <w:lang w:eastAsia="lt-LT"/>
        </w:rPr>
      </w:pPr>
      <w:r>
        <w:rPr>
          <w:szCs w:val="24"/>
          <w:lang w:eastAsia="lt-LT"/>
        </w:rPr>
        <w:t xml:space="preserve">Lietuvos Respublikos Seimas, vadovaudamasis Lietuvos Respublikos Konstitucijos 62 straipsnio antrąja dalimi, Lietuvos Respublikos Seimo statuto 22 ir 23 straipsniais ir atsižvelgdamas į Lietuvos Respublikos generalinio prokuroro Evaldo Pašilio pranešimą, Lietuvos Respublikos Seimo tyrimo komisijos dėl sutikimo Lietuvos Respublikos Seimo narį Vytautą Gapšį patraukti baudžiamojon atsakomybėn, jį suimti ar kitaip suvaržyti jo laisvę 2020 m. gruodžio 16 d. išvadą, </w:t>
      </w:r>
      <w:r>
        <w:rPr>
          <w:spacing w:val="60"/>
          <w:szCs w:val="24"/>
          <w:lang w:eastAsia="lt-LT"/>
        </w:rPr>
        <w:t>nutari</w:t>
      </w:r>
      <w:r>
        <w:rPr>
          <w:szCs w:val="24"/>
          <w:lang w:eastAsia="lt-LT"/>
        </w:rPr>
        <w:t xml:space="preserve">a: </w:t>
      </w:r>
    </w:p>
    <w:p>
      <w:pPr>
        <w:spacing w:line="360" w:lineRule="auto"/>
        <w:ind w:firstLine="720"/>
        <w:jc w:val="both"/>
        <w:rPr>
          <w:szCs w:val="24"/>
          <w:lang w:eastAsia="lt-LT"/>
        </w:rPr>
      </w:pPr>
    </w:p>
    <w:p>
      <w:pPr>
        <w:spacing w:line="360" w:lineRule="auto"/>
        <w:ind w:firstLine="720"/>
        <w:jc w:val="both"/>
        <w:rPr>
          <w:szCs w:val="24"/>
          <w:lang w:val="en-US" w:eastAsia="lt-LT"/>
        </w:rPr>
      </w:pPr>
      <w:r>
        <w:rPr>
          <w:b/>
          <w:bCs/>
          <w:szCs w:val="24"/>
          <w:lang w:eastAsia="lt-LT"/>
        </w:rPr>
        <w:t>1</w:t>
      </w:r>
      <w:r>
        <w:rPr>
          <w:b/>
          <w:bCs/>
          <w:szCs w:val="24"/>
          <w:lang w:eastAsia="lt-LT"/>
        </w:rPr>
        <w:t xml:space="preserve"> straipsnis.</w:t>
      </w:r>
    </w:p>
    <w:p>
      <w:pPr>
        <w:spacing w:line="360" w:lineRule="auto"/>
        <w:ind w:firstLine="720"/>
        <w:jc w:val="both"/>
        <w:rPr>
          <w:szCs w:val="24"/>
          <w:lang w:eastAsia="lt-LT"/>
        </w:rPr>
      </w:pPr>
      <w:r>
        <w:rPr>
          <w:szCs w:val="24"/>
          <w:lang w:eastAsia="lt-LT"/>
        </w:rPr>
        <w:t>Sutikti, kad Lietuvos Respublikos Seimo narys Vytautas Gapšys būtų patrauktas baudžiamojon atsakomybėn, suimtas ar būtų kitaip suvaržyta jo laisvė.</w:t>
      </w:r>
    </w:p>
    <w:p>
      <w:pPr>
        <w:spacing w:line="360" w:lineRule="auto"/>
        <w:ind w:firstLine="720"/>
        <w:jc w:val="both"/>
        <w:rPr>
          <w:szCs w:val="24"/>
          <w:lang w:val="en-US" w:eastAsia="lt-LT"/>
        </w:rPr>
      </w:pPr>
    </w:p>
    <w:p>
      <w:pPr>
        <w:spacing w:line="360" w:lineRule="auto"/>
        <w:ind w:firstLine="720"/>
        <w:jc w:val="both"/>
        <w:rPr>
          <w:szCs w:val="24"/>
          <w:lang w:val="en-US" w:eastAsia="lt-LT"/>
        </w:rPr>
      </w:pPr>
      <w:r>
        <w:rPr>
          <w:b/>
          <w:bCs/>
          <w:szCs w:val="24"/>
          <w:lang w:eastAsia="lt-LT"/>
        </w:rPr>
        <w:t>2</w:t>
      </w:r>
      <w:r>
        <w:rPr>
          <w:b/>
          <w:bCs/>
          <w:szCs w:val="24"/>
          <w:lang w:eastAsia="lt-LT"/>
        </w:rPr>
        <w:t xml:space="preserve"> straipsnis.</w:t>
      </w:r>
    </w:p>
    <w:p>
      <w:pPr>
        <w:spacing w:line="360" w:lineRule="auto"/>
        <w:ind w:firstLine="758"/>
        <w:jc w:val="both"/>
        <w:rPr>
          <w:szCs w:val="24"/>
          <w:lang w:val="en-US" w:eastAsia="lt-LT"/>
        </w:rPr>
      </w:pPr>
      <w:r>
        <w:rPr>
          <w:szCs w:val="24"/>
          <w:lang w:eastAsia="lt-LT"/>
        </w:rPr>
        <w:t>Pripažinti, kad Lietuvos Respublikos Seimo tyrimo komisija dėl sutikimo Lietuvos Respublikos Seimo narį Vytautą Gapšį patraukti baudžiamojon atsakomybėn, jį suimti ar kitaip suvaržyti jo laisvę darbą baigė.</w:t>
      </w:r>
    </w:p>
    <w:p>
      <w:pPr>
        <w:spacing w:line="360" w:lineRule="auto"/>
        <w:ind w:firstLine="62"/>
        <w:rPr>
          <w:szCs w:val="24"/>
          <w:lang w:val="en-US" w:eastAsia="lt-LT"/>
        </w:rPr>
      </w:pPr>
    </w:p>
    <w:p>
      <w:pPr>
        <w:spacing w:line="360" w:lineRule="auto"/>
        <w:ind w:firstLine="62"/>
        <w:rPr>
          <w:szCs w:val="24"/>
          <w:lang w:val="en-US" w:eastAsia="lt-LT"/>
        </w:rPr>
      </w:pPr>
    </w:p>
    <w:p>
      <w:pPr>
        <w:rPr>
          <w:szCs w:val="24"/>
          <w:lang w:eastAsia="lt-LT"/>
        </w:rPr>
      </w:pPr>
      <w:r>
        <w:rPr>
          <w:szCs w:val="24"/>
          <w:lang w:val="en-US" w:eastAsia="lt-LT"/>
        </w:rPr>
        <w:t xml:space="preserve">Seimo </w:t>
      </w:r>
      <w:r>
        <w:rPr>
          <w:szCs w:val="24"/>
          <w:lang w:eastAsia="lt-LT"/>
        </w:rPr>
        <w:t>Pirmininkas          </w:t>
      </w:r>
    </w:p>
    <w:p>
      <w:pPr>
        <w:rPr>
          <w:szCs w:val="24"/>
          <w:lang w:eastAsia="lt-LT"/>
        </w:rPr>
      </w:pPr>
    </w:p>
    <w:p>
      <w:pPr>
        <w:rPr>
          <w:szCs w:val="24"/>
          <w:lang w:eastAsia="lt-LT"/>
        </w:rPr>
      </w:pPr>
    </w:p>
    <w:p>
      <w:pPr>
        <w:ind w:firstLine="7068"/>
        <w:rPr>
          <w:szCs w:val="24"/>
          <w:lang w:val="en-US" w:eastAsia="lt-LT"/>
        </w:rPr>
      </w:pPr>
    </w:p>
    <w:p>
      <w:pPr>
        <w:ind w:firstLine="62"/>
        <w:rPr>
          <w:szCs w:val="24"/>
          <w:lang w:val="en-US" w:eastAsia="lt-LT"/>
        </w:rPr>
      </w:pPr>
    </w:p>
    <w:p>
      <w:pPr>
        <w:rPr>
          <w:szCs w:val="24"/>
          <w:lang w:val="en-US" w:eastAsia="lt-LT"/>
        </w:rPr>
      </w:pPr>
      <w:r>
        <w:rPr>
          <w:szCs w:val="24"/>
          <w:lang w:eastAsia="lt-LT"/>
        </w:rPr>
        <w:t>Teikia</w:t>
      </w:r>
    </w:p>
    <w:p>
      <w:pPr>
        <w:jc w:val="both"/>
        <w:rPr>
          <w:rFonts w:ascii="TimesLT" w:hAnsi="TimesLT"/>
          <w:szCs w:val="24"/>
          <w:lang w:val="en-US" w:eastAsia="lt-LT"/>
        </w:rPr>
      </w:pPr>
      <w:r>
        <w:rPr>
          <w:rFonts w:ascii="TimesLT" w:hAnsi="TimesLT"/>
          <w:szCs w:val="24"/>
          <w:lang w:val="en-US" w:eastAsia="lt-LT"/>
        </w:rPr>
        <w:t xml:space="preserve">Tyrimo komisijos pirmininkė       </w:t>
      </w:r>
    </w:p>
    <w:p>
      <w:pPr>
        <w:jc w:val="both"/>
        <w:rPr>
          <w:szCs w:val="24"/>
          <w:lang w:val="en-US" w:eastAsia="lt-LT"/>
        </w:rPr>
      </w:pPr>
      <w:r>
        <w:rPr>
          <w:rFonts w:ascii="TimesLT" w:hAnsi="TimesLT"/>
          <w:szCs w:val="24"/>
          <w:lang w:val="en-US" w:eastAsia="lt-LT"/>
        </w:rPr>
        <w:t xml:space="preserve">Irena Haase           </w:t>
      </w:r>
    </w:p>
    <w:p>
      <w:pPr>
        <w:ind w:firstLine="3038"/>
        <w:rPr>
          <w:sz w:val="22"/>
          <w:szCs w:val="22"/>
          <w:lang w:val="en-US"/>
        </w:rPr>
      </w:pPr>
    </w:p>
    <w:sectPr>
      <w:pgSz w:w="11906" w:h="16838"/>
      <w:pgMar w:top="1701" w:right="567" w:bottom="1134" w:left="1701" w:header="567" w:footer="567"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notTrueType/>
    <w:pitch w:val="variable"/>
    <w:sig w:usb0="00000007" w:usb1="00000000" w:usb2="00000000" w:usb3="00000000" w:csb0="0000008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1296"/>
  <w:hyphenationZone w:val="396"/>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C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1410888303">
      <w:bodyDiv w:val="1"/>
      <w:marLeft w:val="0"/>
      <w:marRight w:val="0"/>
      <w:marTop w:val="0"/>
      <w:marBottom w:val="0"/>
      <w:divBdr>
        <w:top w:val="none" w:sz="0" w:space="0" w:color="auto"/>
        <w:left w:val="none" w:sz="0" w:space="0" w:color="auto"/>
        <w:bottom w:val="none" w:sz="0" w:space="0" w:color="auto"/>
        <w:right w:val="none" w:sz="0" w:space="0" w:color="auto"/>
      </w:divBdr>
      <w:divsChild>
        <w:div w:id="649939071">
          <w:marLeft w:val="0"/>
          <w:marRight w:val="0"/>
          <w:marTop w:val="0"/>
          <w:marBottom w:val="0"/>
          <w:divBdr>
            <w:top w:val="none" w:sz="0" w:space="0" w:color="auto"/>
            <w:left w:val="none" w:sz="0" w:space="0" w:color="auto"/>
            <w:bottom w:val="none" w:sz="0" w:space="0" w:color="auto"/>
            <w:right w:val="none" w:sz="0" w:space="0" w:color="auto"/>
          </w:divBdr>
          <w:divsChild>
            <w:div w:id="1306735846">
              <w:marLeft w:val="0"/>
              <w:marRight w:val="0"/>
              <w:marTop w:val="0"/>
              <w:marBottom w:val="0"/>
              <w:divBdr>
                <w:top w:val="none" w:sz="0" w:space="0" w:color="auto"/>
                <w:left w:val="none" w:sz="0" w:space="0" w:color="auto"/>
                <w:bottom w:val="none" w:sz="0" w:space="0" w:color="auto"/>
                <w:right w:val="none" w:sz="0" w:space="0" w:color="auto"/>
              </w:divBdr>
            </w:div>
            <w:div w:id="53507779">
              <w:marLeft w:val="0"/>
              <w:marRight w:val="0"/>
              <w:marTop w:val="0"/>
              <w:marBottom w:val="0"/>
              <w:divBdr>
                <w:top w:val="none" w:sz="0" w:space="0" w:color="auto"/>
                <w:left w:val="none" w:sz="0" w:space="0" w:color="auto"/>
                <w:bottom w:val="none" w:sz="0" w:space="0" w:color="auto"/>
                <w:right w:val="none" w:sz="0" w:space="0" w:color="auto"/>
              </w:divBdr>
              <w:divsChild>
                <w:div w:id="2068258945">
                  <w:marLeft w:val="0"/>
                  <w:marRight w:val="0"/>
                  <w:marTop w:val="0"/>
                  <w:marBottom w:val="0"/>
                  <w:divBdr>
                    <w:top w:val="none" w:sz="0" w:space="0" w:color="auto"/>
                    <w:left w:val="none" w:sz="0" w:space="0" w:color="auto"/>
                    <w:bottom w:val="none" w:sz="0" w:space="0" w:color="auto"/>
                    <w:right w:val="none" w:sz="0" w:space="0" w:color="auto"/>
                  </w:divBdr>
                </w:div>
              </w:divsChild>
            </w:div>
            <w:div w:id="1348406932">
              <w:marLeft w:val="0"/>
              <w:marRight w:val="0"/>
              <w:marTop w:val="0"/>
              <w:marBottom w:val="0"/>
              <w:divBdr>
                <w:top w:val="none" w:sz="0" w:space="0" w:color="auto"/>
                <w:left w:val="none" w:sz="0" w:space="0" w:color="auto"/>
                <w:bottom w:val="none" w:sz="0" w:space="0" w:color="auto"/>
                <w:right w:val="none" w:sz="0" w:space="0" w:color="auto"/>
              </w:divBdr>
              <w:divsChild>
                <w:div w:id="1022630742">
                  <w:marLeft w:val="0"/>
                  <w:marRight w:val="0"/>
                  <w:marTop w:val="0"/>
                  <w:marBottom w:val="0"/>
                  <w:divBdr>
                    <w:top w:val="none" w:sz="0" w:space="0" w:color="auto"/>
                    <w:left w:val="none" w:sz="0" w:space="0" w:color="auto"/>
                    <w:bottom w:val="none" w:sz="0" w:space="0" w:color="auto"/>
                    <w:right w:val="none" w:sz="0" w:space="0" w:color="auto"/>
                  </w:divBdr>
                </w:div>
              </w:divsChild>
            </w:div>
            <w:div w:id="136435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1045</Characters>
  <Application>Microsoft Office Word</Application>
  <DocSecurity>4</DocSecurity>
  <Lines>43</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1181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2020-12-16T08:27:00Z</dcterms:created>
  <dc:creator>VARSLAUSKAS Romualdas</dc:creator>
  <lastModifiedBy>adlibuser</lastModifiedBy>
  <lastPrinted>2020-12-16T06:12:00Z</lastPrinted>
  <dcterms:modified xsi:type="dcterms:W3CDTF">2020-12-16T08:27:00Z</dcterms:modified>
  <revision>2</revision>
</coreProperties>
</file>