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72ad725bced4830840a1ea8ca1cf3d5"/>
        <w:lock w:val="sdtLocked"/>
        <w:richText/>
      </w:sdtPr>
      <w:sdtContent>
        <w:p w14:paraId="1E7CFA0D" w14:textId="77777777">
          <w:pPr>
            <w:tabs>
              <w:tab w:val="center" w:pos="4819"/>
              <w:tab w:val="right" w:pos="9638"/>
            </w:tabs>
            <w:jc w:val="both"/>
            <w:rPr>
              <w:szCs w:val="22"/>
            </w:rPr>
          </w:pPr>
        </w:p>
        <w:p w14:paraId="35334A8B" w14:textId="5CE77FE2">
          <w:pPr>
            <w:ind w:left="7371"/>
            <w:jc w:val="right"/>
            <w:rPr>
              <w:rFonts w:eastAsia="Calibri"/>
              <w:b/>
              <w:szCs w:val="24"/>
            </w:rPr>
          </w:pPr>
          <w:r>
            <w:rPr>
              <w:rFonts w:eastAsia="Calibri"/>
              <w:b/>
              <w:szCs w:val="24"/>
            </w:rPr>
            <w:t>Projektas</w:t>
          </w:r>
        </w:p>
        <w:p w14:paraId="0BBF8998" w14:textId="77777777">
          <w:pPr>
            <w:jc w:val="center"/>
            <w:rPr>
              <w:rFonts w:eastAsia="Calibri"/>
              <w:b/>
              <w:szCs w:val="24"/>
            </w:rPr>
          </w:pPr>
        </w:p>
        <w:p w14:paraId="1C82FEF2" w14:textId="77777777">
          <w:pPr>
            <w:jc w:val="center"/>
            <w:rPr>
              <w:rFonts w:eastAsia="Calibri"/>
              <w:b/>
              <w:szCs w:val="24"/>
            </w:rPr>
          </w:pPr>
          <w:r>
            <w:rPr>
              <w:rFonts w:eastAsia="Calibri"/>
              <w:b/>
              <w:szCs w:val="24"/>
            </w:rPr>
            <w:t>LIETUVOS RESPUBLIKOS</w:t>
          </w:r>
        </w:p>
        <w:p w14:paraId="687B3B4A" w14:textId="77777777">
          <w:pPr>
            <w:jc w:val="center"/>
            <w:rPr>
              <w:rFonts w:eastAsia="Calibri"/>
              <w:b/>
              <w:szCs w:val="24"/>
            </w:rPr>
          </w:pPr>
          <w:r>
            <w:rPr>
              <w:rFonts w:eastAsia="Calibri"/>
              <w:b/>
              <w:szCs w:val="24"/>
            </w:rPr>
            <w:t>KONKURENCIJOS ĮSTATYMO NR. VIII-1099 18, 22, 26, 27, 30, 33, 35, 36, 37 IR 39 STRAIPSNIŲ PAKEITIMO</w:t>
          </w:r>
        </w:p>
        <w:p w14:paraId="5A9E7A9F" w14:textId="77777777">
          <w:pPr>
            <w:jc w:val="center"/>
            <w:rPr>
              <w:rFonts w:eastAsia="Calibri"/>
              <w:b/>
              <w:szCs w:val="24"/>
            </w:rPr>
          </w:pPr>
          <w:r>
            <w:rPr>
              <w:rFonts w:eastAsia="Calibri"/>
              <w:b/>
              <w:szCs w:val="24"/>
            </w:rPr>
            <w:t>ĮSTATYMAS</w:t>
          </w:r>
        </w:p>
        <w:p w14:paraId="3C0007B3" w14:textId="77777777">
          <w:pPr>
            <w:jc w:val="center"/>
            <w:rPr>
              <w:rFonts w:eastAsia="Calibri"/>
              <w:szCs w:val="24"/>
            </w:rPr>
          </w:pPr>
        </w:p>
        <w:p w14:paraId="6834370A" w14:textId="737FE1A4">
          <w:pPr>
            <w:jc w:val="center"/>
            <w:rPr>
              <w:rFonts w:eastAsia="Calibri"/>
              <w:szCs w:val="24"/>
            </w:rPr>
          </w:pPr>
          <w:r>
            <w:rPr>
              <w:rFonts w:eastAsia="Calibri"/>
              <w:szCs w:val="24"/>
            </w:rPr>
            <w:t>2015 m.</w:t>
            <w:tab/>
            <w:tab/>
            <w:tab/>
            <w:t xml:space="preserve">d. Nr. </w:t>
          </w:r>
        </w:p>
        <w:p w14:paraId="363072BE" w14:textId="77777777">
          <w:pPr>
            <w:jc w:val="center"/>
            <w:rPr>
              <w:rFonts w:eastAsia="Calibri"/>
              <w:szCs w:val="24"/>
            </w:rPr>
          </w:pPr>
          <w:r>
            <w:rPr>
              <w:rFonts w:eastAsia="Calibri"/>
              <w:szCs w:val="24"/>
            </w:rPr>
            <w:t>Vilnius</w:t>
          </w:r>
        </w:p>
        <w:p w14:paraId="7BAEC361" w14:textId="77777777">
          <w:pPr>
            <w:jc w:val="center"/>
            <w:rPr>
              <w:rFonts w:eastAsia="Calibri"/>
              <w:szCs w:val="24"/>
            </w:rPr>
          </w:pPr>
        </w:p>
        <w:sdt>
          <w:sdtPr>
            <w:alias w:val="1 str."/>
            <w:tag w:val="part_67c1e685b5df4a09b905313ba77bbdb4"/>
            <w:lock w:val="sdtLocked"/>
            <w:richText/>
          </w:sdtPr>
          <w:sdtContent>
            <w:p w14:paraId="264F6FB2" w14:textId="24E2987E">
              <w:pPr>
                <w:tabs>
                  <w:tab w:val="left" w:pos="590"/>
                </w:tabs>
                <w:ind w:left="2421" w:hanging="1701"/>
                <w:jc w:val="both"/>
                <w:rPr>
                  <w:b/>
                  <w:szCs w:val="24"/>
                  <w:lang w:eastAsia="lt-LT"/>
                </w:rPr>
              </w:pPr>
              <w:sdt>
                <w:sdtPr>
                  <w:alias w:val="Numeris"/>
                  <w:tag w:val="nr_67c1e685b5df4a09b905313ba77bbdb4"/>
                  <w:lock w:val="sdtLocked"/>
                  <w:richText/>
                </w:sdtPr>
                <w:sdtContent>
                  <w:r>
                    <w:rPr>
                      <w:b/>
                      <w:szCs w:val="24"/>
                      <w:lang w:eastAsia="lt-LT"/>
                    </w:rPr>
                    <w:t>1</w:t>
                  </w:r>
                </w:sdtContent>
              </w:sdt>
              <w:r>
                <w:rPr>
                  <w:b/>
                  <w:szCs w:val="24"/>
                  <w:lang w:eastAsia="lt-LT"/>
                </w:rPr>
                <w:t xml:space="preserve"> straipsnis. </w:t>
              </w:r>
              <w:sdt>
                <w:sdtPr>
                  <w:alias w:val="Pavadinimas"/>
                  <w:tag w:val="title_67c1e685b5df4a09b905313ba77bbdb4"/>
                  <w:lock w:val="sdtLocked"/>
                  <w:richText/>
                </w:sdtPr>
                <w:sdtContent>
                  <w:r>
                    <w:rPr>
                      <w:b/>
                      <w:szCs w:val="24"/>
                      <w:lang w:eastAsia="lt-LT"/>
                    </w:rPr>
                    <w:t>18 straipsnio pakeitimas</w:t>
                  </w:r>
                </w:sdtContent>
              </w:sdt>
            </w:p>
            <w:sdt>
              <w:sdtPr>
                <w:alias w:val="1 str. 1 d."/>
                <w:tag w:val="part_2457db8697e240d9a2b84f3e2ff671b6"/>
                <w:lock w:val="sdtLocked"/>
                <w:richText/>
              </w:sdtPr>
              <w:sdtContent>
                <w:p w14:paraId="2207EB82" w14:textId="13C5DBCE">
                  <w:pPr>
                    <w:tabs>
                      <w:tab w:val="left" w:pos="590"/>
                    </w:tabs>
                    <w:ind w:left="2421" w:hanging="1701"/>
                    <w:jc w:val="both"/>
                    <w:rPr>
                      <w:szCs w:val="24"/>
                      <w:lang w:eastAsia="lt-LT"/>
                    </w:rPr>
                  </w:pPr>
                  <w:r>
                    <w:rPr>
                      <w:szCs w:val="24"/>
                      <w:lang w:eastAsia="lt-LT"/>
                    </w:rPr>
                    <w:t>Pakeisti 18 straipsnio 1 dalies 3 punktą ir jį išdėstyti taip:</w:t>
                  </w:r>
                </w:p>
                <w:sdt>
                  <w:sdtPr>
                    <w:alias w:val="citata"/>
                    <w:tag w:val="part_ee85e494dbd544dca07c1ea1f876aaed"/>
                    <w:lock w:val="sdtLocked"/>
                    <w:richText/>
                  </w:sdtPr>
                  <w:sdtContent>
                    <w:sdt>
                      <w:sdtPr>
                        <w:alias w:val="3 p."/>
                        <w:tag w:val="part_1fb03ec7be5d4fe1bb10f36f3b21b64d"/>
                        <w:lock w:val="sdtLocked"/>
                        <w:richText/>
                      </w:sdtPr>
                      <w:sdtContent>
                        <w:p w14:paraId="1D2C1EE3" w14:textId="3821F504">
                          <w:pPr>
                            <w:tabs>
                              <w:tab w:val="left" w:pos="518"/>
                            </w:tabs>
                            <w:ind w:firstLine="720"/>
                            <w:jc w:val="both"/>
                            <w:rPr>
                              <w:szCs w:val="24"/>
                              <w:lang w:eastAsia="lt-LT"/>
                            </w:rPr>
                          </w:pPr>
                          <w:r>
                            <w:rPr>
                              <w:szCs w:val="24"/>
                              <w:lang w:eastAsia="lt-LT"/>
                            </w:rPr>
                            <w:t>„</w:t>
                          </w:r>
                          <w:sdt>
                            <w:sdtPr>
                              <w:alias w:val="Numeris"/>
                              <w:tag w:val="nr_1fb03ec7be5d4fe1bb10f36f3b21b64d"/>
                              <w:lock w:val="sdtLocked"/>
                              <w:richText/>
                            </w:sdtPr>
                            <w:sdtContent>
                              <w:r>
                                <w:rPr>
                                  <w:szCs w:val="24"/>
                                  <w:lang w:eastAsia="lt-LT"/>
                                </w:rPr>
                                <w:t>3</w:t>
                              </w:r>
                            </w:sdtContent>
                          </w:sdt>
                          <w:r>
                            <w:rPr>
                              <w:szCs w:val="24"/>
                              <w:lang w:eastAsia="lt-LT"/>
                            </w:rPr>
                            <w:t>) nagrinėja, ar viešojo administravimo subjektų priimti teisės aktai ar kiti sprendimai atitinka šio įstatymo 4 straipsnyje nustatytus reikalavimus;“</w:t>
                          </w:r>
                        </w:p>
                        <w:p w14:paraId="707060F9" w14:textId="77777777">
                          <w:pPr>
                            <w:tabs>
                              <w:tab w:val="left" w:pos="590"/>
                            </w:tabs>
                            <w:ind w:firstLine="720"/>
                            <w:jc w:val="both"/>
                            <w:rPr>
                              <w:szCs w:val="24"/>
                              <w:lang w:eastAsia="lt-LT"/>
                            </w:rPr>
                          </w:pPr>
                        </w:p>
                      </w:sdtContent>
                    </w:sdt>
                  </w:sdtContent>
                </w:sdt>
              </w:sdtContent>
            </w:sdt>
          </w:sdtContent>
        </w:sdt>
        <w:sdt>
          <w:sdtPr>
            <w:alias w:val="2 str."/>
            <w:tag w:val="part_4a487b431573465b8918a964b6ea6adf"/>
            <w:lock w:val="sdtLocked"/>
            <w:richText/>
          </w:sdtPr>
          <w:sdtContent>
            <w:p w14:paraId="58ADAFD3" w14:textId="036E86FF">
              <w:pPr>
                <w:tabs>
                  <w:tab w:val="left" w:pos="590"/>
                </w:tabs>
                <w:ind w:firstLine="720"/>
                <w:jc w:val="both"/>
                <w:rPr>
                  <w:b/>
                  <w:szCs w:val="24"/>
                  <w:lang w:eastAsia="lt-LT"/>
                </w:rPr>
              </w:pPr>
              <w:sdt>
                <w:sdtPr>
                  <w:alias w:val="Numeris"/>
                  <w:tag w:val="nr_4a487b431573465b8918a964b6ea6adf"/>
                  <w:lock w:val="sdtLocked"/>
                  <w:richText/>
                </w:sdtPr>
                <w:sdtContent>
                  <w:r>
                    <w:rPr>
                      <w:b/>
                      <w:szCs w:val="24"/>
                      <w:lang w:eastAsia="lt-LT"/>
                    </w:rPr>
                    <w:t>2</w:t>
                  </w:r>
                </w:sdtContent>
              </w:sdt>
              <w:r>
                <w:rPr>
                  <w:b/>
                  <w:szCs w:val="24"/>
                  <w:lang w:eastAsia="lt-LT"/>
                </w:rPr>
                <w:t xml:space="preserve"> straipsnis. </w:t>
              </w:r>
              <w:sdt>
                <w:sdtPr>
                  <w:alias w:val="Pavadinimas"/>
                  <w:tag w:val="title_4a487b431573465b8918a964b6ea6adf"/>
                  <w:lock w:val="sdtLocked"/>
                  <w:richText/>
                </w:sdtPr>
                <w:sdtContent>
                  <w:r>
                    <w:rPr>
                      <w:b/>
                      <w:szCs w:val="24"/>
                      <w:lang w:eastAsia="lt-LT"/>
                    </w:rPr>
                    <w:t>22 straipsnio pakeitimas</w:t>
                  </w:r>
                </w:sdtContent>
              </w:sdt>
            </w:p>
            <w:sdt>
              <w:sdtPr>
                <w:alias w:val="2 str. 1 d."/>
                <w:tag w:val="part_c9254125457e411995e033fb69db9cd4"/>
                <w:lock w:val="sdtLocked"/>
                <w:richText/>
              </w:sdtPr>
              <w:sdtContent>
                <w:p w14:paraId="1A3F24AB" w14:textId="6103BB72">
                  <w:pPr>
                    <w:tabs>
                      <w:tab w:val="left" w:pos="590"/>
                    </w:tabs>
                    <w:ind w:firstLine="720"/>
                    <w:jc w:val="both"/>
                    <w:rPr>
                      <w:szCs w:val="24"/>
                      <w:lang w:eastAsia="lt-LT"/>
                    </w:rPr>
                  </w:pPr>
                  <w:r>
                    <w:rPr>
                      <w:szCs w:val="24"/>
                      <w:lang w:eastAsia="lt-LT"/>
                    </w:rPr>
                    <w:t>Pakeisti 22 straipsnio 1 dalies 6 punktą ir jį išdėstyti taip:</w:t>
                  </w:r>
                </w:p>
                <w:sdt>
                  <w:sdtPr>
                    <w:alias w:val="citata"/>
                    <w:tag w:val="part_01e28b7609dd487c8d89d90c1e066692"/>
                    <w:lock w:val="sdtLocked"/>
                    <w:richText/>
                  </w:sdtPr>
                  <w:sdtContent>
                    <w:sdt>
                      <w:sdtPr>
                        <w:alias w:val="6 p."/>
                        <w:tag w:val="part_50b624e67e35465685dbffdcac7f76bc"/>
                        <w:lock w:val="sdtLocked"/>
                        <w:richText/>
                      </w:sdtPr>
                      <w:sdtContent>
                        <w:p w14:paraId="614DAC77" w14:textId="09C17439">
                          <w:pPr>
                            <w:tabs>
                              <w:tab w:val="left" w:pos="499"/>
                            </w:tabs>
                            <w:ind w:firstLine="720"/>
                            <w:jc w:val="both"/>
                            <w:rPr>
                              <w:szCs w:val="24"/>
                              <w:lang w:eastAsia="lt-LT"/>
                            </w:rPr>
                          </w:pPr>
                          <w:r>
                            <w:rPr>
                              <w:szCs w:val="24"/>
                              <w:lang w:eastAsia="lt-LT"/>
                            </w:rPr>
                            <w:t>„</w:t>
                          </w:r>
                          <w:sdt>
                            <w:sdtPr>
                              <w:alias w:val="Numeris"/>
                              <w:tag w:val="nr_50b624e67e35465685dbffdcac7f76bc"/>
                              <w:lock w:val="sdtLocked"/>
                              <w:richText/>
                            </w:sdtPr>
                            <w:sdtContent>
                              <w:r>
                                <w:rPr>
                                  <w:szCs w:val="24"/>
                                  <w:lang w:eastAsia="lt-LT"/>
                                </w:rPr>
                                <w:t>6</w:t>
                              </w:r>
                            </w:sdtContent>
                          </w:sdt>
                          <w:r>
                            <w:rPr>
                              <w:szCs w:val="24"/>
                              <w:lang w:eastAsia="lt-LT"/>
                            </w:rPr>
                            <w:t>) pažeidimus, kai nurodymai pateikti informaciją nevykdomi ar vykdomi ne laiku, pateikiama neteisinga ar ne visa informacija, šio įstatymo numatytais atvejais informacija nepateikiama nustatytu laiku, pažeidžiamas ar nuplėšiamas antspaudas, uždėtas pagal šio įstatymo 25 straipsnio 1 dalies 4 punktą, kliudoma Konkurencijos tarybos pareigūnams atlikti tyrimą arba nevykdomos Konkurencijos tarybos nutarimais paskirtos sankcijos ar įpareigojimai, taip pat ūkio subjektų prisiimti įsipareigojimai pagal šio įstatymo 28 straipsnio 3 dalies 2 punktą.“</w:t>
                          </w:r>
                        </w:p>
                        <w:p w14:paraId="5FB04974" w14:textId="77777777">
                          <w:pPr>
                            <w:tabs>
                              <w:tab w:val="left" w:pos="590"/>
                            </w:tabs>
                            <w:ind w:firstLine="720"/>
                            <w:jc w:val="both"/>
                            <w:rPr>
                              <w:szCs w:val="24"/>
                              <w:lang w:eastAsia="lt-LT"/>
                            </w:rPr>
                          </w:pPr>
                        </w:p>
                      </w:sdtContent>
                    </w:sdt>
                  </w:sdtContent>
                </w:sdt>
              </w:sdtContent>
            </w:sdt>
          </w:sdtContent>
        </w:sdt>
        <w:sdt>
          <w:sdtPr>
            <w:alias w:val="3 str."/>
            <w:tag w:val="part_2db2bed311e24d56a93dffbdb67fd6d7"/>
            <w:lock w:val="sdtLocked"/>
            <w:richText/>
          </w:sdtPr>
          <w:sdtContent>
            <w:p w14:paraId="6E0FD568" w14:textId="373FA06E">
              <w:pPr>
                <w:tabs>
                  <w:tab w:val="left" w:pos="590"/>
                </w:tabs>
                <w:ind w:firstLine="720"/>
                <w:jc w:val="both"/>
                <w:rPr>
                  <w:b/>
                  <w:szCs w:val="24"/>
                  <w:lang w:eastAsia="lt-LT"/>
                </w:rPr>
              </w:pPr>
              <w:sdt>
                <w:sdtPr>
                  <w:alias w:val="Numeris"/>
                  <w:tag w:val="nr_2db2bed311e24d56a93dffbdb67fd6d7"/>
                  <w:lock w:val="sdtLocked"/>
                  <w:richText/>
                </w:sdtPr>
                <w:sdtContent>
                  <w:r>
                    <w:rPr>
                      <w:b/>
                      <w:szCs w:val="24"/>
                      <w:lang w:eastAsia="lt-LT"/>
                    </w:rPr>
                    <w:t>3</w:t>
                  </w:r>
                </w:sdtContent>
              </w:sdt>
              <w:r>
                <w:rPr>
                  <w:b/>
                  <w:szCs w:val="24"/>
                  <w:lang w:eastAsia="lt-LT"/>
                </w:rPr>
                <w:t xml:space="preserve"> straipsnis. </w:t>
              </w:r>
              <w:sdt>
                <w:sdtPr>
                  <w:alias w:val="Pavadinimas"/>
                  <w:tag w:val="title_2db2bed311e24d56a93dffbdb67fd6d7"/>
                  <w:lock w:val="sdtLocked"/>
                  <w:richText/>
                </w:sdtPr>
                <w:sdtContent>
                  <w:r>
                    <w:rPr>
                      <w:b/>
                      <w:szCs w:val="24"/>
                      <w:lang w:eastAsia="lt-LT"/>
                    </w:rPr>
                    <w:t>26 straipsnio pakeitimas</w:t>
                  </w:r>
                </w:sdtContent>
              </w:sdt>
            </w:p>
            <w:sdt>
              <w:sdtPr>
                <w:alias w:val="3 str. 1 d."/>
                <w:tag w:val="part_bde2ea910c6242a38d91459ac65b0d14"/>
                <w:lock w:val="sdtLocked"/>
                <w:richText/>
              </w:sdtPr>
              <w:sdtContent>
                <w:p w14:paraId="707AEF6A" w14:textId="19878D87">
                  <w:pPr>
                    <w:tabs>
                      <w:tab w:val="left" w:pos="590"/>
                    </w:tabs>
                    <w:ind w:firstLine="720"/>
                    <w:jc w:val="both"/>
                    <w:rPr>
                      <w:szCs w:val="24"/>
                      <w:lang w:eastAsia="lt-LT"/>
                    </w:rPr>
                  </w:pPr>
                  <w:sdt>
                    <w:sdtPr>
                      <w:alias w:val="Numeris"/>
                      <w:tag w:val="nr_bde2ea910c6242a38d91459ac65b0d14"/>
                      <w:lock w:val="sdtLocked"/>
                      <w:richText/>
                    </w:sdtPr>
                    <w:sdtContent>
                      <w:r>
                        <w:rPr>
                          <w:szCs w:val="24"/>
                          <w:lang w:eastAsia="lt-LT"/>
                        </w:rPr>
                        <w:t>1</w:t>
                      </w:r>
                    </w:sdtContent>
                  </w:sdt>
                  <w:r>
                    <w:rPr>
                      <w:szCs w:val="24"/>
                      <w:lang w:eastAsia="lt-LT"/>
                    </w:rPr>
                    <w:t>. Pakeisti 26 straipsnio 2 dalį ir ją išdėstyti taip:</w:t>
                  </w:r>
                </w:p>
                <w:sdt>
                  <w:sdtPr>
                    <w:alias w:val="citata"/>
                    <w:tag w:val="part_34fff889c4d644aaad301d823c4e1529"/>
                    <w:lock w:val="sdtLocked"/>
                    <w:richText/>
                  </w:sdtPr>
                  <w:sdtContent>
                    <w:sdt>
                      <w:sdtPr>
                        <w:alias w:val="2 d."/>
                        <w:tag w:val="part_bf4c421d0f094ba6b33164bafc4ab2a7"/>
                        <w:lock w:val="sdtLocked"/>
                        <w:richText/>
                      </w:sdtPr>
                      <w:sdtContent>
                        <w:p w14:paraId="0B9402A9" w14:textId="157AAAF8">
                          <w:pPr>
                            <w:tabs>
                              <w:tab w:val="left" w:pos="490"/>
                            </w:tabs>
                            <w:ind w:firstLine="720"/>
                            <w:jc w:val="both"/>
                            <w:rPr>
                              <w:szCs w:val="24"/>
                              <w:lang w:eastAsia="lt-LT"/>
                            </w:rPr>
                          </w:pPr>
                          <w:r>
                            <w:rPr>
                              <w:szCs w:val="24"/>
                              <w:lang w:eastAsia="lt-LT"/>
                            </w:rPr>
                            <w:t>„</w:t>
                          </w:r>
                          <w:sdt>
                            <w:sdtPr>
                              <w:alias w:val="Numeris"/>
                              <w:tag w:val="nr_bf4c421d0f094ba6b33164bafc4ab2a7"/>
                              <w:lock w:val="sdtLocked"/>
                              <w:richText/>
                            </w:sdtPr>
                            <w:sdtContent>
                              <w:r>
                                <w:rPr>
                                  <w:szCs w:val="24"/>
                                  <w:lang w:eastAsia="lt-LT"/>
                                </w:rPr>
                                <w:t>2</w:t>
                              </w:r>
                            </w:sdtContent>
                          </w:sdt>
                          <w:r>
                            <w:rPr>
                              <w:szCs w:val="24"/>
                              <w:lang w:eastAsia="lt-LT"/>
                            </w:rPr>
                            <w:t>. Šio straipsnio 1 dalyje numatytais atvejais ūkio subjektui</w:t>
                          </w:r>
                          <w:r>
                            <w:rPr>
                              <w:b/>
                              <w:szCs w:val="24"/>
                              <w:lang w:eastAsia="lt-LT"/>
                            </w:rPr>
                            <w:t xml:space="preserve"> </w:t>
                          </w:r>
                          <w:r>
                            <w:rPr>
                              <w:szCs w:val="24"/>
                              <w:lang w:eastAsia="lt-LT"/>
                            </w:rPr>
                            <w:t>ar viešojo administravimo subjektui, įtariamam padarius šio įstatymo pažeidimą, Konkurencijos taryba turi teisę taikyti šias laikinąsias priemones:</w:t>
                          </w:r>
                        </w:p>
                        <w:sdt>
                          <w:sdtPr>
                            <w:alias w:val="2 d. 1 p."/>
                            <w:tag w:val="part_0bc40eea7b014000a8b024e04899ff3e"/>
                            <w:lock w:val="sdtLocked"/>
                            <w:richText/>
                          </w:sdtPr>
                          <w:sdtContent>
                            <w:p w14:paraId="4836C6B7" w14:textId="1DFDA185">
                              <w:pPr>
                                <w:tabs>
                                  <w:tab w:val="left" w:pos="538"/>
                                </w:tabs>
                                <w:ind w:firstLine="720"/>
                                <w:jc w:val="both"/>
                                <w:rPr>
                                  <w:szCs w:val="24"/>
                                  <w:lang w:eastAsia="lt-LT"/>
                                </w:rPr>
                              </w:pPr>
                              <w:sdt>
                                <w:sdtPr>
                                  <w:alias w:val="Numeris"/>
                                  <w:tag w:val="nr_0bc40eea7b014000a8b024e04899ff3e"/>
                                  <w:lock w:val="sdtLocked"/>
                                  <w:richText/>
                                </w:sdtPr>
                                <w:sdtContent>
                                  <w:r>
                                    <w:rPr>
                                      <w:szCs w:val="24"/>
                                      <w:lang w:eastAsia="lt-LT"/>
                                    </w:rPr>
                                    <w:t>1</w:t>
                                  </w:r>
                                </w:sdtContent>
                              </w:sdt>
                              <w:r>
                                <w:rPr>
                                  <w:szCs w:val="24"/>
                                  <w:lang w:eastAsia="lt-LT"/>
                                </w:rPr>
                                <w:t>) įpareigoti ūkio subjektus ar viešojo administravimo subjektus nutraukti neteisėtą veiklą;</w:t>
                              </w:r>
                            </w:p>
                          </w:sdtContent>
                        </w:sdt>
                        <w:sdt>
                          <w:sdtPr>
                            <w:alias w:val="2 d. 2 p."/>
                            <w:tag w:val="part_ef64a1506762407dba9b857780c50fe9"/>
                            <w:lock w:val="sdtLocked"/>
                            <w:richText/>
                          </w:sdtPr>
                          <w:sdtContent>
                            <w:p w14:paraId="78723298" w14:textId="43E18EB9">
                              <w:pPr>
                                <w:tabs>
                                  <w:tab w:val="left" w:pos="514"/>
                                </w:tabs>
                                <w:ind w:firstLine="720"/>
                                <w:jc w:val="both"/>
                                <w:rPr>
                                  <w:szCs w:val="24"/>
                                  <w:lang w:eastAsia="lt-LT"/>
                                </w:rPr>
                              </w:pPr>
                              <w:sdt>
                                <w:sdtPr>
                                  <w:alias w:val="Numeris"/>
                                  <w:tag w:val="nr_ef64a1506762407dba9b857780c50fe9"/>
                                  <w:lock w:val="sdtLocked"/>
                                  <w:richText/>
                                </w:sdtPr>
                                <w:sdtContent>
                                  <w:r>
                                    <w:rPr>
                                      <w:szCs w:val="24"/>
                                      <w:lang w:eastAsia="lt-LT"/>
                                    </w:rPr>
                                    <w:t>2</w:t>
                                  </w:r>
                                </w:sdtContent>
                              </w:sdt>
                              <w:r>
                                <w:rPr>
                                  <w:szCs w:val="24"/>
                                  <w:lang w:eastAsia="lt-LT"/>
                                </w:rPr>
                                <w:t>) gavusi Vilniaus apygardos administracinio teismo leidimą, įpareigoti ūkio subjektus ar viešojo administravimo subjektus atlikti tam tikrus veiksmus, jeigu jų neatlikimas padarytų kitiems ūkio subjektams ar visuomenės interesams esminės žalos ar atsirastų nepataisomų pasekmių.“</w:t>
                              </w:r>
                            </w:p>
                          </w:sdtContent>
                        </w:sdt>
                      </w:sdtContent>
                    </w:sdt>
                  </w:sdtContent>
                </w:sdt>
              </w:sdtContent>
            </w:sdt>
            <w:sdt>
              <w:sdtPr>
                <w:alias w:val="3 str. 2 d."/>
                <w:tag w:val="part_c972d01e0eba483688a58e8e8f93ca48"/>
                <w:lock w:val="sdtLocked"/>
                <w:richText/>
              </w:sdtPr>
              <w:sdtContent>
                <w:p w14:paraId="30FCDCF3" w14:textId="43F6B2BC">
                  <w:pPr>
                    <w:tabs>
                      <w:tab w:val="left" w:pos="514"/>
                    </w:tabs>
                    <w:ind w:firstLine="720"/>
                    <w:jc w:val="both"/>
                    <w:rPr>
                      <w:szCs w:val="24"/>
                      <w:lang w:eastAsia="lt-LT"/>
                    </w:rPr>
                  </w:pPr>
                  <w:sdt>
                    <w:sdtPr>
                      <w:alias w:val="Numeris"/>
                      <w:tag w:val="nr_c972d01e0eba483688a58e8e8f93ca48"/>
                      <w:lock w:val="sdtLocked"/>
                      <w:richText/>
                    </w:sdtPr>
                    <w:sdtContent>
                      <w:r>
                        <w:rPr>
                          <w:szCs w:val="24"/>
                          <w:lang w:eastAsia="lt-LT"/>
                        </w:rPr>
                        <w:t>2</w:t>
                      </w:r>
                    </w:sdtContent>
                  </w:sdt>
                  <w:r>
                    <w:rPr>
                      <w:szCs w:val="24"/>
                      <w:lang w:eastAsia="lt-LT"/>
                    </w:rPr>
                    <w:t>. Pakeisti 26 straipsnio 3 dalį ir ją išdėstyti taip:</w:t>
                  </w:r>
                </w:p>
                <w:sdt>
                  <w:sdtPr>
                    <w:alias w:val="citata"/>
                    <w:tag w:val="part_9d1f1b2d5cf148f3998a50d896394c71"/>
                    <w:lock w:val="sdtLocked"/>
                    <w:richText/>
                  </w:sdtPr>
                  <w:sdtContent>
                    <w:sdt>
                      <w:sdtPr>
                        <w:alias w:val="3 d."/>
                        <w:tag w:val="part_681cc53a96024e4393fafd66f516e101"/>
                        <w:lock w:val="sdtLocked"/>
                        <w:richText/>
                      </w:sdtPr>
                      <w:sdtContent>
                        <w:p w14:paraId="500BE26F" w14:textId="5C065BB3">
                          <w:pPr>
                            <w:tabs>
                              <w:tab w:val="left" w:pos="490"/>
                            </w:tabs>
                            <w:ind w:firstLine="720"/>
                            <w:jc w:val="both"/>
                            <w:rPr>
                              <w:szCs w:val="24"/>
                              <w:lang w:eastAsia="lt-LT"/>
                            </w:rPr>
                          </w:pPr>
                          <w:r>
                            <w:rPr>
                              <w:szCs w:val="24"/>
                              <w:lang w:eastAsia="lt-LT"/>
                            </w:rPr>
                            <w:t>„</w:t>
                          </w:r>
                          <w:sdt>
                            <w:sdtPr>
                              <w:alias w:val="Numeris"/>
                              <w:tag w:val="nr_681cc53a96024e4393fafd66f516e101"/>
                              <w:lock w:val="sdtLocked"/>
                              <w:richText/>
                            </w:sdtPr>
                            <w:sdtContent>
                              <w:r>
                                <w:rPr>
                                  <w:szCs w:val="24"/>
                                  <w:lang w:eastAsia="lt-LT"/>
                                </w:rPr>
                                <w:t>3</w:t>
                              </w:r>
                            </w:sdtContent>
                          </w:sdt>
                          <w:r>
                            <w:rPr>
                              <w:szCs w:val="24"/>
                              <w:lang w:eastAsia="lt-LT"/>
                            </w:rPr>
                            <w:t>. Prieš priimdama nutarimą taikyti laikinąsias priemones, Konkurencijos taryba ūkio subjektui ar viešojo administravimo subjektui, įtariamam pažeidus šį įstatymą, turi suteikti galimybę per nustatytą terminą duoti paaiškinimus.“</w:t>
                          </w:r>
                        </w:p>
                        <w:p w14:paraId="1505FC69" w14:textId="77777777">
                          <w:pPr>
                            <w:tabs>
                              <w:tab w:val="left" w:pos="590"/>
                            </w:tabs>
                            <w:ind w:firstLine="720"/>
                            <w:jc w:val="both"/>
                            <w:rPr>
                              <w:szCs w:val="24"/>
                              <w:lang w:eastAsia="lt-LT"/>
                            </w:rPr>
                          </w:pPr>
                        </w:p>
                      </w:sdtContent>
                    </w:sdt>
                  </w:sdtContent>
                </w:sdt>
              </w:sdtContent>
            </w:sdt>
          </w:sdtContent>
        </w:sdt>
        <w:sdt>
          <w:sdtPr>
            <w:alias w:val="4 str."/>
            <w:tag w:val="part_b8859dde372c4b3a9afc4f655530d934"/>
            <w:lock w:val="sdtLocked"/>
            <w:richText/>
          </w:sdtPr>
          <w:sdtContent>
            <w:p w14:paraId="4E4F8903" w14:textId="53FBA819">
              <w:pPr>
                <w:tabs>
                  <w:tab w:val="left" w:pos="590"/>
                </w:tabs>
                <w:ind w:firstLine="720"/>
                <w:jc w:val="both"/>
                <w:rPr>
                  <w:b/>
                  <w:szCs w:val="24"/>
                  <w:lang w:eastAsia="lt-LT"/>
                </w:rPr>
              </w:pPr>
              <w:sdt>
                <w:sdtPr>
                  <w:alias w:val="Numeris"/>
                  <w:tag w:val="nr_b8859dde372c4b3a9afc4f655530d934"/>
                  <w:lock w:val="sdtLocked"/>
                  <w:richText/>
                </w:sdtPr>
                <w:sdtContent>
                  <w:r>
                    <w:rPr>
                      <w:b/>
                      <w:szCs w:val="24"/>
                      <w:lang w:eastAsia="lt-LT"/>
                    </w:rPr>
                    <w:t>4</w:t>
                  </w:r>
                </w:sdtContent>
              </w:sdt>
              <w:r>
                <w:rPr>
                  <w:b/>
                  <w:szCs w:val="24"/>
                  <w:lang w:eastAsia="lt-LT"/>
                </w:rPr>
                <w:t xml:space="preserve"> straipsnis. </w:t>
              </w:r>
              <w:sdt>
                <w:sdtPr>
                  <w:alias w:val="Pavadinimas"/>
                  <w:tag w:val="title_b8859dde372c4b3a9afc4f655530d934"/>
                  <w:lock w:val="sdtLocked"/>
                  <w:richText/>
                </w:sdtPr>
                <w:sdtContent>
                  <w:r>
                    <w:rPr>
                      <w:b/>
                      <w:szCs w:val="24"/>
                      <w:lang w:eastAsia="lt-LT"/>
                    </w:rPr>
                    <w:t>27 straipsnio pakeitimas</w:t>
                  </w:r>
                </w:sdtContent>
              </w:sdt>
            </w:p>
            <w:sdt>
              <w:sdtPr>
                <w:alias w:val="4 str. 1 d."/>
                <w:tag w:val="part_acfeedd367ae4123a59ee9aeb49d3b9e"/>
                <w:lock w:val="sdtLocked"/>
                <w:richText/>
              </w:sdtPr>
              <w:sdtContent>
                <w:p w14:paraId="5C481287" w14:textId="1A356DAB">
                  <w:pPr>
                    <w:tabs>
                      <w:tab w:val="left" w:pos="590"/>
                    </w:tabs>
                    <w:ind w:firstLine="720"/>
                    <w:jc w:val="both"/>
                    <w:rPr>
                      <w:szCs w:val="24"/>
                      <w:lang w:eastAsia="lt-LT"/>
                    </w:rPr>
                  </w:pPr>
                  <w:r>
                    <w:rPr>
                      <w:szCs w:val="24"/>
                      <w:lang w:eastAsia="lt-LT"/>
                    </w:rPr>
                    <w:t>Pakeisti 27 straipsnio 2 dalį ir ją išdėstyti taip:</w:t>
                  </w:r>
                </w:p>
                <w:sdt>
                  <w:sdtPr>
                    <w:alias w:val="citata"/>
                    <w:tag w:val="part_2f0dd01b2a8d47abb9f71e731a28e59c"/>
                    <w:lock w:val="sdtLocked"/>
                    <w:richText/>
                  </w:sdtPr>
                  <w:sdtContent>
                    <w:sdt>
                      <w:sdtPr>
                        <w:alias w:val="2 d."/>
                        <w:tag w:val="part_83578c0959da4e75b8e7a9dd4bd72328"/>
                        <w:lock w:val="sdtLocked"/>
                        <w:richText/>
                      </w:sdtPr>
                      <w:sdtContent>
                        <w:p w14:paraId="14672BDB" w14:textId="5B987F71">
                          <w:pPr>
                            <w:tabs>
                              <w:tab w:val="left" w:pos="509"/>
                            </w:tabs>
                            <w:ind w:firstLine="720"/>
                            <w:jc w:val="both"/>
                            <w:rPr>
                              <w:szCs w:val="24"/>
                              <w:lang w:eastAsia="lt-LT"/>
                            </w:rPr>
                          </w:pPr>
                          <w:r>
                            <w:rPr>
                              <w:szCs w:val="24"/>
                              <w:lang w:eastAsia="lt-LT"/>
                            </w:rPr>
                            <w:t>„</w:t>
                          </w:r>
                          <w:sdt>
                            <w:sdtPr>
                              <w:alias w:val="Numeris"/>
                              <w:tag w:val="nr_83578c0959da4e75b8e7a9dd4bd72328"/>
                              <w:lock w:val="sdtLocked"/>
                              <w:richText/>
                            </w:sdtPr>
                            <w:sdtContent>
                              <w:r>
                                <w:rPr>
                                  <w:szCs w:val="24"/>
                                  <w:lang w:eastAsia="lt-LT"/>
                                </w:rPr>
                                <w:t>2</w:t>
                              </w:r>
                            </w:sdtContent>
                          </w:sdt>
                          <w:r>
                            <w:rPr>
                              <w:szCs w:val="24"/>
                              <w:lang w:eastAsia="lt-LT"/>
                            </w:rPr>
                            <w:t>. Prašyme turi būti nurodytas ūkio subjekto ar viešojo administravimo subjekto</w:t>
                          </w:r>
                          <w:r>
                            <w:rPr>
                              <w:b/>
                              <w:szCs w:val="24"/>
                              <w:lang w:eastAsia="lt-LT"/>
                            </w:rPr>
                            <w:t xml:space="preserve"> </w:t>
                          </w:r>
                          <w:r>
                            <w:rPr>
                              <w:szCs w:val="24"/>
                              <w:lang w:eastAsia="lt-LT"/>
                            </w:rPr>
                            <w:t>pavadinimas, įtariamų pažeidimų pobūdis ir numatomi tyrimo veiksmai, taikytinos laikinosios priemonės arba ūkinės veiklos apribojimai.“</w:t>
                          </w:r>
                        </w:p>
                        <w:p w14:paraId="35D9A388" w14:textId="77777777">
                          <w:pPr>
                            <w:tabs>
                              <w:tab w:val="left" w:pos="576"/>
                            </w:tabs>
                            <w:ind w:firstLine="720"/>
                            <w:jc w:val="both"/>
                            <w:rPr>
                              <w:szCs w:val="24"/>
                              <w:lang w:eastAsia="lt-LT"/>
                            </w:rPr>
                          </w:pPr>
                        </w:p>
                      </w:sdtContent>
                    </w:sdt>
                  </w:sdtContent>
                </w:sdt>
              </w:sdtContent>
            </w:sdt>
          </w:sdtContent>
        </w:sdt>
        <w:sdt>
          <w:sdtPr>
            <w:alias w:val="5 str."/>
            <w:tag w:val="part_32391db639004e408040bebe48d8e761"/>
            <w:lock w:val="sdtLocked"/>
            <w:richText/>
          </w:sdtPr>
          <w:sdtContent>
            <w:p w14:paraId="045DEEF7" w14:textId="592D1DF7">
              <w:pPr>
                <w:tabs>
                  <w:tab w:val="left" w:pos="576"/>
                </w:tabs>
                <w:ind w:firstLine="720"/>
                <w:jc w:val="both"/>
                <w:rPr>
                  <w:b/>
                  <w:szCs w:val="24"/>
                  <w:lang w:eastAsia="lt-LT"/>
                </w:rPr>
              </w:pPr>
              <w:sdt>
                <w:sdtPr>
                  <w:alias w:val="Numeris"/>
                  <w:tag w:val="nr_32391db639004e408040bebe48d8e761"/>
                  <w:lock w:val="sdtLocked"/>
                  <w:richText/>
                </w:sdtPr>
                <w:sdtContent>
                  <w:r>
                    <w:rPr>
                      <w:b/>
                      <w:szCs w:val="24"/>
                      <w:lang w:eastAsia="lt-LT"/>
                    </w:rPr>
                    <w:t>5</w:t>
                  </w:r>
                </w:sdtContent>
              </w:sdt>
              <w:r>
                <w:rPr>
                  <w:b/>
                  <w:szCs w:val="24"/>
                  <w:lang w:eastAsia="lt-LT"/>
                </w:rPr>
                <w:t xml:space="preserve"> straipsnis. </w:t>
              </w:r>
              <w:sdt>
                <w:sdtPr>
                  <w:alias w:val="Pavadinimas"/>
                  <w:tag w:val="title_32391db639004e408040bebe48d8e761"/>
                  <w:lock w:val="sdtLocked"/>
                  <w:richText/>
                </w:sdtPr>
                <w:sdtContent>
                  <w:r>
                    <w:rPr>
                      <w:b/>
                      <w:szCs w:val="24"/>
                      <w:lang w:eastAsia="lt-LT"/>
                    </w:rPr>
                    <w:t>30 straipsnio pakeitimas</w:t>
                  </w:r>
                </w:sdtContent>
              </w:sdt>
            </w:p>
            <w:sdt>
              <w:sdtPr>
                <w:alias w:val="5 str. 1 d."/>
                <w:tag w:val="part_0bdaa925402d44bcb090043f2372ec44"/>
                <w:lock w:val="sdtLocked"/>
                <w:richText/>
              </w:sdtPr>
              <w:sdtContent>
                <w:p w14:paraId="7071CF5D" w14:textId="71494C86">
                  <w:pPr>
                    <w:tabs>
                      <w:tab w:val="left" w:pos="576"/>
                    </w:tabs>
                    <w:ind w:firstLine="720"/>
                    <w:jc w:val="both"/>
                    <w:rPr>
                      <w:szCs w:val="24"/>
                      <w:lang w:eastAsia="lt-LT"/>
                    </w:rPr>
                  </w:pPr>
                  <w:r>
                    <w:rPr>
                      <w:szCs w:val="24"/>
                      <w:lang w:eastAsia="lt-LT"/>
                    </w:rPr>
                    <w:t>Pakeisti 30 straipsnio 3 dalį ir ją išdėstyti taip:</w:t>
                  </w:r>
                </w:p>
                <w:sdt>
                  <w:sdtPr>
                    <w:alias w:val="citata"/>
                    <w:tag w:val="part_1e6872aa6362458e9baa007b83ac14ba"/>
                    <w:lock w:val="sdtLocked"/>
                    <w:richText/>
                  </w:sdtPr>
                  <w:sdtContent>
                    <w:sdt>
                      <w:sdtPr>
                        <w:alias w:val="3 d."/>
                        <w:tag w:val="part_9200008b2c7b419faba323148ec258c9"/>
                        <w:lock w:val="sdtLocked"/>
                        <w:richText/>
                      </w:sdtPr>
                      <w:sdtContent>
                        <w:p w14:paraId="17B57A80" w14:textId="2DC83783">
                          <w:pPr>
                            <w:tabs>
                              <w:tab w:val="left" w:pos="475"/>
                            </w:tabs>
                            <w:ind w:firstLine="720"/>
                            <w:jc w:val="both"/>
                            <w:rPr>
                              <w:szCs w:val="24"/>
                              <w:lang w:eastAsia="lt-LT"/>
                            </w:rPr>
                          </w:pPr>
                          <w:r>
                            <w:rPr>
                              <w:szCs w:val="24"/>
                              <w:lang w:eastAsia="lt-LT"/>
                            </w:rPr>
                            <w:t>„</w:t>
                          </w:r>
                          <w:sdt>
                            <w:sdtPr>
                              <w:alias w:val="Numeris"/>
                              <w:tag w:val="nr_9200008b2c7b419faba323148ec258c9"/>
                              <w:lock w:val="sdtLocked"/>
                              <w:richText/>
                            </w:sdtPr>
                            <w:sdtContent>
                              <w:r>
                                <w:rPr>
                                  <w:szCs w:val="24"/>
                                  <w:lang w:eastAsia="lt-LT"/>
                                </w:rPr>
                                <w:t>3</w:t>
                              </w:r>
                            </w:sdtContent>
                          </w:sdt>
                          <w:r>
                            <w:rPr>
                              <w:szCs w:val="24"/>
                              <w:lang w:eastAsia="lt-LT"/>
                            </w:rPr>
                            <w:t>. Konkurencijos tarybos nutarimas turi remtis tik tomis tyrimo išvadomis ir faktinėmis aplinkybėmis, dėl kurių ūkio subjektas</w:t>
                          </w:r>
                          <w:r>
                            <w:rPr>
                              <w:b/>
                              <w:szCs w:val="24"/>
                              <w:lang w:eastAsia="lt-LT"/>
                            </w:rPr>
                            <w:t xml:space="preserve"> </w:t>
                          </w:r>
                          <w:r>
                            <w:rPr>
                              <w:szCs w:val="24"/>
                              <w:lang w:eastAsia="lt-LT"/>
                            </w:rPr>
                            <w:t>ar viešojo administravimo subjektas, įtariamas šio įstatymo pažeidimu, turėjo galimybę duoti paaiškinimus šio įstatymo 29 straipsnyje nustatyta tvarka.“</w:t>
                          </w:r>
                        </w:p>
                        <w:p w14:paraId="51C6F7F4" w14:textId="77777777">
                          <w:pPr>
                            <w:tabs>
                              <w:tab w:val="left" w:pos="576"/>
                            </w:tabs>
                            <w:ind w:firstLine="720"/>
                            <w:jc w:val="both"/>
                            <w:rPr>
                              <w:szCs w:val="24"/>
                              <w:lang w:eastAsia="lt-LT"/>
                            </w:rPr>
                          </w:pPr>
                        </w:p>
                      </w:sdtContent>
                    </w:sdt>
                  </w:sdtContent>
                </w:sdt>
              </w:sdtContent>
            </w:sdt>
          </w:sdtContent>
        </w:sdt>
        <w:sdt>
          <w:sdtPr>
            <w:alias w:val="6 str."/>
            <w:tag w:val="part_e0c01188a3cf45b69c9c57429edd6256"/>
            <w:lock w:val="sdtLocked"/>
            <w:richText/>
          </w:sdtPr>
          <w:sdtContent>
            <w:p w14:paraId="7E20C4FE" w14:textId="04AAD762">
              <w:pPr>
                <w:tabs>
                  <w:tab w:val="left" w:pos="576"/>
                </w:tabs>
                <w:ind w:firstLine="720"/>
                <w:jc w:val="both"/>
                <w:rPr>
                  <w:b/>
                  <w:szCs w:val="24"/>
                  <w:lang w:eastAsia="lt-LT"/>
                </w:rPr>
              </w:pPr>
              <w:sdt>
                <w:sdtPr>
                  <w:alias w:val="Numeris"/>
                  <w:tag w:val="nr_e0c01188a3cf45b69c9c57429edd6256"/>
                  <w:lock w:val="sdtLocked"/>
                  <w:richText/>
                </w:sdtPr>
                <w:sdtContent>
                  <w:r>
                    <w:rPr>
                      <w:b/>
                      <w:szCs w:val="24"/>
                      <w:lang w:eastAsia="lt-LT"/>
                    </w:rPr>
                    <w:t>6</w:t>
                  </w:r>
                </w:sdtContent>
              </w:sdt>
              <w:r>
                <w:rPr>
                  <w:b/>
                  <w:szCs w:val="24"/>
                  <w:lang w:eastAsia="lt-LT"/>
                </w:rPr>
                <w:t xml:space="preserve"> straipsnis. </w:t>
              </w:r>
              <w:sdt>
                <w:sdtPr>
                  <w:alias w:val="Pavadinimas"/>
                  <w:tag w:val="title_e0c01188a3cf45b69c9c57429edd6256"/>
                  <w:lock w:val="sdtLocked"/>
                  <w:richText/>
                </w:sdtPr>
                <w:sdtContent>
                  <w:r>
                    <w:rPr>
                      <w:b/>
                      <w:szCs w:val="24"/>
                      <w:lang w:eastAsia="lt-LT"/>
                    </w:rPr>
                    <w:t>33 straipsnio pakeitimas</w:t>
                  </w:r>
                </w:sdtContent>
              </w:sdt>
            </w:p>
            <w:sdt>
              <w:sdtPr>
                <w:alias w:val="6 str. 1 d."/>
                <w:tag w:val="part_6ee1d5d7c6844d539a9c879d4ae01377"/>
                <w:lock w:val="sdtLocked"/>
                <w:richText/>
              </w:sdtPr>
              <w:sdtContent>
                <w:p w14:paraId="4A323F15" w14:textId="26F8F80F">
                  <w:pPr>
                    <w:tabs>
                      <w:tab w:val="left" w:pos="576"/>
                    </w:tabs>
                    <w:ind w:firstLine="720"/>
                    <w:jc w:val="both"/>
                    <w:rPr>
                      <w:szCs w:val="24"/>
                      <w:lang w:eastAsia="lt-LT"/>
                    </w:rPr>
                  </w:pPr>
                  <w:r>
                    <w:rPr>
                      <w:szCs w:val="24"/>
                      <w:lang w:eastAsia="lt-LT"/>
                    </w:rPr>
                    <w:t>Pakeisti 33 straipsnio 3 dalį ir ją išdėstyti taip:</w:t>
                  </w:r>
                </w:p>
                <w:sdt>
                  <w:sdtPr>
                    <w:alias w:val="citata"/>
                    <w:tag w:val="part_21d68c0332094a30b21ed5942d38d5b5"/>
                    <w:lock w:val="sdtLocked"/>
                    <w:richText/>
                  </w:sdtPr>
                  <w:sdtContent>
                    <w:sdt>
                      <w:sdtPr>
                        <w:alias w:val="3 d."/>
                        <w:tag w:val="part_3a85ecf232a74da7bb243fe097d2fe93"/>
                        <w:lock w:val="sdtLocked"/>
                        <w:richText/>
                      </w:sdtPr>
                      <w:sdtContent>
                        <w:p w14:paraId="7458683C" w14:textId="1142A126">
                          <w:pPr>
                            <w:tabs>
                              <w:tab w:val="left" w:pos="528"/>
                            </w:tabs>
                            <w:ind w:firstLine="720"/>
                            <w:jc w:val="both"/>
                            <w:rPr>
                              <w:rFonts w:eastAsia="Calibri"/>
                              <w:szCs w:val="24"/>
                            </w:rPr>
                          </w:pPr>
                          <w:r>
                            <w:rPr>
                              <w:rFonts w:eastAsia="Calibri"/>
                              <w:szCs w:val="24"/>
                            </w:rPr>
                            <w:t>„</w:t>
                          </w:r>
                          <w:sdt>
                            <w:sdtPr>
                              <w:alias w:val="Numeris"/>
                              <w:tag w:val="nr_3a85ecf232a74da7bb243fe097d2fe93"/>
                              <w:lock w:val="sdtLocked"/>
                              <w:richText/>
                            </w:sdtPr>
                            <w:sdtContent>
                              <w:r>
                                <w:rPr>
                                  <w:rFonts w:eastAsia="Calibri"/>
                                  <w:szCs w:val="24"/>
                                </w:rPr>
                                <w:t>3</w:t>
                              </w:r>
                            </w:sdtContent>
                          </w:sdt>
                          <w:r>
                            <w:rPr>
                              <w:rFonts w:eastAsia="Calibri"/>
                              <w:szCs w:val="24"/>
                            </w:rPr>
                            <w:t xml:space="preserve">. </w:t>
                          </w:r>
                          <w:r>
                            <w:rPr>
                              <w:rFonts w:eastAsia="Calibri"/>
                              <w:bCs/>
                              <w:szCs w:val="24"/>
                            </w:rPr>
                            <w:t>Skundo padavimas dėl Konkurencijos tarybos nutarimo, kuriuo ūkio subjektui ar viešojo administravimo subjektui</w:t>
                          </w:r>
                          <w:r>
                            <w:rPr>
                              <w:rFonts w:eastAsia="Calibri"/>
                              <w:b/>
                              <w:bCs/>
                              <w:szCs w:val="24"/>
                            </w:rPr>
                            <w:t xml:space="preserve"> </w:t>
                          </w:r>
                          <w:r>
                            <w:rPr>
                              <w:rFonts w:eastAsia="Calibri"/>
                              <w:bCs/>
                              <w:szCs w:val="24"/>
                            </w:rPr>
                            <w:t>paskirta bauda, sustabdo baudos ir palūkanų priverstinį išieškojimą iki teismo sprendimo įsiteisėjimo dienos</w:t>
                          </w:r>
                          <w:r>
                            <w:rPr>
                              <w:rFonts w:eastAsia="Calibri"/>
                              <w:szCs w:val="24"/>
                            </w:rPr>
                            <w:t>.“</w:t>
                          </w:r>
                        </w:p>
                        <w:p w14:paraId="3D9CF1E3" w14:textId="77777777">
                          <w:pPr>
                            <w:tabs>
                              <w:tab w:val="left" w:pos="552"/>
                            </w:tabs>
                            <w:ind w:firstLine="720"/>
                            <w:jc w:val="both"/>
                            <w:rPr>
                              <w:rFonts w:eastAsia="Calibri"/>
                              <w:b/>
                              <w:szCs w:val="24"/>
                            </w:rPr>
                          </w:pPr>
                        </w:p>
                      </w:sdtContent>
                    </w:sdt>
                  </w:sdtContent>
                </w:sdt>
              </w:sdtContent>
            </w:sdt>
          </w:sdtContent>
        </w:sdt>
        <w:sdt>
          <w:sdtPr>
            <w:alias w:val="7 str."/>
            <w:tag w:val="part_0c91ff797b91440d8c249a5f4f3bd1ac"/>
            <w:lock w:val="sdtLocked"/>
            <w:richText/>
          </w:sdtPr>
          <w:sdtContent>
            <w:p w14:paraId="5F8E4266" w14:textId="6DB6E529">
              <w:pPr>
                <w:tabs>
                  <w:tab w:val="left" w:pos="552"/>
                </w:tabs>
                <w:ind w:firstLine="720"/>
                <w:jc w:val="both"/>
                <w:rPr>
                  <w:rFonts w:eastAsia="Calibri"/>
                  <w:b/>
                  <w:szCs w:val="24"/>
                </w:rPr>
              </w:pPr>
              <w:sdt>
                <w:sdtPr>
                  <w:alias w:val="Numeris"/>
                  <w:tag w:val="nr_0c91ff797b91440d8c249a5f4f3bd1ac"/>
                  <w:lock w:val="sdtLocked"/>
                  <w:richText/>
                </w:sdtPr>
                <w:sdtContent>
                  <w:r>
                    <w:rPr>
                      <w:rFonts w:eastAsia="Calibri"/>
                      <w:b/>
                      <w:szCs w:val="24"/>
                    </w:rPr>
                    <w:t>7</w:t>
                  </w:r>
                </w:sdtContent>
              </w:sdt>
              <w:r>
                <w:rPr>
                  <w:rFonts w:eastAsia="Calibri"/>
                  <w:b/>
                  <w:szCs w:val="24"/>
                </w:rPr>
                <w:t xml:space="preserve"> straipsnis. </w:t>
              </w:r>
              <w:sdt>
                <w:sdtPr>
                  <w:alias w:val="Pavadinimas"/>
                  <w:tag w:val="title_0c91ff797b91440d8c249a5f4f3bd1ac"/>
                  <w:lock w:val="sdtLocked"/>
                  <w:richText/>
                </w:sdtPr>
                <w:sdtContent>
                  <w:r>
                    <w:rPr>
                      <w:rFonts w:eastAsia="Calibri"/>
                      <w:b/>
                      <w:szCs w:val="24"/>
                    </w:rPr>
                    <w:t>35 straipsnio pakeitimas</w:t>
                  </w:r>
                </w:sdtContent>
              </w:sdt>
            </w:p>
            <w:sdt>
              <w:sdtPr>
                <w:alias w:val="7 str. 1 d."/>
                <w:tag w:val="part_4679cdb1dc304b7cabd9431e8bb7e4ab"/>
                <w:lock w:val="sdtLocked"/>
                <w:richText/>
              </w:sdtPr>
              <w:sdtContent>
                <w:p w14:paraId="6F962283" w14:textId="150353AD">
                  <w:pPr>
                    <w:tabs>
                      <w:tab w:val="left" w:pos="552"/>
                    </w:tabs>
                    <w:ind w:firstLine="720"/>
                    <w:jc w:val="both"/>
                    <w:rPr>
                      <w:szCs w:val="24"/>
                      <w:lang w:eastAsia="lt-LT"/>
                    </w:rPr>
                  </w:pPr>
                  <w:sdt>
                    <w:sdtPr>
                      <w:alias w:val="Numeris"/>
                      <w:tag w:val="nr_4679cdb1dc304b7cabd9431e8bb7e4ab"/>
                      <w:lock w:val="sdtLocked"/>
                      <w:richText/>
                    </w:sdtPr>
                    <w:sdtContent>
                      <w:r>
                        <w:rPr>
                          <w:rFonts w:eastAsia="Calibri"/>
                          <w:szCs w:val="24"/>
                        </w:rPr>
                        <w:t>1</w:t>
                      </w:r>
                    </w:sdtContent>
                  </w:sdt>
                  <w:r>
                    <w:rPr>
                      <w:rFonts w:eastAsia="Calibri"/>
                      <w:szCs w:val="24"/>
                    </w:rPr>
                    <w:t>. Pakeisti 35 straipsnio pavadinimą ir išdėstyti jį taip:</w:t>
                  </w:r>
                </w:p>
                <w:sdt>
                  <w:sdtPr>
                    <w:alias w:val="citata"/>
                    <w:tag w:val="part_f9b38a88d091456993cb48a7fd7c87a2"/>
                    <w:lock w:val="sdtLocked"/>
                    <w:richText/>
                  </w:sdtPr>
                  <w:sdtContent>
                    <w:sdt>
                      <w:sdtPr>
                        <w:alias w:val="35 str."/>
                        <w:tag w:val="part_54efb1eeb52c4b7cb02f1e6a492dde9a"/>
                        <w:lock w:val="sdtLocked"/>
                        <w:richText/>
                      </w:sdtPr>
                      <w:sdtContent>
                        <w:p w14:paraId="274A022D" w14:textId="3E8915A6">
                          <w:pPr>
                            <w:tabs>
                              <w:tab w:val="left" w:pos="552"/>
                            </w:tabs>
                            <w:ind w:firstLine="720"/>
                            <w:jc w:val="both"/>
                            <w:rPr>
                              <w:b/>
                              <w:szCs w:val="24"/>
                              <w:lang w:eastAsia="lt-LT"/>
                            </w:rPr>
                          </w:pPr>
                          <w:r>
                            <w:rPr>
                              <w:szCs w:val="24"/>
                              <w:lang w:eastAsia="lt-LT"/>
                            </w:rPr>
                            <w:t>„</w:t>
                          </w:r>
                          <w:sdt>
                            <w:sdtPr>
                              <w:alias w:val="Numeris"/>
                              <w:tag w:val="nr_54efb1eeb52c4b7cb02f1e6a492dde9a"/>
                              <w:lock w:val="sdtLocked"/>
                              <w:richText/>
                            </w:sdtPr>
                            <w:sdtContent>
                              <w:r>
                                <w:rPr>
                                  <w:b/>
                                  <w:szCs w:val="24"/>
                                  <w:lang w:eastAsia="lt-LT"/>
                                </w:rPr>
                                <w:t>35</w:t>
                              </w:r>
                            </w:sdtContent>
                          </w:sdt>
                          <w:r>
                            <w:rPr>
                              <w:b/>
                              <w:szCs w:val="24"/>
                              <w:lang w:eastAsia="lt-LT"/>
                            </w:rPr>
                            <w:t xml:space="preserve"> straipsnis. </w:t>
                          </w:r>
                          <w:sdt>
                            <w:sdtPr>
                              <w:alias w:val="Pavadinimas"/>
                              <w:tag w:val="title_54efb1eeb52c4b7cb02f1e6a492dde9a"/>
                              <w:lock w:val="sdtLocked"/>
                              <w:richText/>
                            </w:sdtPr>
                            <w:sdtContent>
                              <w:r>
                                <w:rPr>
                                  <w:b/>
                                  <w:szCs w:val="24"/>
                                  <w:lang w:eastAsia="lt-LT"/>
                                </w:rPr>
                                <w:t>Ūkio subjektams ir viešojo administravimo subjektams taikomos sankcijos</w:t>
                              </w:r>
                              <w:r>
                                <w:rPr>
                                  <w:szCs w:val="24"/>
                                  <w:lang w:eastAsia="lt-LT"/>
                                </w:rPr>
                                <w:t>“</w:t>
                              </w:r>
                            </w:sdtContent>
                          </w:sdt>
                        </w:p>
                      </w:sdtContent>
                    </w:sdt>
                  </w:sdtContent>
                </w:sdt>
              </w:sdtContent>
            </w:sdt>
            <w:sdt>
              <w:sdtPr>
                <w:alias w:val="7 str. 2 d."/>
                <w:tag w:val="part_d691313d922e409d94e38a13a868b324"/>
                <w:lock w:val="sdtLocked"/>
                <w:richText/>
              </w:sdtPr>
              <w:sdtContent>
                <w:p w14:paraId="0E7E6DCB" w14:textId="7ACA499D">
                  <w:pPr>
                    <w:tabs>
                      <w:tab w:val="left" w:pos="504"/>
                    </w:tabs>
                    <w:ind w:firstLine="720"/>
                    <w:jc w:val="both"/>
                    <w:rPr>
                      <w:szCs w:val="24"/>
                      <w:lang w:eastAsia="lt-LT"/>
                    </w:rPr>
                  </w:pPr>
                  <w:sdt>
                    <w:sdtPr>
                      <w:alias w:val="Numeris"/>
                      <w:tag w:val="nr_d691313d922e409d94e38a13a868b324"/>
                      <w:lock w:val="sdtLocked"/>
                      <w:richText/>
                    </w:sdtPr>
                    <w:sdtContent>
                      <w:r>
                        <w:rPr>
                          <w:szCs w:val="24"/>
                          <w:lang w:eastAsia="lt-LT"/>
                        </w:rPr>
                        <w:t>2</w:t>
                      </w:r>
                    </w:sdtContent>
                  </w:sdt>
                  <w:r>
                    <w:rPr>
                      <w:szCs w:val="24"/>
                      <w:lang w:eastAsia="lt-LT"/>
                    </w:rPr>
                    <w:t>. Pakeisti 35 straipsnio 1 dalį ir ją išdėstyti taip:</w:t>
                  </w:r>
                </w:p>
                <w:sdt>
                  <w:sdtPr>
                    <w:alias w:val="citata"/>
                    <w:tag w:val="part_95fb0c7d6dca4544a90e2e17963f0c25"/>
                    <w:lock w:val="sdtLocked"/>
                    <w:richText/>
                  </w:sdtPr>
                  <w:sdtContent>
                    <w:sdt>
                      <w:sdtPr>
                        <w:alias w:val="1 d."/>
                        <w:tag w:val="part_03318d205ca643b891a6cb1fee3761db"/>
                        <w:lock w:val="sdtLocked"/>
                        <w:richText/>
                      </w:sdtPr>
                      <w:sdtContent>
                        <w:p w14:paraId="5D42521C" w14:textId="604FB5B2">
                          <w:pPr>
                            <w:tabs>
                              <w:tab w:val="left" w:pos="504"/>
                            </w:tabs>
                            <w:ind w:firstLine="720"/>
                            <w:jc w:val="both"/>
                            <w:rPr>
                              <w:szCs w:val="24"/>
                              <w:lang w:eastAsia="lt-LT"/>
                            </w:rPr>
                          </w:pPr>
                          <w:r>
                            <w:rPr>
                              <w:szCs w:val="24"/>
                              <w:lang w:eastAsia="lt-LT"/>
                            </w:rPr>
                            <w:t>„</w:t>
                          </w:r>
                          <w:sdt>
                            <w:sdtPr>
                              <w:alias w:val="Numeris"/>
                              <w:tag w:val="nr_03318d205ca643b891a6cb1fee3761db"/>
                              <w:lock w:val="sdtLocked"/>
                              <w:richText/>
                            </w:sdtPr>
                            <w:sdtContent>
                              <w:r>
                                <w:rPr>
                                  <w:szCs w:val="24"/>
                                  <w:lang w:eastAsia="lt-LT"/>
                                </w:rPr>
                                <w:t>1</w:t>
                              </w:r>
                            </w:sdtContent>
                          </w:sdt>
                          <w:r>
                            <w:rPr>
                              <w:szCs w:val="24"/>
                              <w:lang w:eastAsia="lt-LT"/>
                            </w:rPr>
                            <w:t>. Konkurencijos taryba, nustačiusi, kad ūkio subjektai ar viešojo administravimo subjektai atliko šio įstatymo draudžiamus veiksmus ar padarė kitus šio įstatymo pažeidimus, vadovaudamasi objektyvumo ir proporcingumo principais, turi teisę:“</w:t>
                          </w:r>
                        </w:p>
                      </w:sdtContent>
                    </w:sdt>
                  </w:sdtContent>
                </w:sdt>
              </w:sdtContent>
            </w:sdt>
            <w:sdt>
              <w:sdtPr>
                <w:alias w:val="7 str. 3 d."/>
                <w:tag w:val="part_b7a8a3f67c5e49f5806c121c4695027b"/>
                <w:lock w:val="sdtLocked"/>
                <w:richText/>
              </w:sdtPr>
              <w:sdtContent>
                <w:p w14:paraId="6CFA682B" w14:textId="55D725EE">
                  <w:pPr>
                    <w:tabs>
                      <w:tab w:val="left" w:pos="504"/>
                    </w:tabs>
                    <w:ind w:firstLine="720"/>
                    <w:jc w:val="both"/>
                    <w:rPr>
                      <w:szCs w:val="24"/>
                      <w:lang w:eastAsia="lt-LT"/>
                    </w:rPr>
                  </w:pPr>
                  <w:sdt>
                    <w:sdtPr>
                      <w:alias w:val="Numeris"/>
                      <w:tag w:val="nr_b7a8a3f67c5e49f5806c121c4695027b"/>
                      <w:lock w:val="sdtLocked"/>
                      <w:richText/>
                    </w:sdtPr>
                    <w:sdtContent>
                      <w:r>
                        <w:rPr>
                          <w:szCs w:val="24"/>
                          <w:lang w:eastAsia="lt-LT"/>
                        </w:rPr>
                        <w:t>3</w:t>
                      </w:r>
                    </w:sdtContent>
                  </w:sdt>
                  <w:r>
                    <w:rPr>
                      <w:szCs w:val="24"/>
                      <w:lang w:eastAsia="lt-LT"/>
                    </w:rPr>
                    <w:t>. Papildyti 35 straipsnio 1 dalį nauju 3 punktu:</w:t>
                  </w:r>
                </w:p>
                <w:sdt>
                  <w:sdtPr>
                    <w:alias w:val="citata"/>
                    <w:tag w:val="part_543c677b145440c99847e13dbdab81fa"/>
                    <w:lock w:val="sdtLocked"/>
                    <w:richText/>
                  </w:sdtPr>
                  <w:sdtContent>
                    <w:sdt>
                      <w:sdtPr>
                        <w:alias w:val="3 p."/>
                        <w:tag w:val="part_4d2463ae3da94196b9b32bca7405ad42"/>
                        <w:lock w:val="sdtLocked"/>
                        <w:richText/>
                      </w:sdtPr>
                      <w:sdtContent>
                        <w:p w14:paraId="7CE23279" w14:textId="32883D6C">
                          <w:pPr>
                            <w:tabs>
                              <w:tab w:val="left" w:pos="538"/>
                            </w:tabs>
                            <w:ind w:firstLine="720"/>
                            <w:jc w:val="both"/>
                            <w:rPr>
                              <w:szCs w:val="24"/>
                              <w:lang w:eastAsia="lt-LT"/>
                            </w:rPr>
                          </w:pPr>
                          <w:r>
                            <w:rPr>
                              <w:szCs w:val="24"/>
                              <w:lang w:eastAsia="lt-LT"/>
                            </w:rPr>
                            <w:t>„</w:t>
                          </w:r>
                          <w:sdt>
                            <w:sdtPr>
                              <w:alias w:val="Numeris"/>
                              <w:tag w:val="nr_4d2463ae3da94196b9b32bca7405ad42"/>
                              <w:lock w:val="sdtLocked"/>
                              <w:richText/>
                            </w:sdtPr>
                            <w:sdtContent>
                              <w:r>
                                <w:rPr>
                                  <w:szCs w:val="24"/>
                                  <w:lang w:eastAsia="lt-LT"/>
                                </w:rPr>
                                <w:t>3</w:t>
                              </w:r>
                            </w:sdtContent>
                          </w:sdt>
                          <w:r>
                            <w:rPr>
                              <w:szCs w:val="24"/>
                              <w:lang w:eastAsia="lt-LT"/>
                            </w:rPr>
                            <w:t>) viešojo administravimo subjektui nurodyti per nustatytą terminą pakeisti ar panaikinti teisės aktus, kitus šio įstatymo 4 straipsnio reikalavimams prieštaraujančius sprendimus, ar atlikti kitus šio įstatymo 4 straipsnio pažeidimą šalinančius veiksmus;“</w:t>
                          </w:r>
                        </w:p>
                      </w:sdtContent>
                    </w:sdt>
                  </w:sdtContent>
                </w:sdt>
              </w:sdtContent>
            </w:sdt>
            <w:sdt>
              <w:sdtPr>
                <w:alias w:val="7 str. 4 d."/>
                <w:tag w:val="part_9e77667f55f940349f61c4e963c8fd96"/>
                <w:lock w:val="sdtLocked"/>
                <w:richText/>
              </w:sdtPr>
              <w:sdtContent>
                <w:p w14:paraId="4B51E934" w14:textId="77777777">
                  <w:pPr>
                    <w:tabs>
                      <w:tab w:val="left" w:pos="538"/>
                    </w:tabs>
                    <w:ind w:firstLine="720"/>
                    <w:jc w:val="both"/>
                    <w:rPr>
                      <w:szCs w:val="24"/>
                      <w:lang w:eastAsia="lt-LT"/>
                    </w:rPr>
                  </w:pPr>
                  <w:sdt>
                    <w:sdtPr>
                      <w:alias w:val="Numeris"/>
                      <w:tag w:val="nr_9e77667f55f940349f61c4e963c8fd96"/>
                      <w:lock w:val="sdtLocked"/>
                      <w:richText/>
                    </w:sdtPr>
                    <w:sdtContent>
                      <w:r>
                        <w:rPr>
                          <w:szCs w:val="24"/>
                          <w:lang w:eastAsia="lt-LT"/>
                        </w:rPr>
                        <w:t>4</w:t>
                      </w:r>
                    </w:sdtContent>
                  </w:sdt>
                  <w:r>
                    <w:rPr>
                      <w:szCs w:val="24"/>
                      <w:lang w:eastAsia="lt-LT"/>
                    </w:rPr>
                    <w:t xml:space="preserve">. Pakeisti 35 straipsnio 1 dalies 3 punktą ir jį išdėstyti taip: </w:t>
                  </w:r>
                </w:p>
                <w:sdt>
                  <w:sdtPr>
                    <w:alias w:val="citata"/>
                    <w:tag w:val="part_6f7f5ab3571a47c99e7e9ef527688e08"/>
                    <w:lock w:val="sdtLocked"/>
                    <w:richText/>
                  </w:sdtPr>
                  <w:sdtContent>
                    <w:sdt>
                      <w:sdtPr>
                        <w:alias w:val="3 p."/>
                        <w:tag w:val="part_c81ba899fd45428985ff1028bb1a2ca8"/>
                        <w:lock w:val="sdtLocked"/>
                        <w:richText/>
                      </w:sdtPr>
                      <w:sdtContent>
                        <w:p w14:paraId="206C42B0" w14:textId="77777777">
                          <w:pPr>
                            <w:tabs>
                              <w:tab w:val="left" w:pos="538"/>
                            </w:tabs>
                            <w:ind w:firstLine="720"/>
                            <w:jc w:val="both"/>
                            <w:rPr>
                              <w:szCs w:val="24"/>
                              <w:lang w:eastAsia="lt-LT"/>
                            </w:rPr>
                          </w:pPr>
                          <w:r>
                            <w:rPr>
                              <w:szCs w:val="24"/>
                              <w:lang w:eastAsia="lt-LT"/>
                            </w:rPr>
                            <w:t>„</w:t>
                          </w:r>
                          <w:sdt>
                            <w:sdtPr>
                              <w:alias w:val="Numeris"/>
                              <w:tag w:val="nr_c81ba899fd45428985ff1028bb1a2ca8"/>
                              <w:lock w:val="sdtLocked"/>
                              <w:richText/>
                            </w:sdtPr>
                            <w:sdtContent>
                              <w:r>
                                <w:rPr>
                                  <w:szCs w:val="24"/>
                                  <w:lang w:eastAsia="lt-LT"/>
                                </w:rPr>
                                <w:t>3</w:t>
                              </w:r>
                            </w:sdtContent>
                          </w:sdt>
                          <w:r>
                            <w:rPr>
                              <w:szCs w:val="24"/>
                              <w:lang w:eastAsia="lt-LT"/>
                            </w:rPr>
                            <w:t>) skirti ūkio subjektams ir viešojo administravimo subjektams</w:t>
                          </w:r>
                          <w:r>
                            <w:rPr>
                              <w:b/>
                              <w:szCs w:val="24"/>
                              <w:lang w:eastAsia="lt-LT"/>
                            </w:rPr>
                            <w:t xml:space="preserve"> </w:t>
                          </w:r>
                          <w:r>
                            <w:rPr>
                              <w:szCs w:val="24"/>
                              <w:lang w:eastAsia="lt-LT"/>
                            </w:rPr>
                            <w:t>šiame įstatyme nustatytas pinigines baudas.“</w:t>
                          </w:r>
                        </w:p>
                      </w:sdtContent>
                    </w:sdt>
                  </w:sdtContent>
                </w:sdt>
              </w:sdtContent>
            </w:sdt>
            <w:sdt>
              <w:sdtPr>
                <w:alias w:val="7 str. 5 d."/>
                <w:tag w:val="part_0987d0c7877e401383d84799e017f267"/>
                <w:lock w:val="sdtLocked"/>
                <w:richText/>
              </w:sdtPr>
              <w:sdtContent>
                <w:p w14:paraId="744728C2" w14:textId="77777777">
                  <w:pPr>
                    <w:tabs>
                      <w:tab w:val="left" w:pos="538"/>
                    </w:tabs>
                    <w:ind w:firstLine="720"/>
                    <w:jc w:val="both"/>
                    <w:rPr>
                      <w:szCs w:val="24"/>
                      <w:lang w:eastAsia="lt-LT"/>
                    </w:rPr>
                  </w:pPr>
                  <w:sdt>
                    <w:sdtPr>
                      <w:alias w:val="Numeris"/>
                      <w:tag w:val="nr_0987d0c7877e401383d84799e017f267"/>
                      <w:lock w:val="sdtLocked"/>
                      <w:richText/>
                    </w:sdtPr>
                    <w:sdtContent>
                      <w:r>
                        <w:rPr>
                          <w:szCs w:val="24"/>
                          <w:lang w:eastAsia="lt-LT"/>
                        </w:rPr>
                        <w:t>5</w:t>
                      </w:r>
                    </w:sdtContent>
                  </w:sdt>
                  <w:r>
                    <w:rPr>
                      <w:szCs w:val="24"/>
                      <w:lang w:eastAsia="lt-LT"/>
                    </w:rPr>
                    <w:t>. Buvusį 35 straipsnio 1 dalies 3 punktą laikyti 4 punktu.</w:t>
                  </w:r>
                </w:p>
                <w:p w14:paraId="08E3B953" w14:textId="77777777">
                  <w:pPr>
                    <w:tabs>
                      <w:tab w:val="left" w:pos="590"/>
                    </w:tabs>
                    <w:ind w:firstLine="720"/>
                    <w:jc w:val="both"/>
                    <w:rPr>
                      <w:szCs w:val="24"/>
                      <w:lang w:eastAsia="lt-LT"/>
                    </w:rPr>
                  </w:pPr>
                </w:p>
              </w:sdtContent>
            </w:sdt>
          </w:sdtContent>
        </w:sdt>
        <w:sdt>
          <w:sdtPr>
            <w:alias w:val="8 str."/>
            <w:tag w:val="part_08826998587647fead1e135332ef34ca"/>
            <w:lock w:val="sdtLocked"/>
            <w:richText/>
          </w:sdtPr>
          <w:sdtContent>
            <w:p w14:paraId="39D50747" w14:textId="556FAE9E">
              <w:pPr>
                <w:tabs>
                  <w:tab w:val="left" w:pos="590"/>
                </w:tabs>
                <w:ind w:firstLine="720"/>
                <w:jc w:val="both"/>
                <w:rPr>
                  <w:b/>
                  <w:szCs w:val="24"/>
                  <w:lang w:eastAsia="lt-LT"/>
                </w:rPr>
              </w:pPr>
              <w:sdt>
                <w:sdtPr>
                  <w:alias w:val="Numeris"/>
                  <w:tag w:val="nr_08826998587647fead1e135332ef34ca"/>
                  <w:lock w:val="sdtLocked"/>
                  <w:richText/>
                </w:sdtPr>
                <w:sdtContent>
                  <w:r>
                    <w:rPr>
                      <w:b/>
                      <w:szCs w:val="24"/>
                      <w:lang w:eastAsia="lt-LT"/>
                    </w:rPr>
                    <w:t>8</w:t>
                  </w:r>
                </w:sdtContent>
              </w:sdt>
              <w:r>
                <w:rPr>
                  <w:b/>
                  <w:szCs w:val="24"/>
                  <w:lang w:eastAsia="lt-LT"/>
                </w:rPr>
                <w:t xml:space="preserve"> straipsnis. </w:t>
              </w:r>
              <w:sdt>
                <w:sdtPr>
                  <w:alias w:val="Pavadinimas"/>
                  <w:tag w:val="title_08826998587647fead1e135332ef34ca"/>
                  <w:lock w:val="sdtLocked"/>
                  <w:richText/>
                </w:sdtPr>
                <w:sdtContent>
                  <w:r>
                    <w:rPr>
                      <w:b/>
                      <w:szCs w:val="24"/>
                      <w:lang w:eastAsia="lt-LT"/>
                    </w:rPr>
                    <w:t>36 straipsnio pakeitimas</w:t>
                  </w:r>
                </w:sdtContent>
              </w:sdt>
            </w:p>
            <w:sdt>
              <w:sdtPr>
                <w:alias w:val="8 str. 1 d."/>
                <w:tag w:val="part_5ca4304170014b15a94f7d6b19e21b8b"/>
                <w:lock w:val="sdtLocked"/>
                <w:richText/>
              </w:sdtPr>
              <w:sdtContent>
                <w:p w14:paraId="3C850077" w14:textId="0400F422">
                  <w:pPr>
                    <w:tabs>
                      <w:tab w:val="left" w:pos="590"/>
                    </w:tabs>
                    <w:ind w:firstLine="720"/>
                    <w:jc w:val="both"/>
                    <w:rPr>
                      <w:szCs w:val="24"/>
                      <w:lang w:eastAsia="lt-LT"/>
                    </w:rPr>
                  </w:pPr>
                  <w:r>
                    <w:rPr>
                      <w:szCs w:val="24"/>
                      <w:lang w:eastAsia="lt-LT"/>
                    </w:rPr>
                    <w:t>Papildyti 36 straipsnį 5, 6 ir 7 dalimis:</w:t>
                  </w:r>
                </w:p>
                <w:sdt>
                  <w:sdtPr>
                    <w:alias w:val="citata"/>
                    <w:tag w:val="part_83f32a9cc51343fab04310135009781c"/>
                    <w:lock w:val="sdtLocked"/>
                    <w:richText/>
                  </w:sdtPr>
                  <w:sdtContent>
                    <w:sdt>
                      <w:sdtPr>
                        <w:alias w:val="5 d."/>
                        <w:tag w:val="part_ed63f6c64a514eb49b64d1aab843c8f1"/>
                        <w:lock w:val="sdtLocked"/>
                        <w:richText/>
                      </w:sdtPr>
                      <w:sdtContent>
                        <w:p w14:paraId="4145A2DF" w14:textId="77777777">
                          <w:pPr>
                            <w:tabs>
                              <w:tab w:val="left" w:pos="499"/>
                            </w:tabs>
                            <w:ind w:firstLine="720"/>
                            <w:jc w:val="both"/>
                            <w:rPr>
                              <w:szCs w:val="24"/>
                              <w:lang w:eastAsia="lt-LT"/>
                            </w:rPr>
                          </w:pPr>
                          <w:r>
                            <w:rPr>
                              <w:szCs w:val="24"/>
                              <w:lang w:eastAsia="lt-LT"/>
                            </w:rPr>
                            <w:t>„</w:t>
                          </w:r>
                          <w:sdt>
                            <w:sdtPr>
                              <w:alias w:val="Numeris"/>
                              <w:tag w:val="nr_ed63f6c64a514eb49b64d1aab843c8f1"/>
                              <w:lock w:val="sdtLocked"/>
                              <w:richText/>
                            </w:sdtPr>
                            <w:sdtContent>
                              <w:r>
                                <w:rPr>
                                  <w:szCs w:val="24"/>
                                  <w:lang w:eastAsia="lt-LT"/>
                                </w:rPr>
                                <w:t>5</w:t>
                              </w:r>
                            </w:sdtContent>
                          </w:sdt>
                          <w:r>
                            <w:rPr>
                              <w:szCs w:val="24"/>
                              <w:lang w:eastAsia="lt-LT"/>
                            </w:rPr>
                            <w:t>. Už informacijos, reikalingos tyrimui atlikti, nepateikimą, taip pat ne visos ar neteisingos informacijos pateikimą viešojo administravimo subjektams gali būti skiriama piniginė bauda iki šešių tūkstančių eurų.</w:t>
                          </w:r>
                        </w:p>
                      </w:sdtContent>
                    </w:sdt>
                    <w:sdt>
                      <w:sdtPr>
                        <w:alias w:val="6 d."/>
                        <w:tag w:val="part_7be2b748ca054f2283365843e3e795fa"/>
                        <w:lock w:val="sdtLocked"/>
                        <w:richText/>
                      </w:sdtPr>
                      <w:sdtContent>
                        <w:p w14:paraId="5F93E047" w14:textId="77777777">
                          <w:pPr>
                            <w:tabs>
                              <w:tab w:val="left" w:pos="499"/>
                            </w:tabs>
                            <w:ind w:firstLine="720"/>
                            <w:jc w:val="both"/>
                            <w:rPr>
                              <w:szCs w:val="24"/>
                              <w:lang w:eastAsia="lt-LT"/>
                            </w:rPr>
                          </w:pPr>
                          <w:sdt>
                            <w:sdtPr>
                              <w:alias w:val="Numeris"/>
                              <w:tag w:val="nr_7be2b748ca054f2283365843e3e795fa"/>
                              <w:lock w:val="sdtLocked"/>
                              <w:richText/>
                            </w:sdtPr>
                            <w:sdtContent>
                              <w:r>
                                <w:rPr>
                                  <w:szCs w:val="24"/>
                                  <w:lang w:eastAsia="lt-LT"/>
                                </w:rPr>
                                <w:t>6</w:t>
                              </w:r>
                            </w:sdtContent>
                          </w:sdt>
                          <w:r>
                            <w:rPr>
                              <w:szCs w:val="24"/>
                              <w:lang w:eastAsia="lt-LT"/>
                            </w:rPr>
                            <w:t>. Už Konkurencijos tarybos reikalavimų pakeisti ar panaikinti teisės aktus, kitus šio įstatymo 4 straipsnio reikalavimams prieštaraujančius sprendimus ar atlikti kitus šio įstatymo 4 straipsnio pažeidimą šalinančius veiksmus nevykdymą viešojo administravimo subjektams gali būti skiriama piniginė bauda iki šešių šimtų eurų už kiekvieną pažeidimo vykdymo dieną.</w:t>
                          </w:r>
                        </w:p>
                      </w:sdtContent>
                    </w:sdt>
                    <w:sdt>
                      <w:sdtPr>
                        <w:alias w:val="7 d."/>
                        <w:tag w:val="part_f857a96a597b424a9d9c40646404162a"/>
                        <w:lock w:val="sdtLocked"/>
                        <w:richText/>
                      </w:sdtPr>
                      <w:sdtContent>
                        <w:p w14:paraId="1B20E67D" w14:textId="470FFDDA">
                          <w:pPr>
                            <w:tabs>
                              <w:tab w:val="left" w:pos="499"/>
                            </w:tabs>
                            <w:ind w:firstLine="720"/>
                            <w:jc w:val="both"/>
                            <w:rPr>
                              <w:szCs w:val="24"/>
                              <w:lang w:eastAsia="lt-LT"/>
                            </w:rPr>
                          </w:pPr>
                          <w:sdt>
                            <w:sdtPr>
                              <w:alias w:val="Numeris"/>
                              <w:tag w:val="nr_f857a96a597b424a9d9c40646404162a"/>
                              <w:lock w:val="sdtLocked"/>
                              <w:richText/>
                            </w:sdtPr>
                            <w:sdtContent>
                              <w:r>
                                <w:rPr>
                                  <w:szCs w:val="24"/>
                                  <w:lang w:eastAsia="lt-LT"/>
                                </w:rPr>
                                <w:t>7</w:t>
                              </w:r>
                            </w:sdtContent>
                          </w:sdt>
                          <w:r>
                            <w:rPr>
                              <w:szCs w:val="24"/>
                              <w:lang w:eastAsia="lt-LT"/>
                            </w:rPr>
                            <w:t>. Už šio įstatymo 4 straipsnio pažeidimus viešojo administravimo subjektams gali būti skiriama piniginė bauda iki 0,5 procento viešojo administravimo subjekto metinio biudžeto, bet ne daugiau nei šešiasdešimt tūkstančių eurų.“</w:t>
                          </w:r>
                        </w:p>
                        <w:p w14:paraId="6DD9AFF4" w14:textId="77777777">
                          <w:pPr>
                            <w:tabs>
                              <w:tab w:val="left" w:pos="590"/>
                            </w:tabs>
                            <w:ind w:firstLine="720"/>
                            <w:jc w:val="both"/>
                            <w:rPr>
                              <w:szCs w:val="24"/>
                              <w:lang w:eastAsia="lt-LT"/>
                            </w:rPr>
                          </w:pPr>
                        </w:p>
                      </w:sdtContent>
                    </w:sdt>
                  </w:sdtContent>
                </w:sdt>
              </w:sdtContent>
            </w:sdt>
          </w:sdtContent>
        </w:sdt>
        <w:sdt>
          <w:sdtPr>
            <w:alias w:val="9 str."/>
            <w:tag w:val="part_8cb3e924b0f74c6c964b73cff3b90de1"/>
            <w:lock w:val="sdtLocked"/>
            <w:richText/>
          </w:sdtPr>
          <w:sdtContent>
            <w:p w14:paraId="4F1A2512" w14:textId="407899E5">
              <w:pPr>
                <w:tabs>
                  <w:tab w:val="left" w:pos="590"/>
                </w:tabs>
                <w:ind w:firstLine="720"/>
                <w:jc w:val="both"/>
                <w:rPr>
                  <w:b/>
                  <w:szCs w:val="24"/>
                  <w:lang w:eastAsia="lt-LT"/>
                </w:rPr>
              </w:pPr>
              <w:sdt>
                <w:sdtPr>
                  <w:alias w:val="Numeris"/>
                  <w:tag w:val="nr_8cb3e924b0f74c6c964b73cff3b90de1"/>
                  <w:lock w:val="sdtLocked"/>
                  <w:richText/>
                </w:sdtPr>
                <w:sdtContent>
                  <w:r>
                    <w:rPr>
                      <w:b/>
                      <w:szCs w:val="24"/>
                      <w:lang w:eastAsia="lt-LT"/>
                    </w:rPr>
                    <w:t>9</w:t>
                  </w:r>
                </w:sdtContent>
              </w:sdt>
              <w:r>
                <w:rPr>
                  <w:b/>
                  <w:szCs w:val="24"/>
                  <w:lang w:eastAsia="lt-LT"/>
                </w:rPr>
                <w:t xml:space="preserve"> straipsnis. </w:t>
              </w:r>
              <w:sdt>
                <w:sdtPr>
                  <w:alias w:val="Pavadinimas"/>
                  <w:tag w:val="title_8cb3e924b0f74c6c964b73cff3b90de1"/>
                  <w:lock w:val="sdtLocked"/>
                  <w:richText/>
                </w:sdtPr>
                <w:sdtContent>
                  <w:r>
                    <w:rPr>
                      <w:b/>
                      <w:szCs w:val="24"/>
                      <w:lang w:eastAsia="lt-LT"/>
                    </w:rPr>
                    <w:t>37 straipsnio pakeitimas</w:t>
                  </w:r>
                </w:sdtContent>
              </w:sdt>
            </w:p>
            <w:sdt>
              <w:sdtPr>
                <w:alias w:val="9 str. 1 d."/>
                <w:tag w:val="part_80f96c62156f4bac8f079a23ac9aa19e"/>
                <w:lock w:val="sdtLocked"/>
                <w:richText/>
              </w:sdtPr>
              <w:sdtContent>
                <w:p w14:paraId="390CF0A4" w14:textId="0B75B1B3">
                  <w:pPr>
                    <w:tabs>
                      <w:tab w:val="left" w:pos="590"/>
                    </w:tabs>
                    <w:ind w:firstLine="720"/>
                    <w:jc w:val="both"/>
                    <w:rPr>
                      <w:szCs w:val="24"/>
                      <w:lang w:eastAsia="lt-LT"/>
                    </w:rPr>
                  </w:pPr>
                  <w:sdt>
                    <w:sdtPr>
                      <w:alias w:val="Numeris"/>
                      <w:tag w:val="nr_80f96c62156f4bac8f079a23ac9aa19e"/>
                      <w:lock w:val="sdtLocked"/>
                      <w:richText/>
                    </w:sdtPr>
                    <w:sdtContent>
                      <w:r>
                        <w:rPr>
                          <w:szCs w:val="24"/>
                          <w:lang w:eastAsia="lt-LT"/>
                        </w:rPr>
                        <w:t>1</w:t>
                      </w:r>
                    </w:sdtContent>
                  </w:sdt>
                  <w:r>
                    <w:rPr>
                      <w:szCs w:val="24"/>
                      <w:lang w:eastAsia="lt-LT"/>
                    </w:rPr>
                    <w:t>. Pakeisti 37 straipsnio 1 dalį ir ją išdėstyti taip:</w:t>
                  </w:r>
                </w:p>
                <w:sdt>
                  <w:sdtPr>
                    <w:alias w:val="citata"/>
                    <w:tag w:val="part_3f59d3f4dca24425880a99da35219e63"/>
                    <w:lock w:val="sdtLocked"/>
                    <w:richText/>
                  </w:sdtPr>
                  <w:sdtContent>
                    <w:sdt>
                      <w:sdtPr>
                        <w:alias w:val="1 d."/>
                        <w:tag w:val="part_e5f63eeb2d1045cb91d199fc6cf4c1fb"/>
                        <w:lock w:val="sdtLocked"/>
                        <w:richText/>
                      </w:sdtPr>
                      <w:sdtContent>
                        <w:p w14:paraId="5A6A7827" w14:textId="36FAD0EB">
                          <w:pPr>
                            <w:tabs>
                              <w:tab w:val="left" w:pos="514"/>
                            </w:tabs>
                            <w:ind w:firstLine="720"/>
                            <w:jc w:val="both"/>
                            <w:rPr>
                              <w:szCs w:val="24"/>
                              <w:lang w:eastAsia="lt-LT"/>
                            </w:rPr>
                          </w:pPr>
                          <w:r>
                            <w:rPr>
                              <w:szCs w:val="24"/>
                              <w:lang w:eastAsia="lt-LT"/>
                            </w:rPr>
                            <w:t>„</w:t>
                          </w:r>
                          <w:sdt>
                            <w:sdtPr>
                              <w:alias w:val="Numeris"/>
                              <w:tag w:val="nr_e5f63eeb2d1045cb91d199fc6cf4c1fb"/>
                              <w:lock w:val="sdtLocked"/>
                              <w:richText/>
                            </w:sdtPr>
                            <w:sdtContent>
                              <w:r>
                                <w:rPr>
                                  <w:szCs w:val="24"/>
                                  <w:lang w:eastAsia="lt-LT"/>
                                </w:rPr>
                                <w:t>1</w:t>
                              </w:r>
                            </w:sdtContent>
                          </w:sdt>
                          <w:r>
                            <w:rPr>
                              <w:szCs w:val="24"/>
                              <w:lang w:eastAsia="lt-LT"/>
                            </w:rPr>
                            <w:t>. Skiriamos ūkio subjektams ir viešojo administravimo subjektams</w:t>
                          </w:r>
                          <w:r>
                            <w:rPr>
                              <w:b/>
                              <w:szCs w:val="24"/>
                              <w:lang w:eastAsia="lt-LT"/>
                            </w:rPr>
                            <w:t xml:space="preserve"> </w:t>
                          </w:r>
                          <w:r>
                            <w:rPr>
                              <w:szCs w:val="24"/>
                              <w:lang w:eastAsia="lt-LT"/>
                            </w:rPr>
                            <w:t>baudos diferencijuojamos atsižvelgiant į:“</w:t>
                          </w:r>
                        </w:p>
                      </w:sdtContent>
                    </w:sdt>
                  </w:sdtContent>
                </w:sdt>
              </w:sdtContent>
            </w:sdt>
            <w:sdt>
              <w:sdtPr>
                <w:alias w:val="9 str. 2 d."/>
                <w:tag w:val="part_2e6723f86359462f845b2b9ad7ce2078"/>
                <w:lock w:val="sdtLocked"/>
                <w:richText/>
              </w:sdtPr>
              <w:sdtContent>
                <w:p w14:paraId="4F2DA6D4" w14:textId="2BA775FB">
                  <w:pPr>
                    <w:tabs>
                      <w:tab w:val="left" w:pos="514"/>
                    </w:tabs>
                    <w:ind w:firstLine="720"/>
                    <w:jc w:val="both"/>
                    <w:rPr>
                      <w:szCs w:val="24"/>
                      <w:lang w:eastAsia="lt-LT"/>
                    </w:rPr>
                  </w:pPr>
                  <w:sdt>
                    <w:sdtPr>
                      <w:alias w:val="Numeris"/>
                      <w:tag w:val="nr_2e6723f86359462f845b2b9ad7ce2078"/>
                      <w:lock w:val="sdtLocked"/>
                      <w:richText/>
                    </w:sdtPr>
                    <w:sdtContent>
                      <w:r>
                        <w:rPr>
                          <w:szCs w:val="24"/>
                          <w:lang w:eastAsia="lt-LT"/>
                        </w:rPr>
                        <w:t>2</w:t>
                      </w:r>
                    </w:sdtContent>
                  </w:sdt>
                  <w:r>
                    <w:rPr>
                      <w:szCs w:val="24"/>
                      <w:lang w:eastAsia="lt-LT"/>
                    </w:rPr>
                    <w:t>. Pakeisti 37 straipsnio 1 dalies 3 punktą ir jį išdėstyti taip:</w:t>
                  </w:r>
                </w:p>
                <w:sdt>
                  <w:sdtPr>
                    <w:alias w:val="citata"/>
                    <w:tag w:val="part_d6abe0649c9b4b1285f7e76cda4736e5"/>
                    <w:lock w:val="sdtLocked"/>
                    <w:richText/>
                  </w:sdtPr>
                  <w:sdtContent>
                    <w:sdt>
                      <w:sdtPr>
                        <w:alias w:val="3 p."/>
                        <w:tag w:val="part_bd50d8d294d9470fa99bdae54ddf0f53"/>
                        <w:lock w:val="sdtLocked"/>
                        <w:richText/>
                      </w:sdtPr>
                      <w:sdtContent>
                        <w:p w14:paraId="3CFEA131" w14:textId="4A6F34D2">
                          <w:pPr>
                            <w:tabs>
                              <w:tab w:val="left" w:pos="547"/>
                            </w:tabs>
                            <w:ind w:firstLine="720"/>
                            <w:jc w:val="both"/>
                            <w:rPr>
                              <w:szCs w:val="24"/>
                              <w:lang w:eastAsia="lt-LT"/>
                            </w:rPr>
                          </w:pPr>
                          <w:r>
                            <w:rPr>
                              <w:szCs w:val="24"/>
                              <w:lang w:eastAsia="lt-LT"/>
                            </w:rPr>
                            <w:t>„</w:t>
                          </w:r>
                          <w:sdt>
                            <w:sdtPr>
                              <w:alias w:val="Numeris"/>
                              <w:tag w:val="nr_bd50d8d294d9470fa99bdae54ddf0f53"/>
                              <w:lock w:val="sdtLocked"/>
                              <w:richText/>
                            </w:sdtPr>
                            <w:sdtContent>
                              <w:r>
                                <w:rPr>
                                  <w:szCs w:val="24"/>
                                  <w:lang w:eastAsia="lt-LT"/>
                                </w:rPr>
                                <w:t>3</w:t>
                              </w:r>
                            </w:sdtContent>
                          </w:sdt>
                          <w:r>
                            <w:rPr>
                              <w:szCs w:val="24"/>
                              <w:lang w:eastAsia="lt-LT"/>
                            </w:rPr>
                            <w:t>) ūkio subjekto ir viešojo administravimo subjekto</w:t>
                          </w:r>
                          <w:r>
                            <w:rPr>
                              <w:b/>
                              <w:szCs w:val="24"/>
                              <w:lang w:eastAsia="lt-LT"/>
                            </w:rPr>
                            <w:t xml:space="preserve"> </w:t>
                          </w:r>
                          <w:r>
                            <w:rPr>
                              <w:szCs w:val="24"/>
                              <w:lang w:eastAsia="lt-LT"/>
                            </w:rPr>
                            <w:t>atsakomybę lengvinančias ar sunkinančias aplinkybes;“</w:t>
                          </w:r>
                        </w:p>
                      </w:sdtContent>
                    </w:sdt>
                  </w:sdtContent>
                </w:sdt>
              </w:sdtContent>
            </w:sdt>
            <w:sdt>
              <w:sdtPr>
                <w:alias w:val="9 str. 3 d."/>
                <w:tag w:val="part_c402735b741340089ec8a89a3c68f75e"/>
                <w:lock w:val="sdtLocked"/>
                <w:richText/>
              </w:sdtPr>
              <w:sdtContent>
                <w:p w14:paraId="274A3E86" w14:textId="664D532C">
                  <w:pPr>
                    <w:tabs>
                      <w:tab w:val="left" w:pos="494"/>
                    </w:tabs>
                    <w:ind w:firstLine="720"/>
                    <w:jc w:val="both"/>
                    <w:rPr>
                      <w:szCs w:val="24"/>
                      <w:lang w:eastAsia="lt-LT"/>
                    </w:rPr>
                  </w:pPr>
                  <w:sdt>
                    <w:sdtPr>
                      <w:alias w:val="Numeris"/>
                      <w:tag w:val="nr_c402735b741340089ec8a89a3c68f75e"/>
                      <w:lock w:val="sdtLocked"/>
                      <w:richText/>
                    </w:sdtPr>
                    <w:sdtContent>
                      <w:r>
                        <w:rPr>
                          <w:szCs w:val="24"/>
                          <w:lang w:eastAsia="lt-LT"/>
                        </w:rPr>
                        <w:t>3</w:t>
                      </w:r>
                    </w:sdtContent>
                  </w:sdt>
                  <w:r>
                    <w:rPr>
                      <w:szCs w:val="24"/>
                      <w:lang w:eastAsia="lt-LT"/>
                    </w:rPr>
                    <w:t>. Pakeisti 37 straipsnio 2 dalį ir ją išdėstyti taip:</w:t>
                  </w:r>
                </w:p>
                <w:sdt>
                  <w:sdtPr>
                    <w:alias w:val="citata"/>
                    <w:tag w:val="part_b09add217c1d42589c4d0140f7eda6a8"/>
                    <w:lock w:val="sdtLocked"/>
                    <w:richText/>
                  </w:sdtPr>
                  <w:sdtContent>
                    <w:sdt>
                      <w:sdtPr>
                        <w:alias w:val="2 d."/>
                        <w:tag w:val="part_29c5ae55942249a8a7f9658ae14a014d"/>
                        <w:lock w:val="sdtLocked"/>
                        <w:richText/>
                      </w:sdtPr>
                      <w:sdtContent>
                        <w:p w14:paraId="5D0DC444" w14:textId="2A167481">
                          <w:pPr>
                            <w:tabs>
                              <w:tab w:val="left" w:pos="494"/>
                            </w:tabs>
                            <w:ind w:firstLine="720"/>
                            <w:jc w:val="both"/>
                            <w:rPr>
                              <w:szCs w:val="24"/>
                              <w:lang w:eastAsia="lt-LT"/>
                            </w:rPr>
                          </w:pPr>
                          <w:r>
                            <w:rPr>
                              <w:szCs w:val="24"/>
                              <w:lang w:eastAsia="lt-LT"/>
                            </w:rPr>
                            <w:t>„</w:t>
                          </w:r>
                          <w:sdt>
                            <w:sdtPr>
                              <w:alias w:val="Numeris"/>
                              <w:tag w:val="nr_29c5ae55942249a8a7f9658ae14a014d"/>
                              <w:lock w:val="sdtLocked"/>
                              <w:richText/>
                            </w:sdtPr>
                            <w:sdtContent>
                              <w:r>
                                <w:rPr>
                                  <w:szCs w:val="24"/>
                                  <w:lang w:eastAsia="lt-LT"/>
                                </w:rPr>
                                <w:t>2</w:t>
                              </w:r>
                            </w:sdtContent>
                          </w:sdt>
                          <w:r>
                            <w:rPr>
                              <w:szCs w:val="24"/>
                              <w:lang w:eastAsia="lt-LT"/>
                            </w:rPr>
                            <w:t>. Atsakomybę lengvinančiomis aplinkybėmis laikoma tai, kad ūkio subjektai</w:t>
                          </w:r>
                          <w:r>
                            <w:rPr>
                              <w:b/>
                              <w:szCs w:val="24"/>
                              <w:lang w:eastAsia="lt-LT"/>
                            </w:rPr>
                            <w:t xml:space="preserve"> </w:t>
                          </w:r>
                          <w:r>
                            <w:rPr>
                              <w:szCs w:val="24"/>
                              <w:lang w:eastAsia="lt-LT"/>
                            </w:rPr>
                            <w:t>ar viešojo administravimo subjektai, padarę pažeidimą, savo noru užkirto kelią žalingoms pažeidimo pasekmėms, padėjo Konkurencijos tarybai tyrimo metu, atlygino nuostolius, pašalino padarytą žalą, savo valia nutraukė pažeidimą, neatliko konkurenciją ribojančių veiksmų, pripažino Konkurencijos tarybos atlikto tyrimo metu nustatytas esmines aplinkybes, taip pat tai, kad pažeidimą sudarantis elgesys buvo nulemtas valdžios institucijų veiksmų ir ūkio subjekto finansinė padėtis yra labai sunki.“</w:t>
                          </w:r>
                        </w:p>
                      </w:sdtContent>
                    </w:sdt>
                  </w:sdtContent>
                </w:sdt>
              </w:sdtContent>
            </w:sdt>
            <w:sdt>
              <w:sdtPr>
                <w:alias w:val="9 str. 4 d."/>
                <w:tag w:val="part_f2481bb591fa4b7d844dd60054ed03fe"/>
                <w:lock w:val="sdtLocked"/>
                <w:richText/>
              </w:sdtPr>
              <w:sdtContent>
                <w:p w14:paraId="3A803089" w14:textId="62D2D009">
                  <w:pPr>
                    <w:tabs>
                      <w:tab w:val="left" w:pos="494"/>
                    </w:tabs>
                    <w:ind w:firstLine="720"/>
                    <w:jc w:val="both"/>
                    <w:rPr>
                      <w:szCs w:val="24"/>
                      <w:lang w:eastAsia="lt-LT"/>
                    </w:rPr>
                  </w:pPr>
                  <w:sdt>
                    <w:sdtPr>
                      <w:alias w:val="Numeris"/>
                      <w:tag w:val="nr_f2481bb591fa4b7d844dd60054ed03fe"/>
                      <w:lock w:val="sdtLocked"/>
                      <w:richText/>
                    </w:sdtPr>
                    <w:sdtContent>
                      <w:r>
                        <w:rPr>
                          <w:szCs w:val="24"/>
                          <w:lang w:eastAsia="lt-LT"/>
                        </w:rPr>
                        <w:t>4</w:t>
                      </w:r>
                    </w:sdtContent>
                  </w:sdt>
                  <w:r>
                    <w:rPr>
                      <w:szCs w:val="24"/>
                      <w:lang w:eastAsia="lt-LT"/>
                    </w:rPr>
                    <w:t>. Pakeisti 37 straipsnio 3 dalį ir ją išdėstyti taip:</w:t>
                  </w:r>
                </w:p>
                <w:sdt>
                  <w:sdtPr>
                    <w:alias w:val="citata"/>
                    <w:tag w:val="part_57fa308f83d249b4a9d30a810f36c292"/>
                    <w:lock w:val="sdtLocked"/>
                    <w:richText/>
                  </w:sdtPr>
                  <w:sdtContent>
                    <w:sdt>
                      <w:sdtPr>
                        <w:alias w:val="3 d."/>
                        <w:tag w:val="part_68573d54e9ea4a1081adb77a01139a0d"/>
                        <w:lock w:val="sdtLocked"/>
                        <w:richText/>
                      </w:sdtPr>
                      <w:sdtContent>
                        <w:p w14:paraId="742F59F7" w14:textId="2856E721">
                          <w:pPr>
                            <w:tabs>
                              <w:tab w:val="left" w:pos="494"/>
                            </w:tabs>
                            <w:ind w:firstLine="720"/>
                            <w:jc w:val="both"/>
                            <w:rPr>
                              <w:szCs w:val="24"/>
                              <w:lang w:eastAsia="lt-LT"/>
                            </w:rPr>
                          </w:pPr>
                          <w:r>
                            <w:rPr>
                              <w:szCs w:val="24"/>
                              <w:lang w:eastAsia="lt-LT"/>
                            </w:rPr>
                            <w:t>„</w:t>
                          </w:r>
                          <w:sdt>
                            <w:sdtPr>
                              <w:alias w:val="Numeris"/>
                              <w:tag w:val="nr_68573d54e9ea4a1081adb77a01139a0d"/>
                              <w:lock w:val="sdtLocked"/>
                              <w:richText/>
                            </w:sdtPr>
                            <w:sdtContent>
                              <w:r>
                                <w:rPr>
                                  <w:szCs w:val="24"/>
                                  <w:lang w:eastAsia="lt-LT"/>
                                </w:rPr>
                                <w:t>3</w:t>
                              </w:r>
                            </w:sdtContent>
                          </w:sdt>
                          <w:r>
                            <w:rPr>
                              <w:szCs w:val="24"/>
                              <w:lang w:eastAsia="lt-LT"/>
                            </w:rPr>
                            <w:t>. Atsakomybę sunkinančiomis aplinkybėmis laikoma tai, kad ūkio subjektai ar viešojo administravimo subjektai kliudė atlikti tyrimą, slėpė padarytą pažeidimą, tęsė pažeidimą nepaisydami Konkurencijos tarybos įpareigojimo nutraukti neteisėtus veiksmus arba pakartotinai per septynerius metus padarė pažeidimą, už kurį ūkio subjektams ar viešojo administravimo subjektams</w:t>
                          </w:r>
                          <w:r>
                            <w:rPr>
                              <w:b/>
                              <w:szCs w:val="24"/>
                              <w:lang w:eastAsia="lt-LT"/>
                            </w:rPr>
                            <w:t xml:space="preserve"> </w:t>
                          </w:r>
                          <w:r>
                            <w:rPr>
                              <w:szCs w:val="24"/>
                              <w:lang w:eastAsia="lt-LT"/>
                            </w:rPr>
                            <w:t>jau buvo paskirtos šiame įstatyme numatytos sankcijos.“</w:t>
                          </w:r>
                        </w:p>
                        <w:p w14:paraId="7979AAFD" w14:textId="77777777">
                          <w:pPr>
                            <w:tabs>
                              <w:tab w:val="left" w:pos="590"/>
                            </w:tabs>
                            <w:ind w:firstLine="720"/>
                            <w:jc w:val="both"/>
                            <w:rPr>
                              <w:szCs w:val="24"/>
                              <w:lang w:eastAsia="lt-LT"/>
                            </w:rPr>
                          </w:pPr>
                        </w:p>
                      </w:sdtContent>
                    </w:sdt>
                  </w:sdtContent>
                </w:sdt>
              </w:sdtContent>
            </w:sdt>
          </w:sdtContent>
        </w:sdt>
        <w:sdt>
          <w:sdtPr>
            <w:alias w:val="10 str."/>
            <w:tag w:val="part_6f26a0354c1d4907b307dfa4c4c415b2"/>
            <w:lock w:val="sdtLocked"/>
            <w:richText/>
          </w:sdtPr>
          <w:sdtContent>
            <w:p w14:paraId="28EDA406" w14:textId="6595CAC5">
              <w:pPr>
                <w:tabs>
                  <w:tab w:val="left" w:pos="590"/>
                </w:tabs>
                <w:ind w:firstLine="720"/>
                <w:jc w:val="both"/>
                <w:rPr>
                  <w:b/>
                  <w:szCs w:val="24"/>
                  <w:lang w:eastAsia="lt-LT"/>
                </w:rPr>
              </w:pPr>
              <w:sdt>
                <w:sdtPr>
                  <w:alias w:val="Numeris"/>
                  <w:tag w:val="nr_6f26a0354c1d4907b307dfa4c4c415b2"/>
                  <w:lock w:val="sdtLocked"/>
                  <w:richText/>
                </w:sdtPr>
                <w:sdtContent>
                  <w:r>
                    <w:rPr>
                      <w:b/>
                      <w:szCs w:val="24"/>
                      <w:lang w:eastAsia="lt-LT"/>
                    </w:rPr>
                    <w:t>10</w:t>
                  </w:r>
                </w:sdtContent>
              </w:sdt>
              <w:r>
                <w:rPr>
                  <w:b/>
                  <w:szCs w:val="24"/>
                  <w:lang w:eastAsia="lt-LT"/>
                </w:rPr>
                <w:t xml:space="preserve"> straipsnis. </w:t>
              </w:r>
              <w:sdt>
                <w:sdtPr>
                  <w:alias w:val="Pavadinimas"/>
                  <w:tag w:val="title_6f26a0354c1d4907b307dfa4c4c415b2"/>
                  <w:lock w:val="sdtLocked"/>
                  <w:richText/>
                </w:sdtPr>
                <w:sdtContent>
                  <w:r>
                    <w:rPr>
                      <w:b/>
                      <w:szCs w:val="24"/>
                      <w:lang w:eastAsia="lt-LT"/>
                    </w:rPr>
                    <w:t>39 straipsnio pakeitimas</w:t>
                  </w:r>
                </w:sdtContent>
              </w:sdt>
            </w:p>
            <w:sdt>
              <w:sdtPr>
                <w:alias w:val="10 str. 1 d."/>
                <w:tag w:val="part_ee4e11866daf4d2294ffedf87b89ef30"/>
                <w:lock w:val="sdtLocked"/>
                <w:richText/>
              </w:sdtPr>
              <w:sdtContent>
                <w:p w14:paraId="3E90CAD9" w14:textId="0BEF49CB">
                  <w:pPr>
                    <w:tabs>
                      <w:tab w:val="left" w:pos="590"/>
                    </w:tabs>
                    <w:ind w:firstLine="720"/>
                    <w:jc w:val="both"/>
                    <w:rPr>
                      <w:szCs w:val="24"/>
                      <w:lang w:eastAsia="lt-LT"/>
                    </w:rPr>
                  </w:pPr>
                  <w:r>
                    <w:rPr>
                      <w:szCs w:val="24"/>
                      <w:lang w:eastAsia="lt-LT"/>
                    </w:rPr>
                    <w:t>Pakeisti 39 straipsnį ir jį išdėstyti taip:</w:t>
                  </w:r>
                </w:p>
                <w:sdt>
                  <w:sdtPr>
                    <w:alias w:val="citata"/>
                    <w:tag w:val="part_88e800f91c9948f8b479c1d5d6141b29"/>
                    <w:lock w:val="sdtLocked"/>
                    <w:richText/>
                  </w:sdtPr>
                  <w:sdtContent>
                    <w:sdt>
                      <w:sdtPr>
                        <w:alias w:val="39 str."/>
                        <w:tag w:val="part_150cdaa6a2a3448a8e367ded94ad98f4"/>
                        <w:lock w:val="sdtLocked"/>
                        <w:richText/>
                      </w:sdtPr>
                      <w:sdtContent>
                        <w:p w14:paraId="025882CB" w14:textId="75EEB26B">
                          <w:pPr>
                            <w:ind w:firstLine="720"/>
                            <w:jc w:val="both"/>
                            <w:rPr>
                              <w:rFonts w:eastAsia="Calibri"/>
                              <w:bCs/>
                              <w:color w:val="000000"/>
                              <w:szCs w:val="24"/>
                            </w:rPr>
                          </w:pPr>
                          <w:r>
                            <w:rPr>
                              <w:rFonts w:eastAsia="Calibri"/>
                              <w:szCs w:val="24"/>
                              <w:lang w:eastAsia="lt-LT"/>
                            </w:rPr>
                            <w:t>„</w:t>
                          </w:r>
                          <w:sdt>
                            <w:sdtPr>
                              <w:alias w:val="Numeris"/>
                              <w:tag w:val="nr_150cdaa6a2a3448a8e367ded94ad98f4"/>
                              <w:lock w:val="sdtLocked"/>
                              <w:richText/>
                            </w:sdtPr>
                            <w:sdtContent>
                              <w:r>
                                <w:rPr>
                                  <w:rFonts w:eastAsia="Calibri"/>
                                  <w:b/>
                                  <w:szCs w:val="24"/>
                                  <w:lang w:eastAsia="lt-LT"/>
                                </w:rPr>
                                <w:t>39</w:t>
                              </w:r>
                            </w:sdtContent>
                          </w:sdt>
                          <w:r>
                            <w:rPr>
                              <w:rFonts w:eastAsia="Calibri"/>
                              <w:b/>
                              <w:szCs w:val="24"/>
                              <w:lang w:eastAsia="lt-LT"/>
                            </w:rPr>
                            <w:t xml:space="preserve"> straipsnis.</w:t>
                          </w:r>
                          <w:r>
                            <w:rPr>
                              <w:rFonts w:eastAsia="Calibri"/>
                              <w:b/>
                              <w:bCs/>
                              <w:color w:val="000000"/>
                              <w:szCs w:val="24"/>
                            </w:rPr>
                            <w:t xml:space="preserve"> </w:t>
                          </w:r>
                          <w:sdt>
                            <w:sdtPr>
                              <w:alias w:val="Pavadinimas"/>
                              <w:tag w:val="title_150cdaa6a2a3448a8e367ded94ad98f4"/>
                              <w:lock w:val="sdtLocked"/>
                              <w:richText/>
                            </w:sdtPr>
                            <w:sdtContent>
                              <w:r>
                                <w:rPr>
                                  <w:rFonts w:eastAsia="Calibri"/>
                                  <w:b/>
                                  <w:bCs/>
                                  <w:color w:val="000000"/>
                                  <w:szCs w:val="24"/>
                                </w:rPr>
                                <w:t>Ūkio subjektams ir viešojo administravimo subjektams paskirtų sankcijų vykdymas</w:t>
                              </w:r>
                            </w:sdtContent>
                          </w:sdt>
                        </w:p>
                        <w:sdt>
                          <w:sdtPr>
                            <w:alias w:val="39 str. 1 d."/>
                            <w:tag w:val="part_cd0fd7299a8b48aeb3adefd3af9f4849"/>
                            <w:lock w:val="sdtLocked"/>
                            <w:richText/>
                          </w:sdtPr>
                          <w:sdtContent>
                            <w:p w14:paraId="1047C249" w14:textId="070DF19B">
                              <w:pPr>
                                <w:ind w:firstLine="720"/>
                                <w:jc w:val="both"/>
                                <w:rPr>
                                  <w:rFonts w:eastAsia="Calibri"/>
                                  <w:szCs w:val="24"/>
                                  <w:lang w:eastAsia="lt-LT"/>
                                </w:rPr>
                              </w:pPr>
                              <w:sdt>
                                <w:sdtPr>
                                  <w:alias w:val="Numeris"/>
                                  <w:tag w:val="nr_cd0fd7299a8b48aeb3adefd3af9f4849"/>
                                  <w:lock w:val="sdtLocked"/>
                                  <w:richText/>
                                </w:sdtPr>
                                <w:sdtContent>
                                  <w:r>
                                    <w:rPr>
                                      <w:rFonts w:eastAsia="Calibri"/>
                                      <w:szCs w:val="24"/>
                                      <w:lang w:eastAsia="lt-LT"/>
                                    </w:rPr>
                                    <w:t>1</w:t>
                                  </w:r>
                                </w:sdtContent>
                              </w:sdt>
                              <w:r>
                                <w:rPr>
                                  <w:rFonts w:eastAsia="Calibri"/>
                                  <w:szCs w:val="24"/>
                                  <w:lang w:eastAsia="lt-LT"/>
                                </w:rPr>
                                <w:t>. Ūkio subjektas ar viešojo administravimo subjektas</w:t>
                              </w:r>
                              <w:r>
                                <w:rPr>
                                  <w:rFonts w:eastAsia="Calibri"/>
                                  <w:b/>
                                  <w:szCs w:val="24"/>
                                  <w:lang w:eastAsia="lt-LT"/>
                                </w:rPr>
                                <w:t xml:space="preserve"> </w:t>
                              </w:r>
                              <w:r>
                                <w:rPr>
                                  <w:rFonts w:eastAsia="Calibri"/>
                                  <w:szCs w:val="24"/>
                                  <w:lang w:eastAsia="lt-LT"/>
                                </w:rPr>
                                <w:t>Konkurencijos tarybos paskirtą baudą privalo sumokėti į valstybės biudžetą ne vėliau kaip per tris mėnesius nuo nutarimo paskelbimo Konkurencijos tarybos interneto svetainėje dienos.</w:t>
                              </w:r>
                            </w:p>
                          </w:sdtContent>
                        </w:sdt>
                        <w:sdt>
                          <w:sdtPr>
                            <w:alias w:val="39 str. 2 d."/>
                            <w:tag w:val="part_a00f1598c9854078a4f128f674fe56f8"/>
                            <w:lock w:val="sdtLocked"/>
                            <w:richText/>
                          </w:sdtPr>
                          <w:sdtContent>
                            <w:p w14:paraId="162FDDB2" w14:textId="38CF9F30">
                              <w:pPr>
                                <w:ind w:firstLine="720"/>
                                <w:jc w:val="both"/>
                                <w:rPr>
                                  <w:rFonts w:eastAsia="Calibri"/>
                                  <w:bCs/>
                                  <w:szCs w:val="24"/>
                                  <w:lang w:eastAsia="lt-LT"/>
                                </w:rPr>
                              </w:pPr>
                              <w:sdt>
                                <w:sdtPr>
                                  <w:alias w:val="Numeris"/>
                                  <w:tag w:val="nr_a00f1598c9854078a4f128f674fe56f8"/>
                                  <w:lock w:val="sdtLocked"/>
                                  <w:richText/>
                                </w:sdtPr>
                                <w:sdtContent>
                                  <w:r>
                                    <w:rPr>
                                      <w:rFonts w:eastAsia="Calibri"/>
                                      <w:bCs/>
                                      <w:szCs w:val="24"/>
                                      <w:lang w:eastAsia="lt-LT"/>
                                    </w:rPr>
                                    <w:t>2</w:t>
                                  </w:r>
                                </w:sdtContent>
                              </w:sdt>
                              <w:r>
                                <w:rPr>
                                  <w:rFonts w:eastAsia="Calibri"/>
                                  <w:bCs/>
                                  <w:szCs w:val="24"/>
                                  <w:lang w:eastAsia="lt-LT"/>
                                </w:rPr>
                                <w:t>. Ūkio subjektui ar viešojo administravimo subjektui</w:t>
                              </w:r>
                              <w:r>
                                <w:rPr>
                                  <w:rFonts w:eastAsia="Calibri"/>
                                  <w:b/>
                                  <w:bCs/>
                                  <w:szCs w:val="24"/>
                                  <w:lang w:eastAsia="lt-LT"/>
                                </w:rPr>
                                <w:t xml:space="preserve"> </w:t>
                              </w:r>
                              <w:r>
                                <w:rPr>
                                  <w:rFonts w:eastAsia="Calibri"/>
                                  <w:bCs/>
                                  <w:szCs w:val="24"/>
                                  <w:lang w:eastAsia="lt-LT"/>
                                </w:rPr>
                                <w:t>nesumokėjus baudos per šio straipsnio 1 dalyje nustatytą terminą, skaičiuojamos Lietuvos Respublikos civilinio kodekso 6.210 straipsnio 2 dalyje nustatyto dydžio palūkanos. Palūkanos pradedamos skaičiuoti nuo kitos dienos po to, kai sueina šio straipsnio 1 dalyje nustatytas terminas. Palūkanos yra skaičiuojamos kiekvieną dieną ir baigiamos skaičiuoti tą dieną, kai bauda sumokama į valstybės biudžetą, bet ne ilgiau kaip 180 dienų. Šis 180 dienų terminas pratęsiamas tiek, kiek laiko, suėjus šio straipsnio 1 dalyje nustatytam terminui, buvo sustabdytas baudos ir palūkanų priverstinis išieškojimas. Palūkanos neskaičiuojamos šio straipsnio 4 dalyje nustatytu baudos ar jos dalies mokėjimo atidėjimo laikotarpiu.</w:t>
                              </w:r>
                            </w:p>
                          </w:sdtContent>
                        </w:sdt>
                        <w:sdt>
                          <w:sdtPr>
                            <w:alias w:val="39 str. 3 d."/>
                            <w:tag w:val="part_1b6717bbe7b84567b93cba82c485b853"/>
                            <w:lock w:val="sdtLocked"/>
                            <w:richText/>
                          </w:sdtPr>
                          <w:sdtContent>
                            <w:p w14:paraId="5CAF15DD" w14:textId="7E7431DB">
                              <w:pPr>
                                <w:ind w:firstLine="720"/>
                                <w:jc w:val="both"/>
                                <w:rPr>
                                  <w:rFonts w:eastAsia="Calibri"/>
                                  <w:szCs w:val="24"/>
                                  <w:lang w:eastAsia="lt-LT"/>
                                </w:rPr>
                              </w:pPr>
                              <w:sdt>
                                <w:sdtPr>
                                  <w:alias w:val="Numeris"/>
                                  <w:tag w:val="nr_1b6717bbe7b84567b93cba82c485b853"/>
                                  <w:lock w:val="sdtLocked"/>
                                  <w:richText/>
                                </w:sdtPr>
                                <w:sdtContent>
                                  <w:r>
                                    <w:rPr>
                                      <w:rFonts w:eastAsia="Calibri"/>
                                      <w:bCs/>
                                      <w:szCs w:val="24"/>
                                      <w:lang w:eastAsia="lt-LT"/>
                                    </w:rPr>
                                    <w:t>3</w:t>
                                  </w:r>
                                </w:sdtContent>
                              </w:sdt>
                              <w:r>
                                <w:rPr>
                                  <w:rFonts w:eastAsia="Calibri"/>
                                  <w:bCs/>
                                  <w:szCs w:val="24"/>
                                  <w:lang w:eastAsia="lt-LT"/>
                                </w:rPr>
                                <w:t>. Jeigu ūkio subjektas ar viešojo administravimo subjektas</w:t>
                              </w:r>
                              <w:r>
                                <w:rPr>
                                  <w:rFonts w:eastAsia="Calibri"/>
                                  <w:b/>
                                  <w:bCs/>
                                  <w:szCs w:val="24"/>
                                  <w:lang w:eastAsia="lt-LT"/>
                                </w:rPr>
                                <w:t xml:space="preserve"> </w:t>
                              </w:r>
                              <w:r>
                                <w:rPr>
                                  <w:rFonts w:eastAsia="Calibri"/>
                                  <w:bCs/>
                                  <w:szCs w:val="24"/>
                                  <w:lang w:eastAsia="lt-LT"/>
                                </w:rPr>
                                <w:t>sumoka baudą,</w:t>
                              </w:r>
                              <w:r>
                                <w:rPr>
                                  <w:rFonts w:eastAsia="Calibri"/>
                                  <w:bCs/>
                                  <w:color w:val="1F497D"/>
                                  <w:szCs w:val="24"/>
                                  <w:lang w:eastAsia="lt-LT"/>
                                </w:rPr>
                                <w:t xml:space="preserve"> </w:t>
                              </w:r>
                              <w:r>
                                <w:rPr>
                                  <w:rFonts w:eastAsia="Calibri"/>
                                  <w:bCs/>
                                  <w:szCs w:val="24"/>
                                  <w:lang w:eastAsia="lt-LT"/>
                                </w:rPr>
                                <w:t>o įsiteisėjusiu teismo sprendimu ūkio subjektui ar viešojo administravimo subjektui</w:t>
                              </w:r>
                              <w:r>
                                <w:rPr>
                                  <w:rFonts w:eastAsia="Calibri"/>
                                  <w:b/>
                                  <w:bCs/>
                                  <w:szCs w:val="24"/>
                                  <w:lang w:eastAsia="lt-LT"/>
                                </w:rPr>
                                <w:t xml:space="preserve"> </w:t>
                              </w:r>
                              <w:r>
                                <w:rPr>
                                  <w:rFonts w:eastAsia="Calibri"/>
                                  <w:bCs/>
                                  <w:szCs w:val="24"/>
                                  <w:lang w:eastAsia="lt-LT"/>
                                </w:rPr>
                                <w:t>Konkurencijos tarybos paskirta bauda sumažinama arba panaikinama, permokėta piniginė suma įskaitoma arba grąžinama ūkio subjektui ar viešojo administravimo subjektui</w:t>
                              </w:r>
                              <w:r>
                                <w:rPr>
                                  <w:rFonts w:eastAsia="Calibri"/>
                                  <w:b/>
                                  <w:bCs/>
                                  <w:szCs w:val="24"/>
                                  <w:lang w:eastAsia="lt-LT"/>
                                </w:rPr>
                                <w:t xml:space="preserve"> </w:t>
                              </w:r>
                              <w:r>
                                <w:rPr>
                                  <w:rFonts w:eastAsia="Calibri"/>
                                  <w:bCs/>
                                  <w:i/>
                                  <w:iCs/>
                                  <w:szCs w:val="24"/>
                                  <w:lang w:eastAsia="lt-LT"/>
                                </w:rPr>
                                <w:t>mutatis mutandis</w:t>
                              </w:r>
                              <w:r>
                                <w:rPr>
                                  <w:rFonts w:eastAsia="Calibri"/>
                                  <w:bCs/>
                                  <w:szCs w:val="24"/>
                                  <w:lang w:eastAsia="lt-LT"/>
                                </w:rPr>
                                <w:t xml:space="preserve"> vadovaujantis Lietuvos Respublikos mokesčių administravimo įstatymo nustatyta mokesčių permokų įskaitymo arba grąžinimo tvarka</w:t>
                              </w:r>
                              <w:r>
                                <w:rPr>
                                  <w:rFonts w:eastAsia="Calibri"/>
                                  <w:szCs w:val="24"/>
                                  <w:lang w:eastAsia="lt-LT"/>
                                </w:rPr>
                                <w:t>.</w:t>
                              </w:r>
                            </w:p>
                          </w:sdtContent>
                        </w:sdt>
                        <w:sdt>
                          <w:sdtPr>
                            <w:alias w:val="39 str. 4 d."/>
                            <w:tag w:val="part_2369eafd57c1422daa21ff67c3094642"/>
                            <w:lock w:val="sdtLocked"/>
                            <w:richText/>
                          </w:sdtPr>
                          <w:sdtContent>
                            <w:p w14:paraId="43E6B30D" w14:textId="34A1C7D7">
                              <w:pPr>
                                <w:ind w:firstLine="720"/>
                                <w:jc w:val="both"/>
                                <w:rPr>
                                  <w:rFonts w:eastAsia="Calibri"/>
                                  <w:szCs w:val="24"/>
                                  <w:lang w:eastAsia="lt-LT"/>
                                </w:rPr>
                              </w:pPr>
                              <w:sdt>
                                <w:sdtPr>
                                  <w:alias w:val="Numeris"/>
                                  <w:tag w:val="nr_2369eafd57c1422daa21ff67c3094642"/>
                                  <w:lock w:val="sdtLocked"/>
                                  <w:richText/>
                                </w:sdtPr>
                                <w:sdtContent>
                                  <w:r>
                                    <w:rPr>
                                      <w:rFonts w:eastAsia="Calibri"/>
                                      <w:bCs/>
                                      <w:szCs w:val="24"/>
                                      <w:lang w:eastAsia="lt-LT"/>
                                    </w:rPr>
                                    <w:t>4</w:t>
                                  </w:r>
                                </w:sdtContent>
                              </w:sdt>
                              <w:r>
                                <w:rPr>
                                  <w:rFonts w:eastAsia="Calibri"/>
                                  <w:szCs w:val="24"/>
                                  <w:lang w:eastAsia="lt-LT"/>
                                </w:rPr>
                                <w:t>. Jeigu yra motyvuotas ūkio subjekto ar viešojo administravimo subjekto</w:t>
                              </w:r>
                              <w:r>
                                <w:rPr>
                                  <w:rFonts w:eastAsia="Calibri"/>
                                  <w:b/>
                                  <w:szCs w:val="24"/>
                                  <w:lang w:eastAsia="lt-LT"/>
                                </w:rPr>
                                <w:t xml:space="preserve"> </w:t>
                              </w:r>
                              <w:r>
                                <w:rPr>
                                  <w:rFonts w:eastAsia="Calibri"/>
                                  <w:szCs w:val="24"/>
                                  <w:lang w:eastAsia="lt-LT"/>
                                </w:rPr>
                                <w:t>prašymas, Konkurencijos taryba turi teisę baudos ar jos dalies mokėjimą atidėti iki šešių mėnesių, jeigu sumokėti baudos laiku ūkio subjektas ar viešojo administravimo subjektas</w:t>
                              </w:r>
                              <w:r>
                                <w:rPr>
                                  <w:rFonts w:eastAsia="Calibri"/>
                                  <w:b/>
                                  <w:szCs w:val="24"/>
                                  <w:lang w:eastAsia="lt-LT"/>
                                </w:rPr>
                                <w:t xml:space="preserve"> </w:t>
                              </w:r>
                              <w:r>
                                <w:rPr>
                                  <w:rFonts w:eastAsia="Calibri"/>
                                  <w:szCs w:val="24"/>
                                  <w:lang w:eastAsia="lt-LT"/>
                                </w:rPr>
                                <w:t xml:space="preserve">negali dėl objektyvių priežasčių. </w:t>
                              </w:r>
                            </w:p>
                          </w:sdtContent>
                        </w:sdt>
                        <w:sdt>
                          <w:sdtPr>
                            <w:alias w:val="39 str. 5 d."/>
                            <w:tag w:val="part_2a999cf01f424068abe39a8e3b965624"/>
                            <w:lock w:val="sdtLocked"/>
                            <w:richText/>
                          </w:sdtPr>
                          <w:sdtContent>
                            <w:p w14:paraId="046FC58E" w14:textId="73D4BA2B">
                              <w:pPr>
                                <w:ind w:firstLine="720"/>
                                <w:jc w:val="both"/>
                                <w:rPr>
                                  <w:rFonts w:eastAsia="Calibri"/>
                                  <w:szCs w:val="24"/>
                                  <w:lang w:eastAsia="lt-LT"/>
                                </w:rPr>
                              </w:pPr>
                              <w:sdt>
                                <w:sdtPr>
                                  <w:alias w:val="Numeris"/>
                                  <w:tag w:val="nr_2a999cf01f424068abe39a8e3b965624"/>
                                  <w:lock w:val="sdtLocked"/>
                                  <w:richText/>
                                </w:sdtPr>
                                <w:sdtContent>
                                  <w:r>
                                    <w:rPr>
                                      <w:rFonts w:eastAsia="Calibri"/>
                                      <w:bCs/>
                                      <w:szCs w:val="24"/>
                                      <w:lang w:eastAsia="lt-LT"/>
                                    </w:rPr>
                                    <w:t>5</w:t>
                                  </w:r>
                                </w:sdtContent>
                              </w:sdt>
                              <w:r>
                                <w:rPr>
                                  <w:rFonts w:eastAsia="Calibri"/>
                                  <w:szCs w:val="24"/>
                                  <w:lang w:eastAsia="lt-LT"/>
                                </w:rPr>
                                <w:t>. Ūkio subjektas ar viešojo administravimo subjektas</w:t>
                              </w:r>
                              <w:r>
                                <w:rPr>
                                  <w:rFonts w:eastAsia="Calibri"/>
                                  <w:b/>
                                  <w:szCs w:val="24"/>
                                  <w:lang w:eastAsia="lt-LT"/>
                                </w:rPr>
                                <w:t xml:space="preserve"> </w:t>
                              </w:r>
                              <w:r>
                                <w:rPr>
                                  <w:rFonts w:eastAsia="Calibri"/>
                                  <w:szCs w:val="24"/>
                                  <w:lang w:eastAsia="lt-LT"/>
                                </w:rPr>
                                <w:t>privalo įvykdyti jam pagal šio įstatymo 35 straipsnio 1 dalį</w:t>
                              </w:r>
                              <w:r>
                                <w:rPr>
                                  <w:rFonts w:eastAsia="Calibri"/>
                                  <w:b/>
                                  <w:szCs w:val="24"/>
                                  <w:lang w:eastAsia="lt-LT"/>
                                </w:rPr>
                                <w:t xml:space="preserve"> </w:t>
                              </w:r>
                              <w:r>
                                <w:rPr>
                                  <w:rFonts w:eastAsia="Calibri"/>
                                  <w:szCs w:val="24"/>
                                  <w:lang w:eastAsia="lt-LT"/>
                                </w:rPr>
                                <w:t>skirtus Konkurencijos tarybos nutarime numatytus įpareigojimus nustatytomis sąlygomis ir terminais. Motyvuotu ūkio subjekto ar viešojo administravimo subjekto</w:t>
                              </w:r>
                              <w:r>
                                <w:rPr>
                                  <w:rFonts w:eastAsia="Calibri"/>
                                  <w:b/>
                                  <w:szCs w:val="24"/>
                                  <w:lang w:eastAsia="lt-LT"/>
                                </w:rPr>
                                <w:t xml:space="preserve"> </w:t>
                              </w:r>
                              <w:r>
                                <w:rPr>
                                  <w:rFonts w:eastAsia="Calibri"/>
                                  <w:szCs w:val="24"/>
                                  <w:lang w:eastAsia="lt-LT"/>
                                </w:rPr>
                                <w:t>prašymu Konkurencijos taryba turi teisę įpareigojimų įvykdymo terminą atidėti iki dvigubai ilgesnio termino, negu buvo numatytas nutarime, jeigu įvykdyti nustatytų įpareigojimų laiku ūkio subjektas ar viešojo administravimo subjektas negali dėl objektyvių priežasčių.</w:t>
                              </w:r>
                              <w:r>
                                <w:rPr>
                                  <w:rFonts w:eastAsia="Calibri"/>
                                  <w:strike/>
                                  <w:szCs w:val="24"/>
                                  <w:lang w:eastAsia="lt-LT"/>
                                </w:rPr>
                                <w:t xml:space="preserve"> </w:t>
                              </w:r>
                            </w:p>
                          </w:sdtContent>
                        </w:sdt>
                        <w:sdt>
                          <w:sdtPr>
                            <w:alias w:val="39 str. 6 d."/>
                            <w:tag w:val="part_d842073ab0c44ddda42cbcc0cd577522"/>
                            <w:lock w:val="sdtLocked"/>
                            <w:richText/>
                          </w:sdtPr>
                          <w:sdtContent>
                            <w:p w14:paraId="467B970D" w14:textId="42F6EAA6">
                              <w:pPr>
                                <w:tabs>
                                  <w:tab w:val="left" w:pos="499"/>
                                </w:tabs>
                                <w:ind w:firstLine="720"/>
                                <w:jc w:val="both"/>
                                <w:rPr>
                                  <w:rFonts w:eastAsia="Calibri"/>
                                  <w:b/>
                                  <w:bCs/>
                                  <w:szCs w:val="24"/>
                                  <w:lang w:eastAsia="lt-LT"/>
                                </w:rPr>
                              </w:pPr>
                              <w:sdt>
                                <w:sdtPr>
                                  <w:alias w:val="Numeris"/>
                                  <w:tag w:val="nr_d842073ab0c44ddda42cbcc0cd577522"/>
                                  <w:lock w:val="sdtLocked"/>
                                  <w:richText/>
                                </w:sdtPr>
                                <w:sdtContent>
                                  <w:r>
                                    <w:rPr>
                                      <w:rFonts w:eastAsia="Calibri"/>
                                      <w:bCs/>
                                      <w:szCs w:val="24"/>
                                      <w:lang w:eastAsia="lt-LT"/>
                                    </w:rPr>
                                    <w:t>6</w:t>
                                  </w:r>
                                </w:sdtContent>
                              </w:sdt>
                              <w:r>
                                <w:rPr>
                                  <w:rFonts w:eastAsia="Calibri"/>
                                  <w:bCs/>
                                  <w:szCs w:val="24"/>
                                  <w:lang w:eastAsia="lt-LT"/>
                                </w:rPr>
                                <w:t>. Ūkio subjekto ar viešojo administravimo subjekto</w:t>
                              </w:r>
                              <w:r>
                                <w:rPr>
                                  <w:rFonts w:eastAsia="Calibri"/>
                                  <w:b/>
                                  <w:bCs/>
                                  <w:szCs w:val="24"/>
                                  <w:lang w:eastAsia="lt-LT"/>
                                </w:rPr>
                                <w:t xml:space="preserve"> </w:t>
                              </w:r>
                              <w:r>
                                <w:rPr>
                                  <w:rFonts w:eastAsia="Calibri"/>
                                  <w:bCs/>
                                  <w:szCs w:val="24"/>
                                  <w:lang w:eastAsia="lt-LT"/>
                                </w:rPr>
                                <w:t>nesumokėta bauda ir palūkanos išieškomi į valstybės biudžetą. Konkurencijos tarybos sprendimas dėl priverstinio baudos ir palūkanų išieškojimo yra vykdomasis dokumentas, kuris pateikiamas vykdyti antstoliui Civilinio proceso kodekso nustatyta tvarka ne vėliau kaip per vienerius</w:t>
                              </w:r>
                              <w:r>
                                <w:rPr>
                                  <w:rFonts w:eastAsia="Calibri"/>
                                  <w:b/>
                                  <w:bCs/>
                                  <w:szCs w:val="24"/>
                                  <w:lang w:eastAsia="lt-LT"/>
                                </w:rPr>
                                <w:t xml:space="preserve"> </w:t>
                              </w:r>
                              <w:r>
                                <w:rPr>
                                  <w:rFonts w:eastAsia="Calibri"/>
                                  <w:bCs/>
                                  <w:szCs w:val="24"/>
                                  <w:lang w:eastAsia="lt-LT"/>
                                </w:rPr>
                                <w:t>metus nuo Konkurencijos tarybos nutarimo, kuriuo ūkio subjektui ar viešojo administravimo subjektui</w:t>
                              </w:r>
                              <w:r>
                                <w:rPr>
                                  <w:rFonts w:eastAsia="Calibri"/>
                                  <w:b/>
                                  <w:bCs/>
                                  <w:szCs w:val="24"/>
                                  <w:lang w:eastAsia="lt-LT"/>
                                </w:rPr>
                                <w:t xml:space="preserve"> </w:t>
                              </w:r>
                              <w:r>
                                <w:rPr>
                                  <w:rFonts w:eastAsia="Calibri"/>
                                  <w:bCs/>
                                  <w:szCs w:val="24"/>
                                  <w:lang w:eastAsia="lt-LT"/>
                                </w:rPr>
                                <w:t>skirta bauda, priėmimo dienos. Šis terminas pratęsiamas tiek laiko, kiek buvo atidėtas baudos mokėjimas ir sustabdytas baudos ir palūkanų priverstinis išieškojimas</w:t>
                              </w:r>
                              <w:r>
                                <w:rPr>
                                  <w:rFonts w:eastAsia="Calibri"/>
                                  <w:szCs w:val="24"/>
                                  <w:lang w:eastAsia="lt-LT"/>
                                </w:rPr>
                                <w:t>.“</w:t>
                              </w:r>
                            </w:p>
                            <w:p w14:paraId="17F5D2F8" w14:textId="77777777">
                              <w:pPr>
                                <w:ind w:firstLine="720"/>
                                <w:jc w:val="both"/>
                                <w:rPr>
                                  <w:rFonts w:eastAsia="Calibri"/>
                                  <w:color w:val="000000"/>
                                  <w:szCs w:val="24"/>
                                </w:rPr>
                              </w:pPr>
                            </w:p>
                          </w:sdtContent>
                        </w:sdt>
                      </w:sdtContent>
                    </w:sdt>
                  </w:sdtContent>
                </w:sdt>
              </w:sdtContent>
            </w:sdt>
          </w:sdtContent>
        </w:sdt>
        <w:sdt>
          <w:sdtPr>
            <w:alias w:val="11 str."/>
            <w:tag w:val="part_512eafd7daa34df3a2d013072c56fd73"/>
            <w:lock w:val="sdtLocked"/>
            <w:richText/>
          </w:sdtPr>
          <w:sdtContent>
            <w:p w14:paraId="463AF67F" w14:textId="7BB24E12">
              <w:pPr>
                <w:ind w:firstLine="720"/>
                <w:jc w:val="both"/>
                <w:rPr>
                  <w:rFonts w:eastAsia="Calibri"/>
                  <w:b/>
                  <w:color w:val="000000"/>
                  <w:szCs w:val="24"/>
                </w:rPr>
              </w:pPr>
              <w:sdt>
                <w:sdtPr>
                  <w:alias w:val="Numeris"/>
                  <w:tag w:val="nr_512eafd7daa34df3a2d013072c56fd73"/>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512eafd7daa34df3a2d013072c56fd73"/>
                  <w:lock w:val="sdtLocked"/>
                  <w:richText/>
                </w:sdtPr>
                <w:sdtContent>
                  <w:r>
                    <w:rPr>
                      <w:rFonts w:eastAsia="Calibri"/>
                      <w:b/>
                      <w:color w:val="000000"/>
                      <w:szCs w:val="24"/>
                    </w:rPr>
                    <w:t>Šio įstatymo įsigaliojimas</w:t>
                  </w:r>
                </w:sdtContent>
              </w:sdt>
            </w:p>
            <w:sdt>
              <w:sdtPr>
                <w:alias w:val="11 str. 1 d."/>
                <w:tag w:val="part_12e20d183de8401e8403a476c9ecc39a"/>
                <w:lock w:val="sdtLocked"/>
                <w:richText/>
              </w:sdtPr>
              <w:sdtContent>
                <w:p w14:paraId="35D1D2A4" w14:textId="77777777">
                  <w:pPr>
                    <w:ind w:firstLine="720"/>
                    <w:jc w:val="both"/>
                    <w:rPr>
                      <w:rFonts w:eastAsia="Calibri"/>
                      <w:color w:val="000000"/>
                      <w:szCs w:val="24"/>
                    </w:rPr>
                  </w:pPr>
                  <w:sdt>
                    <w:sdtPr>
                      <w:alias w:val="Numeris"/>
                      <w:tag w:val="nr_12e20d183de8401e8403a476c9ecc39a"/>
                      <w:lock w:val="sdtLocked"/>
                      <w:richText/>
                    </w:sdtPr>
                    <w:sdtContent>
                      <w:r>
                        <w:rPr>
                          <w:rFonts w:eastAsia="Calibri"/>
                          <w:color w:val="000000"/>
                          <w:szCs w:val="24"/>
                        </w:rPr>
                        <w:t>1</w:t>
                      </w:r>
                    </w:sdtContent>
                  </w:sdt>
                  <w:r>
                    <w:rPr>
                      <w:rFonts w:eastAsia="Calibri"/>
                      <w:color w:val="000000"/>
                      <w:szCs w:val="24"/>
                    </w:rPr>
                    <w:t>. Šis įstatymas, išskyrus šio straipsnio 2 dalį, įsigalioja 2016 m. gegužės 1 d.</w:t>
                  </w:r>
                </w:p>
              </w:sdtContent>
            </w:sdt>
            <w:sdt>
              <w:sdtPr>
                <w:alias w:val="11 str. 2 d."/>
                <w:tag w:val="part_af1469b2ba65470c8e09f952cf079f50"/>
                <w:lock w:val="sdtLocked"/>
                <w:richText/>
              </w:sdtPr>
              <w:sdtContent>
                <w:p w14:paraId="026A10C3" w14:textId="4D8AA74F">
                  <w:pPr>
                    <w:ind w:firstLine="720"/>
                    <w:jc w:val="both"/>
                    <w:rPr>
                      <w:rFonts w:eastAsia="Calibri"/>
                      <w:color w:val="000000"/>
                      <w:szCs w:val="24"/>
                    </w:rPr>
                  </w:pPr>
                  <w:sdt>
                    <w:sdtPr>
                      <w:alias w:val="Numeris"/>
                      <w:tag w:val="nr_af1469b2ba65470c8e09f952cf079f50"/>
                      <w:lock w:val="sdtLocked"/>
                      <w:richText/>
                    </w:sdtPr>
                    <w:sdtContent>
                      <w:r>
                        <w:rPr>
                          <w:rFonts w:eastAsia="Calibri"/>
                          <w:color w:val="000000"/>
                          <w:szCs w:val="24"/>
                        </w:rPr>
                        <w:t>2</w:t>
                      </w:r>
                    </w:sdtContent>
                  </w:sdt>
                  <w:r>
                    <w:rPr>
                      <w:rFonts w:eastAsia="Calibri"/>
                      <w:color w:val="000000"/>
                      <w:szCs w:val="24"/>
                    </w:rPr>
                    <w:t>. Lietuvos Respublikos Vyriausybė iki šio įstatymo įsigaliojimo priima šio įstatymo įgyvendinamuosius teisės aktus.</w:t>
                  </w:r>
                </w:p>
                <w:p w14:paraId="24D07FF1" w14:textId="77777777">
                  <w:pPr>
                    <w:ind w:firstLine="720"/>
                    <w:jc w:val="both"/>
                    <w:rPr>
                      <w:rFonts w:eastAsia="Calibri"/>
                      <w:color w:val="000000"/>
                      <w:szCs w:val="24"/>
                    </w:rPr>
                  </w:pPr>
                </w:p>
                <w:p w14:paraId="39FB2488" w14:textId="77777777">
                  <w:pPr>
                    <w:rPr>
                      <w:rFonts w:eastAsia="Calibri"/>
                      <w:i/>
                      <w:color w:val="000000"/>
                      <w:szCs w:val="24"/>
                    </w:rPr>
                  </w:pPr>
                </w:p>
              </w:sdtContent>
            </w:sdt>
          </w:sdtContent>
        </w:sdt>
        <w:sdt>
          <w:sdtPr>
            <w:alias w:val="signatura"/>
            <w:tag w:val="part_5796074910f34a389deba14667128b8d"/>
            <w:lock w:val="sdtLocked"/>
            <w:richText/>
          </w:sdtPr>
          <w:sdtContent>
            <w:p w14:paraId="4CAB356E" w14:textId="77777777">
              <w:pPr>
                <w:rPr>
                  <w:rFonts w:eastAsia="Calibri"/>
                  <w:i/>
                  <w:color w:val="000000"/>
                  <w:szCs w:val="24"/>
                </w:rPr>
              </w:pPr>
              <w:r>
                <w:rPr>
                  <w:rFonts w:eastAsia="Calibri"/>
                  <w:i/>
                  <w:color w:val="000000"/>
                  <w:szCs w:val="24"/>
                </w:rPr>
                <w:t>Skelbiu šį Lietuvos Respublikos Seimo priimtą įstatymą.</w:t>
              </w:r>
            </w:p>
            <w:p w14:paraId="5F2DA5C9" w14:textId="77777777">
              <w:pPr>
                <w:ind w:firstLine="720"/>
                <w:jc w:val="both"/>
                <w:rPr>
                  <w:rFonts w:eastAsia="Calibri"/>
                  <w:color w:val="000000"/>
                  <w:szCs w:val="24"/>
                </w:rPr>
              </w:pPr>
            </w:p>
            <w:p w14:paraId="70C7BF19" w14:textId="77777777">
              <w:pPr>
                <w:tabs>
                  <w:tab w:val="right" w:pos="9638"/>
                </w:tabs>
                <w:rPr>
                  <w:rFonts w:eastAsia="Calibri"/>
                  <w:color w:val="000000"/>
                  <w:szCs w:val="24"/>
                </w:rPr>
              </w:pPr>
            </w:p>
            <w:p w14:paraId="051821F9" w14:textId="2EF22298">
              <w:pPr>
                <w:tabs>
                  <w:tab w:val="right" w:pos="9638"/>
                </w:tabs>
                <w:rPr>
                  <w:rFonts w:eastAsia="Calibri"/>
                  <w:color w:val="000000"/>
                  <w:szCs w:val="24"/>
                </w:rPr>
              </w:pPr>
              <w:r>
                <w:rPr>
                  <w:rFonts w:eastAsia="Calibri"/>
                  <w:color w:val="000000"/>
                  <w:szCs w:val="24"/>
                </w:rPr>
                <w:t>Respublikos Prezidentas</w:t>
                <w:tab/>
              </w:r>
            </w:p>
            <w:p w14:paraId="09DC0429" w14:textId="77777777">
              <w:pPr>
                <w:jc w:val="both"/>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418"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3671ED" w14:textId="77777777">
      <w:pPr>
        <w:jc w:val="both"/>
        <w:rPr>
          <w:szCs w:val="22"/>
        </w:rPr>
      </w:pPr>
      <w:r>
        <w:rPr>
          <w:szCs w:val="22"/>
        </w:rPr>
        <w:separator/>
      </w:r>
    </w:p>
  </w:endnote>
  <w:endnote w:type="continuationSeparator" w:id="0">
    <w:p w14:paraId="116C5103" w14:textId="77777777">
      <w:pPr>
        <w:jc w:val="both"/>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475F50" w14:textId="77777777">
    <w:pPr>
      <w:tabs>
        <w:tab w:val="center" w:pos="4819"/>
        <w:tab w:val="right" w:pos="9638"/>
      </w:tabs>
      <w:jc w:val="both"/>
      <w:rPr>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E6876F" w14:textId="77777777">
    <w:pPr>
      <w:tabs>
        <w:tab w:val="center" w:pos="4819"/>
        <w:tab w:val="right" w:pos="9638"/>
      </w:tabs>
      <w:jc w:val="both"/>
      <w:rPr>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8D13EB" w14:textId="77777777">
    <w:pPr>
      <w:tabs>
        <w:tab w:val="center" w:pos="4819"/>
        <w:tab w:val="right" w:pos="9638"/>
      </w:tabs>
      <w:jc w:val="both"/>
      <w:rPr>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F640C6" w14:textId="77777777">
      <w:pPr>
        <w:jc w:val="both"/>
        <w:rPr>
          <w:szCs w:val="22"/>
        </w:rPr>
      </w:pPr>
      <w:r>
        <w:rPr>
          <w:szCs w:val="22"/>
        </w:rPr>
        <w:separator/>
      </w:r>
    </w:p>
  </w:footnote>
  <w:footnote w:type="continuationSeparator" w:id="0">
    <w:p w14:paraId="6C23F18C" w14:textId="77777777">
      <w:pPr>
        <w:jc w:val="both"/>
        <w:rPr>
          <w:szCs w:val="22"/>
        </w:rPr>
      </w:pPr>
      <w:r>
        <w:rPr>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5D355E" w14:textId="77777777">
    <w:pPr>
      <w:tabs>
        <w:tab w:val="center" w:pos="4819"/>
        <w:tab w:val="right" w:pos="9638"/>
      </w:tabs>
      <w:jc w:val="both"/>
      <w:rPr>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978FB8" w14:textId="77777777">
    <w:pPr>
      <w:tabs>
        <w:tab w:val="center" w:pos="4819"/>
        <w:tab w:val="right" w:pos="9638"/>
      </w:tabs>
      <w:jc w:val="center"/>
      <w:rPr>
        <w:szCs w:val="22"/>
      </w:rPr>
    </w:pPr>
    <w:r>
      <w:rPr>
        <w:szCs w:val="22"/>
      </w:rPr>
      <w:fldChar w:fldCharType="begin"/>
    </w:r>
    <w:r>
      <w:rPr>
        <w:szCs w:val="22"/>
      </w:rPr>
      <w:instrText xml:space="preserve"> PAGE   \* MERGEFORMAT </w:instrText>
    </w:r>
    <w:r>
      <w:rPr>
        <w:szCs w:val="22"/>
      </w:rPr>
      <w:fldChar w:fldCharType="separate"/>
    </w:r>
    <w:r>
      <w:rPr>
        <w:szCs w:val="22"/>
      </w:rPr>
      <w:t>3</w:t>
    </w:r>
    <w:r>
      <w:rPr>
        <w:szCs w:val="22"/>
      </w:rPr>
      <w:fldChar w:fldCharType="end"/>
    </w:r>
  </w:p>
  <w:p w14:paraId="78717ACE" w14:textId="77777777">
    <w:pPr>
      <w:tabs>
        <w:tab w:val="center" w:pos="4819"/>
        <w:tab w:val="right" w:pos="9638"/>
      </w:tabs>
      <w:jc w:val="both"/>
      <w:rPr>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E190A6" w14:textId="77777777">
    <w:pPr>
      <w:tabs>
        <w:tab w:val="center" w:pos="4819"/>
        <w:tab w:val="right" w:pos="9638"/>
      </w:tabs>
      <w:jc w:val="both"/>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567"/>
  <w:hyphenationZone w:val="396"/>
  <w:doNotHyphenateCaps/>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18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733612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9008702">
      <w:bodyDiv w:val="1"/>
      <w:marLeft w:val="0"/>
      <w:marRight w:val="0"/>
      <w:marTop w:val="0"/>
      <w:marBottom w:val="0"/>
      <w:divBdr>
        <w:top w:val="none" w:sz="0" w:space="0" w:color="auto"/>
        <w:left w:val="none" w:sz="0" w:space="0" w:color="auto"/>
        <w:bottom w:val="none" w:sz="0" w:space="0" w:color="auto"/>
        <w:right w:val="none" w:sz="0" w:space="0" w:color="auto"/>
      </w:divBdr>
    </w:div>
    <w:div w:id="769197857">
      <w:bodyDiv w:val="1"/>
      <w:marLeft w:val="0"/>
      <w:marRight w:val="0"/>
      <w:marTop w:val="0"/>
      <w:marBottom w:val="0"/>
      <w:divBdr>
        <w:top w:val="none" w:sz="0" w:space="0" w:color="auto"/>
        <w:left w:val="none" w:sz="0" w:space="0" w:color="auto"/>
        <w:bottom w:val="none" w:sz="0" w:space="0" w:color="auto"/>
        <w:right w:val="none" w:sz="0" w:space="0" w:color="auto"/>
      </w:divBdr>
    </w:div>
    <w:div w:id="894699460">
      <w:bodyDiv w:val="1"/>
      <w:marLeft w:val="0"/>
      <w:marRight w:val="0"/>
      <w:marTop w:val="0"/>
      <w:marBottom w:val="0"/>
      <w:divBdr>
        <w:top w:val="none" w:sz="0" w:space="0" w:color="auto"/>
        <w:left w:val="none" w:sz="0" w:space="0" w:color="auto"/>
        <w:bottom w:val="none" w:sz="0" w:space="0" w:color="auto"/>
        <w:right w:val="none" w:sz="0" w:space="0" w:color="auto"/>
      </w:divBdr>
    </w:div>
    <w:div w:id="1024477385">
      <w:bodyDiv w:val="1"/>
      <w:marLeft w:val="0"/>
      <w:marRight w:val="0"/>
      <w:marTop w:val="0"/>
      <w:marBottom w:val="0"/>
      <w:divBdr>
        <w:top w:val="none" w:sz="0" w:space="0" w:color="auto"/>
        <w:left w:val="none" w:sz="0" w:space="0" w:color="auto"/>
        <w:bottom w:val="none" w:sz="0" w:space="0" w:color="auto"/>
        <w:right w:val="none" w:sz="0" w:space="0" w:color="auto"/>
      </w:divBdr>
    </w:div>
    <w:div w:id="1440489630">
      <w:bodyDiv w:val="1"/>
      <w:marLeft w:val="0"/>
      <w:marRight w:val="0"/>
      <w:marTop w:val="0"/>
      <w:marBottom w:val="0"/>
      <w:divBdr>
        <w:top w:val="none" w:sz="0" w:space="0" w:color="auto"/>
        <w:left w:val="none" w:sz="0" w:space="0" w:color="auto"/>
        <w:bottom w:val="none" w:sz="0" w:space="0" w:color="auto"/>
        <w:right w:val="none" w:sz="0" w:space="0" w:color="auto"/>
      </w:divBdr>
    </w:div>
    <w:div w:id="2028867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eea2db5f9e24b5e8293f2b392eb7e93" PartId="b72ad725bced4830840a1ea8ca1cf3d5">
    <Part Type="straipsnis" Nr="1" Abbr="1 str." Title="18 straipsnio pakeitimas" DocPartId="ad21976c722a4409956d46cf349a9e08" PartId="67c1e685b5df4a09b905313ba77bbdb4">
      <Part Type="strDalis" Nr="1" Abbr="1 str. 1 d." DocPartId="d103010707374dc3b8c1c919f6a4a405" PartId="2457db8697e240d9a2b84f3e2ff671b6">
        <Part Type="citata" DocPartId="89007c3e91f14841897e43c8bdf98b70" PartId="ee85e494dbd544dca07c1ea1f876aaed">
          <Part Type="strPunktas" Nr="3" Abbr="3 p." DocPartId="c69fb51c63e84f37969e2146b37173a6" PartId="1fb03ec7be5d4fe1bb10f36f3b21b64d"/>
        </Part>
      </Part>
    </Part>
    <Part Type="straipsnis" Nr="2" Abbr="2 str." Title="22 straipsnio pakeitimas" DocPartId="466f1f07e2fb4566a6bc3a88fd99714b" PartId="4a487b431573465b8918a964b6ea6adf">
      <Part Type="strDalis" Nr="1" Abbr="2 str. 1 d." DocPartId="f01615d3a8d34e98b448c2a151f37a9f" PartId="c9254125457e411995e033fb69db9cd4">
        <Part Type="citata" DocPartId="89dd79b92fdd485caf81e06f41a80d65" PartId="01e28b7609dd487c8d89d90c1e066692">
          <Part Type="strPunktas" Nr="6" Abbr="6 p." DocPartId="01e3de09ae524af98b11c7194dcd576c" PartId="50b624e67e35465685dbffdcac7f76bc"/>
        </Part>
      </Part>
    </Part>
    <Part Type="straipsnis" Nr="3" Abbr="3 str." Title="26 straipsnio pakeitimas" DocPartId="923d088793714e9aaf4417e6d3bfc1d4" PartId="2db2bed311e24d56a93dffbdb67fd6d7">
      <Part Type="strDalis" Nr="1" Abbr="3 str. 1 d." DocPartId="35fc1553745f4cd18102d063268a97d4" PartId="bde2ea910c6242a38d91459ac65b0d14">
        <Part Type="citata" DocPartId="0daeec44c2e74fbfa7405466063c1dc8" PartId="34fff889c4d644aaad301d823c4e1529">
          <Part Type="strDalis" Nr="2" Abbr="2 d." DocPartId="25d2f691c9e34e849dee06ce3986070c" PartId="bf4c421d0f094ba6b33164bafc4ab2a7">
            <Part Type="strPunktas" Nr="1" Abbr="2 d. 1 p." DocPartId="faedf907e58342679187324fc0c726ca" PartId="0bc40eea7b014000a8b024e04899ff3e"/>
            <Part Type="strPunktas" Nr="2" Abbr="2 d. 2 p." DocPartId="b7c9b120c64e4d77a5b61fb6d9a8b396" PartId="ef64a1506762407dba9b857780c50fe9"/>
          </Part>
        </Part>
      </Part>
      <Part Type="strDalis" Nr="2" Abbr="3 str. 2 d." DocPartId="54db395ae9d045b5a6ef68be1a6244f6" PartId="c972d01e0eba483688a58e8e8f93ca48">
        <Part Type="citata" DocPartId="8363e89774e7448a87f36c86d2e60f34" PartId="9d1f1b2d5cf148f3998a50d896394c71">
          <Part Type="strDalis" Nr="3" Abbr="3 d." DocPartId="8dbccd4aa9f54437aae849b92612c1f7" PartId="681cc53a96024e4393fafd66f516e101"/>
        </Part>
      </Part>
    </Part>
    <Part Type="straipsnis" Nr="4" Abbr="4 str." Title="27 straipsnio pakeitimas" DocPartId="ffeeed3715a6408d8b7b8214110a41b0" PartId="b8859dde372c4b3a9afc4f655530d934">
      <Part Type="strDalis" Nr="1" Abbr="4 str. 1 d." DocPartId="e76404b762f141f8bcbf19bf9caa460c" PartId="acfeedd367ae4123a59ee9aeb49d3b9e">
        <Part Type="citata" DocPartId="dd30654583644416947cf24b5d15baf0" PartId="2f0dd01b2a8d47abb9f71e731a28e59c">
          <Part Type="strDalis" Nr="2" Abbr="2 d." DocPartId="fa5e24f661464982ae7dd0edbda3e1da" PartId="83578c0959da4e75b8e7a9dd4bd72328"/>
        </Part>
      </Part>
    </Part>
    <Part Type="straipsnis" Nr="5" Abbr="5 str." Title="30 straipsnio pakeitimas" DocPartId="5bc620f37bb74df18efd966378d65d27" PartId="32391db639004e408040bebe48d8e761">
      <Part Type="strDalis" Nr="1" Abbr="5 str. 1 d." DocPartId="b8c4db331e134638897ad9a258cb0076" PartId="0bdaa925402d44bcb090043f2372ec44">
        <Part Type="citata" DocPartId="f4236c6339a24305a583a91b72942354" PartId="1e6872aa6362458e9baa007b83ac14ba">
          <Part Type="strDalis" Nr="3" Abbr="3 d." DocPartId="b754d80140494b2bb489f38aa92f0805" PartId="9200008b2c7b419faba323148ec258c9"/>
        </Part>
      </Part>
    </Part>
    <Part Type="straipsnis" Nr="6" Abbr="6 str." Title="33 straipsnio pakeitimas" DocPartId="8be8095bdd5a4487af2d00c6c02cad00" PartId="e0c01188a3cf45b69c9c57429edd6256">
      <Part Type="strDalis" Nr="1" Abbr="6 str. 1 d." DocPartId="aa09d412a0204dedb11ee407e4038bd0" PartId="6ee1d5d7c6844d539a9c879d4ae01377">
        <Part Type="citata" DocPartId="8609557f4bb54528a63922dbc859b0ee" PartId="21d68c0332094a30b21ed5942d38d5b5">
          <Part Type="strDalis" Nr="3" Abbr="3 d." DocPartId="5eb3a0e06b5e46e8927bf33e5ca8f655" PartId="3a85ecf232a74da7bb243fe097d2fe93"/>
        </Part>
      </Part>
    </Part>
    <Part Type="straipsnis" Nr="7" Abbr="7 str." Title="35 straipsnio pakeitimas" DocPartId="2661ec6d643f4724a2be0d5878ddb868" PartId="0c91ff797b91440d8c249a5f4f3bd1ac">
      <Part Type="strDalis" Nr="1" Abbr="7 str. 1 d." DocPartId="be9e928db4d44f2ea992b57c49d05d06" PartId="4679cdb1dc304b7cabd9431e8bb7e4ab">
        <Part Type="citata" DocPartId="fc31238ac14c4c85b08e1d5e267c3821" PartId="f9b38a88d091456993cb48a7fd7c87a2">
          <Part Type="straipsnis" Nr="35" Abbr="35 str." Title="Ūkio subjektams ir viešojo administravimo subjektams taikomos sankcijos“" DocPartId="971190fdae6f4474bcdf9ab03616a062" PartId="54efb1eeb52c4b7cb02f1e6a492dde9a"/>
        </Part>
      </Part>
      <Part Type="strDalis" Nr="2" Abbr="7 str. 2 d." DocPartId="523ed6c583434212b362ecf465550300" PartId="d691313d922e409d94e38a13a868b324">
        <Part Type="citata" DocPartId="f8eed19f20884ec58ec842bcae052052" PartId="95fb0c7d6dca4544a90e2e17963f0c25">
          <Part Type="strDalis" Nr="1" Abbr="1 d." DocPartId="9af4e5236a8a433083d4b3617e2bc882" PartId="03318d205ca643b891a6cb1fee3761db"/>
        </Part>
      </Part>
      <Part Type="strDalis" Nr="3" Abbr="7 str. 3 d." DocPartId="58d8ee4080de40aca33156bc4a8bfc0a" PartId="b7a8a3f67c5e49f5806c121c4695027b">
        <Part Type="citata" DocPartId="83a9a69dbf664796a8ec87a4af12b76e" PartId="543c677b145440c99847e13dbdab81fa">
          <Part Type="strPunktas" Nr="3" Abbr="3 p." DocPartId="121903bfec4a44d9ab246c17faf7664c" PartId="4d2463ae3da94196b9b32bca7405ad42"/>
        </Part>
      </Part>
      <Part Type="strDalis" Nr="4" Abbr="7 str. 4 d." DocPartId="955d0100be684db1bfc8a82560bff358" PartId="9e77667f55f940349f61c4e963c8fd96">
        <Part Type="citata" DocPartId="dd0e30ad9db24e1aa873da179f9d976c" PartId="6f7f5ab3571a47c99e7e9ef527688e08">
          <Part Type="strPunktas" Nr="3" Abbr="3 p." DocPartId="5efaa57f36aa44ed9bc30ab43085cc59" PartId="c81ba899fd45428985ff1028bb1a2ca8"/>
        </Part>
      </Part>
      <Part Type="strDalis" Nr="5" Abbr="7 str. 5 d." DocPartId="d32fc77caabb40998cd332af589174ba" PartId="0987d0c7877e401383d84799e017f267"/>
    </Part>
    <Part Type="straipsnis" Nr="8" Abbr="8 str." Title="36 straipsnio pakeitimas" DocPartId="1baf9c87639e4bafb8dee30a2360e761" PartId="08826998587647fead1e135332ef34ca">
      <Part Type="strDalis" Nr="1" Abbr="8 str. 1 d." DocPartId="9989197f9f524b2f8cd99b5b02d41862" PartId="5ca4304170014b15a94f7d6b19e21b8b">
        <Part Type="citata" DocPartId="d62fd396c0a0447e8208f7f1b8e53c32" PartId="83f32a9cc51343fab04310135009781c">
          <Part Type="strDalis" Nr="5" Abbr="5 d." DocPartId="801c263dbc0c46dd867bd32d83d2ef76" PartId="ed63f6c64a514eb49b64d1aab843c8f1"/>
          <Part Type="strDalis" Nr="6" Abbr="6 d." DocPartId="b31e3b94452f4687bb677d209a41ce2d" PartId="7be2b748ca054f2283365843e3e795fa"/>
          <Part Type="strDalis" Nr="7" Abbr="7 d." DocPartId="69a11d6f2e6c413a9d9968906314553e" PartId="f857a96a597b424a9d9c40646404162a"/>
        </Part>
      </Part>
    </Part>
    <Part Type="straipsnis" Nr="9" Abbr="9 str." Title="37 straipsnio pakeitimas" DocPartId="3edcacc5b72e4eb8b653d287c13ab409" PartId="8cb3e924b0f74c6c964b73cff3b90de1">
      <Part Type="strDalis" Nr="1" Abbr="9 str. 1 d." DocPartId="1e99bd994c1142a39b97e7a604c2b528" PartId="80f96c62156f4bac8f079a23ac9aa19e">
        <Part Type="citata" DocPartId="5b6358b2a1b9425ba319ddbc36673dd5" PartId="3f59d3f4dca24425880a99da35219e63">
          <Part Type="strDalis" Nr="1" Abbr="1 d." DocPartId="1df56bf2b9eb4b01b3198df8f886a747" PartId="e5f63eeb2d1045cb91d199fc6cf4c1fb"/>
        </Part>
      </Part>
      <Part Type="strDalis" Nr="2" Abbr="9 str. 2 d." DocPartId="6dc611c991df4e41b3c6292f53b68f65" PartId="2e6723f86359462f845b2b9ad7ce2078">
        <Part Type="citata" DocPartId="7546978b88b54c1a9e26e8ac821623fc" PartId="d6abe0649c9b4b1285f7e76cda4736e5">
          <Part Type="strPunktas" Nr="3" Abbr="3 p." DocPartId="ae83378a327c42ec870b36a057a09720" PartId="bd50d8d294d9470fa99bdae54ddf0f53"/>
        </Part>
      </Part>
      <Part Type="strDalis" Nr="3" Abbr="9 str. 3 d." DocPartId="43956c18510340799ef94b991a58817d" PartId="c402735b741340089ec8a89a3c68f75e">
        <Part Type="citata" DocPartId="9e81036ca1d3473da8ab687d08dca630" PartId="b09add217c1d42589c4d0140f7eda6a8">
          <Part Type="strDalis" Nr="2" Abbr="2 d." DocPartId="60611b53adef4a29a80b97a242eaa0be" PartId="29c5ae55942249a8a7f9658ae14a014d"/>
        </Part>
      </Part>
      <Part Type="strDalis" Nr="4" Abbr="9 str. 4 d." DocPartId="125749c35723465b977ce4caeebf6696" PartId="f2481bb591fa4b7d844dd60054ed03fe">
        <Part Type="citata" DocPartId="cc72095831104b5cb0e6e28780b8c4bb" PartId="57fa308f83d249b4a9d30a810f36c292">
          <Part Type="strDalis" Nr="3" Abbr="3 d." DocPartId="8a9adb5276df4999b1d825d249e4cbc7" PartId="68573d54e9ea4a1081adb77a01139a0d"/>
        </Part>
      </Part>
    </Part>
    <Part Type="straipsnis" Nr="10" Abbr="10 str." Title="39 straipsnio pakeitimas" DocPartId="f9911cd64a364245a4b1698502c6a053" PartId="6f26a0354c1d4907b307dfa4c4c415b2">
      <Part Type="strDalis" Nr="1" Abbr="10 str. 1 d." DocPartId="e6a79871d60d4e6ea83b9959de9a4c49" PartId="ee4e11866daf4d2294ffedf87b89ef30">
        <Part Type="citata" DocPartId="e55b672ba55f49dbb318e46fc0b23e70" PartId="88e800f91c9948f8b479c1d5d6141b29">
          <Part Type="straipsnis" Nr="39" Abbr="39 str." Title="Ūkio subjektams ir viešojo administravimo subjektams paskirtų sankcijų vykdymas" DocPartId="f863eb188da44b94852fc08274878bb8" PartId="150cdaa6a2a3448a8e367ded94ad98f4">
            <Part Type="strDalis" Nr="1" Abbr="39 str. 1 d." DocPartId="ef56a0e8491f478ab6c9f618ff7cb283" PartId="cd0fd7299a8b48aeb3adefd3af9f4849"/>
            <Part Type="strDalis" Nr="2" Abbr="39 str. 2 d." DocPartId="129bfcbe6a7c43aab92d7608c9b60e50" PartId="a00f1598c9854078a4f128f674fe56f8"/>
            <Part Type="strDalis" Nr="3" Abbr="39 str. 3 d." DocPartId="92834fa867b6453d9689d8a4ccc9cc9e" PartId="1b6717bbe7b84567b93cba82c485b853"/>
            <Part Type="strDalis" Nr="4" Abbr="39 str. 4 d." DocPartId="afb2306729694424a093164679a7e5f1" PartId="2369eafd57c1422daa21ff67c3094642"/>
            <Part Type="strDalis" Nr="5" Abbr="39 str. 5 d." DocPartId="fe92a65ab1c54594b4fb853c0190585e" PartId="2a999cf01f424068abe39a8e3b965624"/>
            <Part Type="strDalis" Nr="6" Abbr="39 str. 6 d." DocPartId="f6a70dda5ca647068d35bbb60b47db85" PartId="d842073ab0c44ddda42cbcc0cd577522"/>
          </Part>
        </Part>
      </Part>
    </Part>
    <Part Type="straipsnis" Nr="11" Abbr="11 str." Title="Šio įstatymo įsigaliojimas" DocPartId="a4f0c7a5e8f64def812f48c6555557c6" PartId="512eafd7daa34df3a2d013072c56fd73">
      <Part Type="strDalis" Nr="1" Abbr="11 str. 1 d." DocPartId="c1fc0fc30f544669bc093f8e2e6e1b6d" PartId="12e20d183de8401e8403a476c9ecc39a"/>
      <Part Type="strDalis" Nr="2" Abbr="11 str. 2 d." DocPartId="65d22c33dd494293a22c5f1ed278c034" PartId="af1469b2ba65470c8e09f952cf079f50"/>
    </Part>
    <Part Type="signatura" DocPartId="6733dc40b2e841789a9980dc5f40aef5" PartId="5796074910f34a389deba14667128b8d"/>
  </Part>
</Parts>
</file>

<file path=customXml/itemProps1.xml><?xml version="1.0" encoding="utf-8"?>
<ds:datastoreItem xmlns:ds="http://schemas.openxmlformats.org/officeDocument/2006/customXml" ds:itemID="{4B60DCC1-89A4-4A7B-8767-31EEA578827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1276</Words>
  <Characters>8580</Characters>
  <Application>Microsoft Office Word</Application>
  <DocSecurity>4</DocSecurity>
  <Lines>156</Lines>
  <Paragraphs>75</Paragraphs>
  <ScaleCrop>false</ScaleCrop>
  <HeadingPairs>
    <vt:vector size="2" baseType="variant">
      <vt:variant>
        <vt:lpstr>Title</vt:lpstr>
      </vt:variant>
      <vt:variant>
        <vt:i4>1</vt:i4>
      </vt:variant>
    </vt:vector>
  </HeadingPairs>
  <TitlesOfParts>
    <vt:vector size="1" baseType="lpstr">
      <vt:lpstr/>
    </vt:vector>
  </TitlesOfParts>
  <Company>LR Prezidento kanceliarija</Company>
  <LinksUpToDate>false</LinksUpToDate>
  <CharactersWithSpaces>9781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2015-11-24T11:20:00Z</dcterms:created>
  <dc:creator>Tadas Varapnickas</dc:creator>
  <lastModifiedBy>CLUSadmin</lastModifiedBy>
  <lastPrinted>2015-11-23T12:32:00Z</lastPrinted>
  <dcterms:modified xsi:type="dcterms:W3CDTF">2015-11-24T11:20:00Z</dcterms:modified>
  <revision>2</revision>
</coreProperties>
</file>