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7d2095ef6b74f24ac467b9c9aa163ec"/>
        <w:lock w:val="sdtLocked"/>
        <w:richText/>
      </w:sdtPr>
      <w:sdtContent>
        <w:p>
          <w:pPr>
            <w:ind w:left="6480" w:firstLine="900"/>
            <w:rPr>
              <w:b/>
              <w:szCs w:val="24"/>
              <w:lang w:eastAsia="lt-LT"/>
            </w:rPr>
          </w:pPr>
          <w:r>
            <w:rPr>
              <w:b/>
              <w:szCs w:val="24"/>
              <w:lang w:eastAsia="lt-LT"/>
            </w:rPr>
            <w:t>Projektas</w:t>
          </w:r>
        </w:p>
        <w:p>
          <w:pPr>
            <w:rPr>
              <w:b/>
              <w:szCs w:val="24"/>
              <w:lang w:eastAsia="lt-LT"/>
            </w:rPr>
          </w:pPr>
        </w:p>
        <w:p>
          <w:pPr>
            <w:jc w:val="center"/>
            <w:rPr>
              <w:b/>
              <w:szCs w:val="24"/>
              <w:lang w:eastAsia="lt-LT"/>
            </w:rPr>
          </w:pPr>
          <w:r>
            <w:rPr>
              <w:b/>
              <w:szCs w:val="24"/>
              <w:lang w:eastAsia="lt-LT"/>
            </w:rPr>
            <w:t>LIETUVOS RESPUBLIKOS</w:t>
          </w:r>
        </w:p>
        <w:p>
          <w:pPr>
            <w:jc w:val="center"/>
            <w:rPr>
              <w:b/>
              <w:szCs w:val="24"/>
              <w:lang w:eastAsia="lt-LT"/>
            </w:rPr>
          </w:pPr>
          <w:r>
            <w:rPr>
              <w:b/>
              <w:szCs w:val="24"/>
              <w:lang w:eastAsia="lt-LT"/>
            </w:rPr>
            <w:t xml:space="preserve">BANKŲ ĮSTATYMO NR. IX-2085 36, 62 IR 63 STRAIPSNIŲ PAKEITIMO </w:t>
          </w:r>
        </w:p>
        <w:p>
          <w:pPr>
            <w:jc w:val="center"/>
            <w:rPr>
              <w:b/>
              <w:szCs w:val="24"/>
              <w:lang w:eastAsia="lt-LT"/>
            </w:rPr>
          </w:pPr>
          <w:r>
            <w:rPr>
              <w:b/>
              <w:szCs w:val="24"/>
              <w:lang w:eastAsia="lt-LT"/>
            </w:rPr>
            <w:t>ĮSTATYMAS</w:t>
          </w:r>
        </w:p>
        <w:p>
          <w:pPr>
            <w:jc w:val="center"/>
            <w:rPr>
              <w:b/>
              <w:szCs w:val="24"/>
              <w:lang w:eastAsia="lt-LT"/>
            </w:rPr>
          </w:pPr>
        </w:p>
        <w:p>
          <w:pPr>
            <w:jc w:val="center"/>
            <w:rPr>
              <w:szCs w:val="24"/>
              <w:lang w:eastAsia="lt-LT"/>
            </w:rPr>
          </w:pPr>
          <w:r>
            <w:rPr>
              <w:szCs w:val="24"/>
              <w:lang w:eastAsia="lt-LT"/>
            </w:rPr>
            <w:t xml:space="preserve">2016 m.                   d. Nr. </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1 str."/>
            <w:tag w:val="part_cac69667f873410381c8a604ad243113"/>
            <w:lock w:val="sdtLocked"/>
            <w:richText/>
          </w:sdtPr>
          <w:sdtContent>
            <w:p>
              <w:pPr>
                <w:ind w:firstLine="720"/>
                <w:jc w:val="both"/>
                <w:rPr>
                  <w:b/>
                  <w:szCs w:val="24"/>
                  <w:lang w:eastAsia="lt-LT"/>
                </w:rPr>
              </w:pPr>
              <w:sdt>
                <w:sdtPr>
                  <w:alias w:val="Numeris"/>
                  <w:tag w:val="nr_cac69667f873410381c8a604ad243113"/>
                  <w:lock w:val="sdtLocked"/>
                  <w:richText/>
                </w:sdtPr>
                <w:sdtContent>
                  <w:r>
                    <w:rPr>
                      <w:b/>
                      <w:szCs w:val="24"/>
                      <w:lang w:eastAsia="lt-LT"/>
                    </w:rPr>
                    <w:t>1</w:t>
                  </w:r>
                </w:sdtContent>
              </w:sdt>
              <w:r>
                <w:rPr>
                  <w:b/>
                  <w:szCs w:val="24"/>
                  <w:lang w:eastAsia="lt-LT"/>
                </w:rPr>
                <w:t xml:space="preserve"> straipsnis. </w:t>
              </w:r>
              <w:sdt>
                <w:sdtPr>
                  <w:alias w:val="Pavadinimas"/>
                  <w:tag w:val="title_cac69667f873410381c8a604ad243113"/>
                  <w:lock w:val="sdtLocked"/>
                  <w:richText/>
                </w:sdtPr>
                <w:sdtContent>
                  <w:r>
                    <w:rPr>
                      <w:b/>
                      <w:szCs w:val="24"/>
                      <w:lang w:eastAsia="lt-LT"/>
                    </w:rPr>
                    <w:t>36 straipsnio pakeitimas</w:t>
                  </w:r>
                  <w:r>
                    <w:rPr>
                      <w:szCs w:val="24"/>
                      <w:lang w:eastAsia="lt-LT"/>
                    </w:rPr>
                    <w:t xml:space="preserve"> </w:t>
                  </w:r>
                </w:sdtContent>
              </w:sdt>
            </w:p>
            <w:sdt>
              <w:sdtPr>
                <w:alias w:val="1 str. 1 d."/>
                <w:tag w:val="part_9bac966523c74fda8b8b453327b995f8"/>
                <w:lock w:val="sdtLocked"/>
                <w:richText/>
              </w:sdtPr>
              <w:sdtContent>
                <w:p>
                  <w:pPr>
                    <w:ind w:firstLine="720"/>
                    <w:jc w:val="both"/>
                    <w:rPr>
                      <w:szCs w:val="24"/>
                      <w:lang w:eastAsia="lt-LT"/>
                    </w:rPr>
                  </w:pPr>
                  <w:r>
                    <w:rPr>
                      <w:szCs w:val="24"/>
                      <w:lang w:eastAsia="lt-LT"/>
                    </w:rPr>
                    <w:t>Pakeisti 36 straipsnio 1 dalį ir ją išdėstyti taip:</w:t>
                  </w:r>
                </w:p>
                <w:sdt>
                  <w:sdtPr>
                    <w:alias w:val="citata"/>
                    <w:tag w:val="part_6e0f65d153db46a0820d421781feb727"/>
                    <w:lock w:val="sdtLocked"/>
                    <w:richText/>
                  </w:sdtPr>
                  <w:sdtContent>
                    <w:sdt>
                      <w:sdtPr>
                        <w:alias w:val="1 d."/>
                        <w:tag w:val="part_e7705bd0cec4425e850a97c235327029"/>
                        <w:lock w:val="sdtLocked"/>
                        <w:richText/>
                      </w:sdtPr>
                      <w:sdtContent>
                        <w:p>
                          <w:pPr>
                            <w:ind w:firstLine="720"/>
                            <w:jc w:val="both"/>
                            <w:rPr>
                              <w:b/>
                              <w:szCs w:val="24"/>
                              <w:lang w:eastAsia="lt-LT"/>
                            </w:rPr>
                          </w:pPr>
                          <w:r>
                            <w:rPr>
                              <w:szCs w:val="24"/>
                              <w:lang w:eastAsia="lt-LT"/>
                            </w:rPr>
                            <w:t>„</w:t>
                          </w:r>
                          <w:sdt>
                            <w:sdtPr>
                              <w:alias w:val="Numeris"/>
                              <w:tag w:val="nr_e7705bd0cec4425e850a97c235327029"/>
                              <w:lock w:val="sdtLocked"/>
                              <w:richText/>
                            </w:sdtPr>
                            <w:sdtContent>
                              <w:r>
                                <w:rPr>
                                  <w:szCs w:val="24"/>
                                  <w:lang w:eastAsia="lt-LT"/>
                                </w:rPr>
                                <w:t>1</w:t>
                              </w:r>
                            </w:sdtContent>
                          </w:sdt>
                          <w:r>
                            <w:rPr>
                              <w:szCs w:val="24"/>
                              <w:lang w:eastAsia="lt-LT"/>
                            </w:rPr>
                            <w:t>. Bankas privalo turėti nuolat veikiantį audito komitetą. Audito</w:t>
                          </w:r>
                          <w:r>
                            <w:rPr>
                              <w:b/>
                              <w:szCs w:val="24"/>
                              <w:lang w:eastAsia="lt-LT"/>
                            </w:rPr>
                            <w:t xml:space="preserve"> </w:t>
                          </w:r>
                          <w:r>
                            <w:rPr>
                              <w:szCs w:val="24"/>
                              <w:lang w:eastAsia="lt-LT"/>
                            </w:rPr>
                            <w:t>komitetą sudaro ir jo veiklą kontroliuoja banko stebėtojų taryba. Bankai, kurie yra svarbūs dėl savo dydžio, organizacinės struktūros ir veiklos pobūdžio, apimties ir sudėtingumo, turi sudaryti rizikos, skyrimo ir atlygio komitetus. Rizikos, skyrimo ir atlygio komitetus savo nuožiūra gali sudaryti ir kiti bankai. Rizikos, skyrimo ir atlygio komitetų nariais gali būti tik stebėtojų tarybos nariai. Priežiūros institucija nustato kriterijus, kuriais vadovaujantis bankai priskiriami svarbiems dėl savo dydžio, organizacinės struktūros ir veiklos pobūdžio, apimties ir sudėtingumo.“</w:t>
                          </w:r>
                        </w:p>
                        <w:p>
                          <w:pPr>
                            <w:ind w:firstLine="720"/>
                            <w:jc w:val="both"/>
                            <w:rPr>
                              <w:b/>
                              <w:szCs w:val="24"/>
                              <w:lang w:eastAsia="lt-LT"/>
                            </w:rPr>
                          </w:pPr>
                        </w:p>
                      </w:sdtContent>
                    </w:sdt>
                  </w:sdtContent>
                </w:sdt>
              </w:sdtContent>
            </w:sdt>
          </w:sdtContent>
        </w:sdt>
        <w:sdt>
          <w:sdtPr>
            <w:alias w:val="2 str."/>
            <w:tag w:val="part_2fe280cc8f454be1b75fdcdab76a340c"/>
            <w:lock w:val="sdtLocked"/>
            <w:richText/>
          </w:sdtPr>
          <w:sdtContent>
            <w:p>
              <w:pPr>
                <w:ind w:firstLine="720"/>
                <w:jc w:val="both"/>
                <w:rPr>
                  <w:b/>
                  <w:szCs w:val="24"/>
                  <w:lang w:eastAsia="lt-LT"/>
                </w:rPr>
              </w:pPr>
              <w:sdt>
                <w:sdtPr>
                  <w:alias w:val="Numeris"/>
                  <w:tag w:val="nr_2fe280cc8f454be1b75fdcdab76a340c"/>
                  <w:lock w:val="sdtLocked"/>
                  <w:richText/>
                </w:sdtPr>
                <w:sdtContent>
                  <w:r>
                    <w:rPr>
                      <w:b/>
                      <w:szCs w:val="24"/>
                      <w:lang w:eastAsia="lt-LT"/>
                    </w:rPr>
                    <w:t>2</w:t>
                  </w:r>
                </w:sdtContent>
              </w:sdt>
              <w:r>
                <w:rPr>
                  <w:b/>
                  <w:szCs w:val="24"/>
                  <w:lang w:eastAsia="lt-LT"/>
                </w:rPr>
                <w:t xml:space="preserve"> straipsnis. </w:t>
              </w:r>
              <w:sdt>
                <w:sdtPr>
                  <w:alias w:val="Pavadinimas"/>
                  <w:tag w:val="title_2fe280cc8f454be1b75fdcdab76a340c"/>
                  <w:lock w:val="sdtLocked"/>
                  <w:richText/>
                </w:sdtPr>
                <w:sdtContent>
                  <w:r>
                    <w:rPr>
                      <w:b/>
                      <w:szCs w:val="24"/>
                      <w:lang w:eastAsia="lt-LT"/>
                    </w:rPr>
                    <w:t>62 straipsnio pakeitimas</w:t>
                  </w:r>
                  <w:r>
                    <w:rPr>
                      <w:szCs w:val="24"/>
                      <w:lang w:eastAsia="lt-LT"/>
                    </w:rPr>
                    <w:t xml:space="preserve"> </w:t>
                  </w:r>
                </w:sdtContent>
              </w:sdt>
            </w:p>
            <w:sdt>
              <w:sdtPr>
                <w:alias w:val="2 str. 1 d."/>
                <w:tag w:val="part_08636bfbdd7a49d38d58adf2584731a7"/>
                <w:lock w:val="sdtLocked"/>
                <w:richText/>
              </w:sdtPr>
              <w:sdtContent>
                <w:p>
                  <w:pPr>
                    <w:ind w:firstLine="720"/>
                    <w:jc w:val="both"/>
                    <w:rPr>
                      <w:szCs w:val="24"/>
                      <w:lang w:eastAsia="lt-LT"/>
                    </w:rPr>
                  </w:pPr>
                  <w:r>
                    <w:rPr>
                      <w:szCs w:val="24"/>
                      <w:lang w:eastAsia="lt-LT"/>
                    </w:rPr>
                    <w:t>Pakeisti 62 straipsnio 2 dalį ir ją išdėstyti taip:</w:t>
                  </w:r>
                </w:p>
                <w:sdt>
                  <w:sdtPr>
                    <w:alias w:val="citata"/>
                    <w:tag w:val="part_54702caf5f0b4b028d693dd4a5fe0880"/>
                    <w:lock w:val="sdtLocked"/>
                    <w:richText/>
                  </w:sdtPr>
                  <w:sdtContent>
                    <w:sdt>
                      <w:sdtPr>
                        <w:alias w:val="2 d."/>
                        <w:tag w:val="part_f3df86e9b1e8414586bcd9f00a078946"/>
                        <w:lock w:val="sdtLocked"/>
                        <w:richText/>
                      </w:sdtPr>
                      <w:sdtContent>
                        <w:p>
                          <w:pPr>
                            <w:ind w:firstLine="720"/>
                            <w:jc w:val="both"/>
                            <w:rPr>
                              <w:szCs w:val="24"/>
                              <w:lang w:eastAsia="lt-LT"/>
                            </w:rPr>
                          </w:pPr>
                          <w:r>
                            <w:rPr>
                              <w:szCs w:val="24"/>
                              <w:lang w:eastAsia="lt-LT"/>
                            </w:rPr>
                            <w:t>„</w:t>
                          </w:r>
                          <w:sdt>
                            <w:sdtPr>
                              <w:alias w:val="Numeris"/>
                              <w:tag w:val="nr_f3df86e9b1e8414586bcd9f00a078946"/>
                              <w:lock w:val="sdtLocked"/>
                              <w:richText/>
                            </w:sdtPr>
                            <w:sdtContent>
                              <w:r>
                                <w:rPr>
                                  <w:szCs w:val="24"/>
                                  <w:lang w:eastAsia="lt-LT"/>
                                </w:rPr>
                                <w:t>2</w:t>
                              </w:r>
                            </w:sdtContent>
                          </w:sdt>
                          <w:r>
                            <w:rPr>
                              <w:szCs w:val="24"/>
                              <w:lang w:eastAsia="lt-LT"/>
                            </w:rPr>
                            <w:t>. Banko visuotinis akcininkų susirinkimas renka audito įmonę metinėms finansinėms ataskaitoms patikrinti.“</w:t>
                          </w:r>
                        </w:p>
                        <w:p>
                          <w:pPr>
                            <w:ind w:firstLine="720"/>
                            <w:jc w:val="both"/>
                            <w:rPr>
                              <w:szCs w:val="24"/>
                              <w:lang w:eastAsia="lt-LT"/>
                            </w:rPr>
                          </w:pPr>
                        </w:p>
                      </w:sdtContent>
                    </w:sdt>
                  </w:sdtContent>
                </w:sdt>
              </w:sdtContent>
            </w:sdt>
          </w:sdtContent>
        </w:sdt>
        <w:sdt>
          <w:sdtPr>
            <w:alias w:val="3 str."/>
            <w:tag w:val="part_7330ee8d8fe045828fe2f081e2aaa674"/>
            <w:lock w:val="sdtLocked"/>
            <w:richText/>
          </w:sdtPr>
          <w:sdtContent>
            <w:p>
              <w:pPr>
                <w:ind w:firstLine="720"/>
                <w:jc w:val="both"/>
                <w:rPr>
                  <w:b/>
                  <w:szCs w:val="24"/>
                  <w:lang w:eastAsia="lt-LT"/>
                </w:rPr>
              </w:pPr>
              <w:sdt>
                <w:sdtPr>
                  <w:alias w:val="Numeris"/>
                  <w:tag w:val="nr_7330ee8d8fe045828fe2f081e2aaa674"/>
                  <w:lock w:val="sdtLocked"/>
                  <w:richText/>
                </w:sdtPr>
                <w:sdtContent>
                  <w:r>
                    <w:rPr>
                      <w:b/>
                      <w:szCs w:val="24"/>
                      <w:lang w:eastAsia="lt-LT"/>
                    </w:rPr>
                    <w:t>3</w:t>
                  </w:r>
                </w:sdtContent>
              </w:sdt>
              <w:r>
                <w:rPr>
                  <w:b/>
                  <w:szCs w:val="24"/>
                  <w:lang w:eastAsia="lt-LT"/>
                </w:rPr>
                <w:t xml:space="preserve"> straipsnis. </w:t>
              </w:r>
              <w:sdt>
                <w:sdtPr>
                  <w:alias w:val="Pavadinimas"/>
                  <w:tag w:val="title_7330ee8d8fe045828fe2f081e2aaa674"/>
                  <w:lock w:val="sdtLocked"/>
                  <w:richText/>
                </w:sdtPr>
                <w:sdtContent>
                  <w:r>
                    <w:rPr>
                      <w:b/>
                      <w:szCs w:val="24"/>
                      <w:lang w:eastAsia="lt-LT"/>
                    </w:rPr>
                    <w:t>63 straipsnio pakeitimas</w:t>
                  </w:r>
                </w:sdtContent>
              </w:sdt>
            </w:p>
            <w:sdt>
              <w:sdtPr>
                <w:alias w:val="3 str. 1 d."/>
                <w:tag w:val="part_b5a8c091dc8b4a3e9fa719de1732fa2a"/>
                <w:lock w:val="sdtLocked"/>
                <w:richText/>
              </w:sdtPr>
              <w:sdtContent>
                <w:p>
                  <w:pPr>
                    <w:ind w:firstLine="720"/>
                    <w:jc w:val="both"/>
                    <w:rPr>
                      <w:szCs w:val="24"/>
                      <w:lang w:eastAsia="lt-LT"/>
                    </w:rPr>
                  </w:pPr>
                  <w:r>
                    <w:rPr>
                      <w:szCs w:val="24"/>
                      <w:lang w:eastAsia="lt-LT"/>
                    </w:rPr>
                    <w:t>Pakeisti 63 straipsnį ir jį išdėstyti taip:</w:t>
                  </w:r>
                </w:p>
                <w:sdt>
                  <w:sdtPr>
                    <w:alias w:val="citata"/>
                    <w:tag w:val="part_5b6733b8771b4d5c8de40bb38b45f3dc"/>
                    <w:lock w:val="sdtLocked"/>
                    <w:richText/>
                  </w:sdtPr>
                  <w:sdtContent>
                    <w:sdt>
                      <w:sdtPr>
                        <w:alias w:val="63 str."/>
                        <w:tag w:val="part_1f5a7cd900934206aefc71222e1a8551"/>
                        <w:lock w:val="sdtLocked"/>
                        <w:richText/>
                      </w:sdtPr>
                      <w:sdtContent>
                        <w:p>
                          <w:pPr>
                            <w:ind w:left="2340" w:hanging="1620"/>
                            <w:jc w:val="both"/>
                            <w:rPr>
                              <w:szCs w:val="24"/>
                              <w:lang w:eastAsia="lt-LT"/>
                            </w:rPr>
                          </w:pPr>
                          <w:r>
                            <w:rPr>
                              <w:bCs/>
                              <w:szCs w:val="24"/>
                              <w:lang w:eastAsia="lt-LT"/>
                            </w:rPr>
                            <w:t>„</w:t>
                          </w:r>
                          <w:sdt>
                            <w:sdtPr>
                              <w:alias w:val="Numeris"/>
                              <w:tag w:val="nr_1f5a7cd900934206aefc71222e1a8551"/>
                              <w:lock w:val="sdtLocked"/>
                              <w:richText/>
                            </w:sdtPr>
                            <w:sdtContent>
                              <w:r>
                                <w:rPr>
                                  <w:b/>
                                  <w:bCs/>
                                  <w:szCs w:val="24"/>
                                  <w:lang w:eastAsia="lt-LT"/>
                                </w:rPr>
                                <w:t>63</w:t>
                              </w:r>
                            </w:sdtContent>
                          </w:sdt>
                          <w:r>
                            <w:rPr>
                              <w:b/>
                              <w:bCs/>
                              <w:szCs w:val="24"/>
                              <w:lang w:eastAsia="lt-LT"/>
                            </w:rPr>
                            <w:t xml:space="preserve"> straipsnis. </w:t>
                          </w:r>
                          <w:sdt>
                            <w:sdtPr>
                              <w:alias w:val="Pavadinimas"/>
                              <w:tag w:val="title_1f5a7cd900934206aefc71222e1a8551"/>
                              <w:lock w:val="sdtLocked"/>
                              <w:richText/>
                            </w:sdtPr>
                            <w:sdtContent>
                              <w:r>
                                <w:rPr>
                                  <w:b/>
                                  <w:bCs/>
                                  <w:szCs w:val="24"/>
                                  <w:lang w:eastAsia="lt-LT"/>
                                </w:rPr>
                                <w:t>Reikalavimai auditoriui ir audito įmonei, jų pareigos ir atsakomybė</w:t>
                              </w:r>
                              <w:r>
                                <w:rPr>
                                  <w:bCs/>
                                  <w:szCs w:val="24"/>
                                  <w:lang w:eastAsia="lt-LT"/>
                                </w:rPr>
                                <w:t xml:space="preserve"> </w:t>
                              </w:r>
                            </w:sdtContent>
                          </w:sdt>
                        </w:p>
                        <w:sdt>
                          <w:sdtPr>
                            <w:alias w:val="63 str. 1 d."/>
                            <w:tag w:val="part_9ea12bdfe3c54a168bab769d23d7bb0d"/>
                            <w:lock w:val="sdtLocked"/>
                            <w:richText/>
                          </w:sdtPr>
                          <w:sdtContent>
                            <w:p>
                              <w:pPr>
                                <w:ind w:firstLine="720"/>
                                <w:jc w:val="both"/>
                                <w:rPr>
                                  <w:szCs w:val="24"/>
                                  <w:lang w:eastAsia="lt-LT"/>
                                </w:rPr>
                              </w:pPr>
                              <w:r>
                                <w:rPr>
                                  <w:szCs w:val="24"/>
                                  <w:lang w:eastAsia="lt-LT"/>
                                </w:rPr>
                                <w:t xml:space="preserve">Reikalavimus auditoriui ir audito įmonei, jų pareigas ir atsakomybę nustato Finansų įstaigų įstatymas, </w:t>
                              </w:r>
                              <w:r>
                                <w:rPr>
                                  <w:rFonts w:eastAsia="Courier New"/>
                                  <w:szCs w:val="24"/>
                                </w:rPr>
                                <w:t>Lietuvos Respublikos finansinių ataskaitų audito įstatymas</w:t>
                              </w:r>
                              <w:r>
                                <w:rPr>
                                  <w:szCs w:val="24"/>
                                  <w:lang w:eastAsia="lt-LT"/>
                                </w:rPr>
                                <w:t>.“</w:t>
                              </w:r>
                            </w:p>
                            <w:p>
                              <w:pPr>
                                <w:ind w:firstLine="720"/>
                                <w:jc w:val="both"/>
                                <w:rPr>
                                  <w:szCs w:val="24"/>
                                  <w:lang w:eastAsia="lt-LT"/>
                                </w:rPr>
                              </w:pPr>
                            </w:p>
                          </w:sdtContent>
                        </w:sdt>
                      </w:sdtContent>
                    </w:sdt>
                  </w:sdtContent>
                </w:sdt>
              </w:sdtContent>
            </w:sdt>
          </w:sdtContent>
        </w:sdt>
        <w:sdt>
          <w:sdtPr>
            <w:alias w:val="4 str."/>
            <w:tag w:val="part_3153d4df53d849a998dcb04e75a7b328"/>
            <w:lock w:val="sdtLocked"/>
            <w:richText/>
          </w:sdtPr>
          <w:sdtContent>
            <w:p>
              <w:pPr>
                <w:ind w:left="2700" w:hanging="1980"/>
                <w:rPr>
                  <w:b/>
                  <w:szCs w:val="24"/>
                  <w:lang w:eastAsia="lt-LT"/>
                </w:rPr>
              </w:pPr>
              <w:sdt>
                <w:sdtPr>
                  <w:alias w:val="Numeris"/>
                  <w:tag w:val="nr_3153d4df53d849a998dcb04e75a7b328"/>
                  <w:lock w:val="sdtLocked"/>
                  <w:richText/>
                </w:sdtPr>
                <w:sdtContent>
                  <w:r>
                    <w:rPr>
                      <w:b/>
                      <w:bCs/>
                      <w:szCs w:val="24"/>
                      <w:lang w:eastAsia="lt-LT"/>
                    </w:rPr>
                    <w:t>4</w:t>
                  </w:r>
                </w:sdtContent>
              </w:sdt>
              <w:r>
                <w:rPr>
                  <w:b/>
                  <w:bCs/>
                  <w:szCs w:val="24"/>
                  <w:lang w:eastAsia="lt-LT"/>
                </w:rPr>
                <w:t xml:space="preserve"> straipsnis. </w:t>
              </w:r>
              <w:sdt>
                <w:sdtPr>
                  <w:alias w:val="Pavadinimas"/>
                  <w:tag w:val="title_3153d4df53d849a998dcb04e75a7b328"/>
                  <w:lock w:val="sdtLocked"/>
                  <w:richText/>
                </w:sdtPr>
                <w:sdtContent>
                  <w:r>
                    <w:rPr>
                      <w:b/>
                      <w:bCs/>
                      <w:szCs w:val="24"/>
                      <w:lang w:eastAsia="lt-LT"/>
                    </w:rPr>
                    <w:t>Įstatymo įsigaliojimas</w:t>
                  </w:r>
                </w:sdtContent>
              </w:sdt>
            </w:p>
            <w:sdt>
              <w:sdtPr>
                <w:alias w:val="4 str. 1 d."/>
                <w:tag w:val="part_1ccf1a53fb5242548897e98ce3a05f5e"/>
                <w:lock w:val="sdtLocked"/>
                <w:richText/>
              </w:sdtPr>
              <w:sdtContent>
                <w:p>
                  <w:pPr>
                    <w:ind w:firstLine="720"/>
                    <w:jc w:val="both"/>
                    <w:rPr>
                      <w:szCs w:val="24"/>
                      <w:lang w:eastAsia="lt-LT"/>
                    </w:rPr>
                  </w:pPr>
                  <w:r>
                    <w:rPr>
                      <w:bCs/>
                      <w:color w:val="000000"/>
                      <w:szCs w:val="24"/>
                      <w:lang w:eastAsia="lt-LT"/>
                    </w:rPr>
                    <w:t>Šis įstatymas įsigalioja 2016 m. birželio 17 d.</w:t>
                  </w:r>
                </w:p>
                <w:p>
                  <w:pPr>
                    <w:ind w:firstLine="720"/>
                    <w:jc w:val="both"/>
                    <w:rPr>
                      <w:szCs w:val="24"/>
                      <w:lang w:eastAsia="lt-LT"/>
                    </w:rPr>
                  </w:pPr>
                </w:p>
                <w:p>
                  <w:pPr>
                    <w:ind w:firstLine="720"/>
                    <w:jc w:val="both"/>
                    <w:rPr>
                      <w:i/>
                      <w:szCs w:val="24"/>
                      <w:lang w:eastAsia="lt-LT"/>
                    </w:rPr>
                  </w:pPr>
                </w:p>
              </w:sdtContent>
            </w:sdt>
          </w:sdtContent>
        </w:sdt>
        <w:sdt>
          <w:sdtPr>
            <w:alias w:val="signatura"/>
            <w:tag w:val="part_e6d6915e60c6477087ca37e394ceaea4"/>
            <w:lock w:val="sdtLocked"/>
            <w:richText/>
          </w:sdtPr>
          <w:sdtContent>
            <w:p>
              <w:pPr>
                <w:ind w:firstLine="720"/>
                <w:jc w:val="both"/>
                <w:rPr>
                  <w:i/>
                  <w:szCs w:val="24"/>
                  <w:lang w:eastAsia="lt-LT"/>
                </w:rPr>
              </w:pPr>
              <w:r>
                <w:rPr>
                  <w:i/>
                  <w:szCs w:val="24"/>
                  <w:lang w:eastAsia="lt-LT"/>
                </w:rPr>
                <w:t>Skelbiu šį Lietuvos Respublikos Seimo priimtą įstatymą.</w:t>
              </w:r>
            </w:p>
            <w:p>
              <w:pPr>
                <w:ind w:firstLine="720"/>
                <w:jc w:val="both"/>
                <w:rPr>
                  <w:i/>
                  <w:szCs w:val="24"/>
                  <w:lang w:eastAsia="lt-LT"/>
                </w:rPr>
              </w:pPr>
            </w:p>
            <w:p>
              <w:pPr>
                <w:jc w:val="both"/>
                <w:rPr>
                  <w:szCs w:val="24"/>
                  <w:u w:val="single"/>
                  <w:lang w:eastAsia="lt-LT"/>
                </w:rPr>
              </w:pPr>
              <w:r>
                <w:rPr>
                  <w:szCs w:val="24"/>
                  <w:lang w:eastAsia="lt-LT"/>
                </w:rPr>
                <w:t>Respublikos Prezidentas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C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42961065">
      <w:bodyDiv w:val="1"/>
      <w:marLeft w:val="225"/>
      <w:marRight w:val="225"/>
      <w:marTop w:val="0"/>
      <w:marBottom w:val="0"/>
      <w:divBdr>
        <w:top w:val="none" w:sz="0" w:space="0" w:color="auto"/>
        <w:left w:val="none" w:sz="0" w:space="0" w:color="auto"/>
        <w:bottom w:val="none" w:sz="0" w:space="0" w:color="auto"/>
        <w:right w:val="none" w:sz="0" w:space="0" w:color="auto"/>
      </w:divBdr>
      <w:divsChild>
        <w:div w:id="12695825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7b193996db4741a327eceb2e09cd46" PartId="d7d2095ef6b74f24ac467b9c9aa163ec">
    <Part Type="straipsnis" Nr="1" Abbr="1 str." Title="36 straipsnio pakeitimas" DocPartId="e27e5e3621db48168043816c3c5f451c" PartId="cac69667f873410381c8a604ad243113">
      <Part Type="strDalis" Nr="1" Abbr="1 str. 1 d." DocPartId="640b20061d934067b5f87fb52841a3dc" PartId="9bac966523c74fda8b8b453327b995f8">
        <Part Type="citata" DocPartId="010655c8565b4e6698b4333398a7c05a" PartId="6e0f65d153db46a0820d421781feb727">
          <Part Type="strDalis" Nr="1" Abbr="1 d." DocPartId="345fd0a20ad1430f914e412313fa234e" PartId="e7705bd0cec4425e850a97c235327029"/>
        </Part>
      </Part>
    </Part>
    <Part Type="straipsnis" Nr="2" Abbr="2 str." Title="62 straipsnio pakeitimas" DocPartId="fc8509d3b8fd4279808dfe88024c577d" PartId="2fe280cc8f454be1b75fdcdab76a340c">
      <Part Type="strDalis" Nr="1" Abbr="2 str. 1 d." DocPartId="0d4cda0625b5418da708e950b70f1331" PartId="08636bfbdd7a49d38d58adf2584731a7">
        <Part Type="citata" DocPartId="9bf41fa679064843a6513de7ab77eb4c" PartId="54702caf5f0b4b028d693dd4a5fe0880">
          <Part Type="strDalis" Nr="2" Abbr="2 d." DocPartId="8f8636443df043a9b9ba9af9477a029e" PartId="f3df86e9b1e8414586bcd9f00a078946"/>
        </Part>
      </Part>
    </Part>
    <Part Type="straipsnis" Nr="3" Abbr="3 str." Title="63 straipsnio pakeitimas" DocPartId="a7e2086d6f3145dca45e854bd148d1e4" PartId="7330ee8d8fe045828fe2f081e2aaa674">
      <Part Type="strDalis" Nr="1" Abbr="3 str. 1 d." DocPartId="8aa25353d7a8495a95c534033e519169" PartId="b5a8c091dc8b4a3e9fa719de1732fa2a">
        <Part Type="citata" DocPartId="1f4a1b3ef1d6405190a174704e3cc83a" PartId="5b6733b8771b4d5c8de40bb38b45f3dc">
          <Part Type="straipsnis" Nr="63" Abbr="63 str." Title="Reikalavimai auditoriui ir audito įmonei, jų pareigos ir atsakomybė" DocPartId="f485573084664ccca8f8a85dadd5a7a3" PartId="1f5a7cd900934206aefc71222e1a8551">
            <Part Type="strDalis" Nr="1" Abbr="63 str. 1 d." DocPartId="210601ce6b424f718987d83b1fc79f94" PartId="9ea12bdfe3c54a168bab769d23d7bb0d"/>
          </Part>
        </Part>
      </Part>
    </Part>
    <Part Type="straipsnis" Nr="4" Abbr="4 str." Title="Įstatymo įsigaliojimas" DocPartId="c7f803b0dc3141c28b07b548f7170e66" PartId="3153d4df53d849a998dcb04e75a7b328">
      <Part Type="strDalis" Nr="1" Abbr="4 str. 1 d." DocPartId="b563c5f6252f42349c11a7bf1439a1a7" PartId="1ccf1a53fb5242548897e98ce3a05f5e"/>
    </Part>
    <Part Type="signatura" DocPartId="0a6e55f915a241be80a63aaa05dd5970" PartId="e6d6915e60c6477087ca37e394ceaea4"/>
  </Part>
</Parts>
</file>

<file path=customXml/itemProps1.xml><?xml version="1.0" encoding="utf-8"?>
<ds:datastoreItem xmlns:ds="http://schemas.openxmlformats.org/officeDocument/2006/customXml" ds:itemID="{3F549E79-17CE-401F-9A5E-747D43B7D3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210</Words>
  <Characters>1385</Characters>
  <Application>Microsoft Office Word</Application>
  <DocSecurity>4</DocSecurity>
  <Lines>39</Lines>
  <Paragraphs>23</Paragraphs>
  <ScaleCrop>false</ScaleCrop>
  <HeadingPairs>
    <vt:vector size="2" baseType="variant">
      <vt:variant>
        <vt:lpstr>Pavadinimas</vt:lpstr>
      </vt:variant>
      <vt:variant>
        <vt:i4>1</vt:i4>
      </vt:variant>
    </vt:vector>
  </HeadingPairs>
  <TitlesOfParts>
    <vt:vector size="1" baseType="lpstr">
      <vt:lpstr>Projekto</vt:lpstr>
    </vt:vector>
  </TitlesOfParts>
  <Company>fm</Company>
  <LinksUpToDate>false</LinksUpToDate>
  <CharactersWithSpaces>1572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2016-06-01T06:53:00Z</dcterms:created>
  <dc:creator>fm</dc:creator>
  <lastModifiedBy>CLUSadmin</lastModifiedBy>
  <lastPrinted>2015-04-29T06:58:00Z</lastPrinted>
  <dcterms:modified xsi:type="dcterms:W3CDTF">2016-06-01T06:53:00Z</dcterms:modified>
  <revision>2</revision>
  <dc:title>Projekto</dc:title>
</coreProperties>
</file>