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9ce55f013c546f59fd513cdae51a075"/>
        <w:lock w:val="sdtLocked"/>
        <w:richText/>
      </w:sdtPr>
      <w:sdtContent>
        <w:p>
          <w:pPr>
            <w:tabs>
              <w:tab w:val="center" w:pos="4986"/>
              <w:tab w:val="right" w:pos="9972"/>
            </w:tabs>
          </w:pPr>
        </w:p>
        <w:p>
          <w:pPr>
            <w:suppressAutoHyphens/>
            <w:ind w:left="6804" w:firstLine="1187"/>
            <w:rPr>
              <w:b/>
              <w:color w:val="000000"/>
              <w:szCs w:val="24"/>
            </w:rPr>
          </w:pPr>
          <w:r>
            <w:rPr>
              <w:b/>
              <w:color w:val="000000"/>
              <w:szCs w:val="24"/>
            </w:rPr>
            <w:t xml:space="preserve">Projektas </w:t>
          </w:r>
        </w:p>
        <w:p>
          <w:pPr>
            <w:suppressAutoHyphens/>
            <w:ind w:left="6804" w:firstLine="142"/>
            <w:jc w:val="right"/>
            <w:rPr>
              <w:b/>
              <w:color w:val="000000"/>
              <w:szCs w:val="24"/>
            </w:rPr>
          </w:pPr>
        </w:p>
        <w:p>
          <w:pPr>
            <w:tabs>
              <w:tab w:val="left" w:pos="7371"/>
            </w:tabs>
            <w:ind w:left="6804"/>
            <w:jc w:val="both"/>
            <w:rPr>
              <w:b/>
              <w:szCs w:val="24"/>
            </w:rPr>
          </w:pPr>
        </w:p>
        <w:p>
          <w:pPr>
            <w:jc w:val="center"/>
            <w:rPr>
              <w:color w:val="000000"/>
              <w:szCs w:val="24"/>
              <w:lang w:eastAsia="lt-LT"/>
            </w:rPr>
          </w:pPr>
          <w:r>
            <w:rPr>
              <w:b/>
              <w:bCs/>
              <w:caps/>
              <w:color w:val="000000"/>
              <w:szCs w:val="24"/>
              <w:lang w:eastAsia="lt-LT"/>
            </w:rPr>
            <w:t>lIETUVOS RESPUBLIKOS</w:t>
          </w:r>
        </w:p>
        <w:p>
          <w:pPr>
            <w:jc w:val="center"/>
            <w:rPr>
              <w:b/>
              <w:bCs/>
              <w:color w:val="000000"/>
              <w:szCs w:val="24"/>
            </w:rPr>
          </w:pPr>
          <w:r>
            <w:rPr>
              <w:b/>
              <w:bCs/>
              <w:caps/>
              <w:color w:val="000000"/>
              <w:szCs w:val="24"/>
              <w:lang w:eastAsia="lt-LT"/>
            </w:rPr>
            <w:t>SVEIKATOS SISTEMOS ĮSTATYMo nr. </w:t>
          </w:r>
          <w:r>
            <w:rPr>
              <w:b/>
              <w:bCs/>
              <w:color w:val="000000"/>
              <w:szCs w:val="24"/>
            </w:rPr>
            <w:t>I-552 13</w:t>
          </w:r>
          <w:r>
            <w:rPr>
              <w:b/>
              <w:bCs/>
              <w:color w:val="000000"/>
              <w:szCs w:val="24"/>
              <w:vertAlign w:val="superscript"/>
            </w:rPr>
            <w:t>1</w:t>
          </w:r>
          <w:r>
            <w:rPr>
              <w:b/>
              <w:bCs/>
              <w:color w:val="000000"/>
              <w:szCs w:val="24"/>
            </w:rPr>
            <w:t xml:space="preserve"> IR 59 STRAIPSNIŲ PAKEITIMO ĮSTATYMO NR. XV-594 1 STRAIPSNIO PAKEITIMO </w:t>
          </w:r>
        </w:p>
        <w:p>
          <w:pPr>
            <w:jc w:val="center"/>
            <w:rPr>
              <w:color w:val="000000"/>
              <w:szCs w:val="24"/>
              <w:lang w:eastAsia="lt-LT"/>
            </w:rPr>
          </w:pPr>
          <w:r>
            <w:rPr>
              <w:b/>
              <w:bCs/>
              <w:color w:val="000000"/>
              <w:szCs w:val="24"/>
            </w:rPr>
            <w:t>ĮSTATYMAS</w:t>
          </w:r>
        </w:p>
        <w:p>
          <w:pPr>
            <w:jc w:val="center"/>
            <w:rPr>
              <w:b/>
              <w:szCs w:val="24"/>
            </w:rPr>
          </w:pPr>
        </w:p>
        <w:p>
          <w:pPr>
            <w:tabs>
              <w:tab w:val="left" w:pos="567"/>
            </w:tabs>
            <w:jc w:val="center"/>
            <w:rPr>
              <w:szCs w:val="24"/>
            </w:rPr>
          </w:pPr>
          <w:r>
            <w:rPr>
              <w:szCs w:val="24"/>
            </w:rPr>
            <w:t xml:space="preserve">2026 m.                      d. Nr.</w:t>
          </w:r>
        </w:p>
        <w:p>
          <w:pPr>
            <w:tabs>
              <w:tab w:val="left" w:pos="567"/>
            </w:tabs>
            <w:jc w:val="center"/>
            <w:rPr>
              <w:szCs w:val="24"/>
            </w:rPr>
          </w:pPr>
          <w:r>
            <w:rPr>
              <w:szCs w:val="24"/>
            </w:rPr>
            <w:t>Vilnius</w:t>
          </w:r>
        </w:p>
        <w:p>
          <w:pPr>
            <w:jc w:val="center"/>
            <w:rPr>
              <w:b/>
              <w:szCs w:val="24"/>
            </w:rPr>
          </w:pPr>
        </w:p>
        <w:sdt>
          <w:sdtPr>
            <w:alias w:val="1 str."/>
            <w:tag w:val="part_3027cfbcbcca4f02bfee974259d75c36"/>
            <w:lock w:val="sdtLocked"/>
            <w:richText/>
          </w:sdtPr>
          <w:sdtContent>
            <w:p>
              <w:pPr>
                <w:ind w:firstLine="851"/>
                <w:jc w:val="both"/>
                <w:rPr>
                  <w:b/>
                  <w:bCs/>
                  <w:szCs w:val="24"/>
                  <w:lang w:eastAsia="lt-LT"/>
                </w:rPr>
              </w:pPr>
              <w:sdt>
                <w:sdtPr>
                  <w:alias w:val="Numeris"/>
                  <w:tag w:val="nr_3027cfbcbcca4f02bfee974259d75c36"/>
                  <w:lock w:val="sdtLocked"/>
                  <w:richText/>
                </w:sdtPr>
                <w:sdtContent>
                  <w:r>
                    <w:rPr>
                      <w:b/>
                      <w:bCs/>
                      <w:szCs w:val="24"/>
                      <w:lang w:eastAsia="lt-LT"/>
                    </w:rPr>
                    <w:t>1</w:t>
                  </w:r>
                </w:sdtContent>
              </w:sdt>
              <w:r>
                <w:rPr>
                  <w:b/>
                  <w:bCs/>
                  <w:szCs w:val="24"/>
                  <w:lang w:eastAsia="lt-LT"/>
                </w:rPr>
                <w:t xml:space="preserve"> straipsnis. </w:t>
              </w:r>
              <w:sdt>
                <w:sdtPr>
                  <w:alias w:val="Pavadinimas"/>
                  <w:tag w:val="title_3027cfbcbcca4f02bfee974259d75c36"/>
                  <w:lock w:val="sdtLocked"/>
                  <w:richText/>
                </w:sdtPr>
                <w:sdtContent>
                  <w:r>
                    <w:rPr>
                      <w:b/>
                      <w:bCs/>
                      <w:szCs w:val="24"/>
                      <w:lang w:eastAsia="lt-LT"/>
                    </w:rPr>
                    <w:t>1 straipsnio pakeitimas</w:t>
                  </w:r>
                </w:sdtContent>
              </w:sdt>
            </w:p>
            <w:sdt>
              <w:sdtPr>
                <w:alias w:val="1 str. 1 d."/>
                <w:tag w:val="part_416a6e61732a4e55bbf2445a7a133d82"/>
                <w:lock w:val="sdtLocked"/>
                <w:richText/>
              </w:sdtPr>
              <w:sdtContent>
                <w:p>
                  <w:pPr>
                    <w:ind w:firstLine="851"/>
                    <w:jc w:val="both"/>
                    <w:rPr>
                      <w:szCs w:val="24"/>
                      <w:lang w:eastAsia="lt-LT"/>
                    </w:rPr>
                  </w:pPr>
                  <w:r>
                    <w:rPr>
                      <w:szCs w:val="24"/>
                      <w:lang w:eastAsia="lt-LT"/>
                    </w:rPr>
                    <w:t>Pakeisti 1 straipsnį ir jį išdėstyti taip:</w:t>
                  </w:r>
                </w:p>
                <w:sdt>
                  <w:sdtPr>
                    <w:alias w:val="citata"/>
                    <w:tag w:val="part_c6dfdb9eb72b41a8ab17d6e0939220f3"/>
                    <w:lock w:val="sdtLocked"/>
                    <w:richText/>
                  </w:sdtPr>
                  <w:sdtContent>
                    <w:sdt>
                      <w:sdtPr>
                        <w:alias w:val="1 str."/>
                        <w:tag w:val="part_10135c6cdc13426aad9a0670f2f2af51"/>
                        <w:lock w:val="sdtLocked"/>
                        <w:richText/>
                      </w:sdtPr>
                      <w:sdtContent>
                        <w:p>
                          <w:pPr>
                            <w:shd w:val="clear" w:color="auto" w:fill="FFFFFF"/>
                            <w:ind w:firstLine="851"/>
                            <w:rPr>
                              <w:b/>
                              <w:bCs/>
                              <w:color w:val="000000"/>
                              <w:szCs w:val="24"/>
                              <w:lang w:eastAsia="lt-LT"/>
                            </w:rPr>
                          </w:pPr>
                          <w:r>
                            <w:rPr>
                              <w:color w:val="000000"/>
                              <w:szCs w:val="24"/>
                              <w:lang w:eastAsia="lt-LT"/>
                            </w:rPr>
                            <w:t>„</w:t>
                          </w:r>
                          <w:sdt>
                            <w:sdtPr>
                              <w:alias w:val="Numeris"/>
                              <w:tag w:val="nr_10135c6cdc13426aad9a0670f2f2af51"/>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10135c6cdc13426aad9a0670f2f2af51"/>
                              <w:lock w:val="sdtLocked"/>
                              <w:richText/>
                            </w:sdtPr>
                            <w:sdtContent>
                              <w:r>
                                <w:rPr>
                                  <w:b/>
                                  <w:bCs/>
                                  <w:color w:val="000000"/>
                                  <w:szCs w:val="24"/>
                                  <w:lang w:eastAsia="lt-LT"/>
                                </w:rPr>
                                <w:t>13</w:t>
                              </w:r>
                              <w:r>
                                <w:rPr>
                                  <w:b/>
                                  <w:bCs/>
                                  <w:color w:val="000000"/>
                                  <w:szCs w:val="24"/>
                                  <w:vertAlign w:val="superscript"/>
                                  <w:lang w:eastAsia="lt-LT"/>
                                </w:rPr>
                                <w:t>1</w:t>
                              </w:r>
                              <w:r>
                                <w:rPr>
                                  <w:b/>
                                  <w:bCs/>
                                  <w:color w:val="000000"/>
                                  <w:szCs w:val="24"/>
                                  <w:lang w:eastAsia="lt-LT"/>
                                </w:rPr>
                                <w:t> straipsnio pakeitimas</w:t>
                              </w:r>
                            </w:sdtContent>
                          </w:sdt>
                        </w:p>
                        <w:sdt>
                          <w:sdtPr>
                            <w:alias w:val="1 str. 1 d."/>
                            <w:tag w:val="part_13019f6afdb447ca9e1eb899e71be3b7"/>
                            <w:lock w:val="sdtLocked"/>
                            <w:richText/>
                          </w:sdtPr>
                          <w:sdtContent>
                            <w:p>
                              <w:pPr>
                                <w:shd w:val="clear" w:color="auto" w:fill="FFFFFF"/>
                                <w:ind w:firstLine="851"/>
                                <w:jc w:val="both"/>
                                <w:rPr>
                                  <w:color w:val="000000"/>
                                  <w:szCs w:val="24"/>
                                  <w:lang w:eastAsia="lt-LT"/>
                                </w:rPr>
                              </w:pPr>
                              <w:r>
                                <w:rPr>
                                  <w:color w:val="000000"/>
                                  <w:szCs w:val="24"/>
                                  <w:lang w:eastAsia="lt-LT"/>
                                </w:rPr>
                                <w:t>Pakeisti 13</w:t>
                              </w:r>
                              <w:r>
                                <w:rPr>
                                  <w:color w:val="000000"/>
                                  <w:szCs w:val="24"/>
                                  <w:vertAlign w:val="superscript"/>
                                  <w:lang w:eastAsia="lt-LT"/>
                                </w:rPr>
                                <w:t>1</w:t>
                              </w:r>
                              <w:r>
                                <w:rPr>
                                  <w:color w:val="000000"/>
                                  <w:szCs w:val="24"/>
                                  <w:lang w:eastAsia="lt-LT"/>
                                </w:rPr>
                                <w:t> straipsnio 2 dalį ir ją išdėstyti taip:</w:t>
                              </w:r>
                            </w:p>
                            <w:p>
                              <w:pPr>
                                <w:shd w:val="clear" w:color="auto" w:fill="FFFFFF"/>
                                <w:ind w:firstLine="851"/>
                                <w:jc w:val="both"/>
                                <w:rPr>
                                  <w:color w:val="000000"/>
                                  <w:szCs w:val="24"/>
                                  <w:lang w:eastAsia="lt-LT"/>
                                </w:rPr>
                              </w:pPr>
                              <w:r>
                                <w:rPr>
                                  <w:color w:val="000000"/>
                                  <w:szCs w:val="24"/>
                                  <w:lang w:eastAsia="lt-LT"/>
                                </w:rPr>
                                <w:t>„2. Įgyvendinant Lietuvos Respublikos elektroninės sveikatos sistemos priemones, steigiama Elektroninė sveikatos paslaugų ir bendradarbiavimo infrastruktūros informacinė sistema. Šios informacinės sistemos valdytoja ir joje tvarkomų duomenų, įskaitant asmens duomenis, valdytoja yra Valstybinė ligonių kasa.“</w:t>
                              </w:r>
                            </w:p>
                            <w:p>
                              <w:pPr>
                                <w:ind w:firstLine="851"/>
                                <w:jc w:val="both"/>
                                <w:rPr>
                                  <w:bCs/>
                                  <w:szCs w:val="24"/>
                                  <w:lang w:eastAsia="lt-LT"/>
                                </w:rPr>
                              </w:pPr>
                            </w:p>
                            <w:p>
                              <w:pPr>
                                <w:ind w:firstLine="851"/>
                                <w:jc w:val="both"/>
                                <w:rPr>
                                  <w:bCs/>
                                  <w:szCs w:val="24"/>
                                  <w:lang w:eastAsia="lt-LT"/>
                                </w:rPr>
                              </w:pPr>
                            </w:p>
                          </w:sdtContent>
                        </w:sdt>
                      </w:sdtContent>
                    </w:sdt>
                  </w:sdtContent>
                </w:sdt>
              </w:sdtContent>
            </w:sdt>
          </w:sdtContent>
        </w:sdt>
        <w:sdt>
          <w:sdtPr>
            <w:alias w:val="signatura"/>
            <w:tag w:val="part_ca4e86bf94a24c66b041a518c81db3b1"/>
            <w:lock w:val="sdtLocked"/>
            <w:richText/>
          </w:sdtPr>
          <w:sdtContent>
            <w:p>
              <w:pPr>
                <w:ind w:firstLine="851"/>
                <w:jc w:val="both"/>
                <w:rPr>
                  <w:i/>
                  <w:color w:val="000000"/>
                </w:rPr>
              </w:pPr>
              <w:r>
                <w:rPr>
                  <w:i/>
                  <w:color w:val="000000"/>
                </w:rPr>
                <w:t>Skelbiu šį Lietuvos Respublikos Seimo priimtą įstatymą.</w:t>
              </w:r>
            </w:p>
            <w:p>
              <w:pPr>
                <w:jc w:val="both"/>
                <w:rPr>
                  <w:color w:val="000000"/>
                </w:rPr>
              </w:pPr>
            </w:p>
            <w:p>
              <w:pPr>
                <w:jc w:val="both"/>
                <w:rPr>
                  <w:color w:val="000000"/>
                </w:rPr>
              </w:pPr>
            </w:p>
            <w:p>
              <w:pPr>
                <w:jc w:val="both"/>
                <w:rPr>
                  <w:color w:val="000000"/>
                </w:rPr>
              </w:pPr>
            </w:p>
            <w:p>
              <w:pPr>
                <w:jc w:val="both"/>
                <w:rPr>
                  <w:szCs w:val="24"/>
                </w:rPr>
              </w:pPr>
              <w:r>
                <w:rPr>
                  <w:szCs w:val="24"/>
                </w:rPr>
                <w:t>Respublikos Prezidentas</w:t>
              </w:r>
            </w:p>
            <w:p/>
            <w:p>
              <w:r>
                <w:t>Teikia Seimo nariai</w:t>
              </w:r>
            </w:p>
            <w:p>
              <w:r>
                <w:t>Orinta Leiputė</w:t>
              </w:r>
            </w:p>
            <w:p>
              <w:r>
                <w:t>Andrius Busila</w:t>
              </w:r>
            </w:p>
            <w:p>
              <w:r>
                <w:t>Indrė Kižienė</w:t>
              </w:r>
            </w:p>
            <w:p>
              <w:r>
                <w:t xml:space="preserve">Birutė Vėsaitė </w:t>
              </w:r>
            </w:p>
            <w:p>
              <w:r>
                <w:t>Jurgita Šukevičienė</w:t>
              </w:r>
            </w:p>
            <w:p>
              <w:r>
                <w:t>Raminta Popovienė</w:t>
              </w:r>
            </w:p>
            <w:p>
              <w:r>
                <w:t>Ramūnas Vyžintas</w:t>
              </w:r>
            </w:p>
            <w:p>
              <w:r>
                <w:t xml:space="preserve">Violeta Turauskaitė </w:t>
              </w:r>
            </w:p>
            <w:p>
              <w:r>
                <w:t>Laurynas Šedvydis</w:t>
              </w:r>
            </w:p>
            <w:p>
              <w:r>
                <w:t>Vilija Targamadzė</w:t>
              </w:r>
            </w:p>
            <w:p>
              <w:r>
                <w:t>Algimantas Radvila</w:t>
              </w:r>
            </w:p>
            <w:p>
              <w:r>
                <w:t>Saulius Čaplinskas</w:t>
              </w:r>
            </w:p>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code="9"/>
      <w:pgMar w:top="1134" w:right="567" w:bottom="1134" w:left="1701" w:header="1134" w:footer="1134"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77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6FAA804-B6E8-4704-92B0-C5A2FB07A22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b50539f02ae49be90bda48f262b464b" PartId="a9ce55f013c546f59fd513cdae51a075">
    <Part Type="straipsnis" Nr="1" Abbr="1 str." Title="1 straipsnio pakeitimas" DocPartId="982c09f6355247188e34d319f033db95" PartId="3027cfbcbcca4f02bfee974259d75c36">
      <Part Type="strDalis" Nr="1" Abbr="1 str. 1 d." DocPartId="391c3c36913c479e826bd874d8ea2907" PartId="416a6e61732a4e55bbf2445a7a133d82">
        <Part Type="citata" DocPartId="f3946ba0d58f440f9704654afaf09d8d" PartId="c6dfdb9eb72b41a8ab17d6e0939220f3">
          <Part Type="straipsnis" Nr="1" Abbr="1 str." Title="13¹ straipsnio pakeitimas" DocPartId="a3a867bb48d24f7f9f04e72ce6805863" PartId="10135c6cdc13426aad9a0670f2f2af51">
            <Part Type="strDalis" Nr="1" Abbr="1 str. 1 d." DocPartId="0e43aeddb6294865806a3d4867357724" PartId="13019f6afdb447ca9e1eb899e71be3b7"/>
          </Part>
        </Part>
      </Part>
    </Part>
    <Part Type="signatura" DocPartId="8b24e8b704ec4c5a901440f5adf9394b" PartId="ca4e86bf94a24c66b041a518c81db3b1"/>
  </Part>
</Parts>
</file>

<file path=customXml/itemProps1.xml><?xml version="1.0" encoding="utf-8"?>
<ds:datastoreItem xmlns:ds="http://schemas.openxmlformats.org/officeDocument/2006/customXml" ds:itemID="{190EC02D-011E-43D7-AFFD-68674E1341C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124</Words>
  <Characters>881</Characters>
  <Application>Microsoft Office Word</Application>
  <DocSecurity>4</DocSecurity>
  <Lines>41</Lines>
  <Paragraphs>30</Paragraphs>
  <ScaleCrop>false</ScaleCrop>
  <Company/>
  <LinksUpToDate>false</LinksUpToDate>
  <CharactersWithSpaces>975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2026-06-09T13:51:00Z</dcterms:created>
  <dc:creator>SAZONAITĖ Izabelė</dc:creator>
  <lastModifiedBy>adlibuser</lastModifiedBy>
  <dcterms:modified xsi:type="dcterms:W3CDTF">2026-06-09T13:51:00Z</dcterms:modified>
  <revision>2</revision>
</coreProperties>
</file>