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276" w:lineRule="auto"/>
        <w:jc w:val="right"/>
        <w:outlineLvl w:val="1"/>
        <w:rPr>
          <w:b/>
        </w:rPr>
      </w:pPr>
      <w:r>
        <w:rPr>
          <w:b/>
        </w:rPr>
        <w:t>Projektas</w:t>
      </w:r>
    </w:p>
    <w:p>
      <w:pPr>
        <w:keepNext/>
        <w:spacing w:line="276" w:lineRule="auto"/>
        <w:jc w:val="center"/>
        <w:rPr>
          <w:b/>
          <w:caps/>
        </w:rPr>
      </w:pPr>
      <w:r>
        <w:rPr>
          <w:b/>
          <w:caps/>
        </w:rPr>
        <w:t>PRIENŲ RAJONO savivaldybės TARYBA</w:t>
      </w:r>
    </w:p>
    <w:p>
      <w:pPr>
        <w:keepNext/>
        <w:spacing w:line="276" w:lineRule="auto"/>
        <w:jc w:val="center"/>
        <w:rPr>
          <w:b/>
        </w:rPr>
      </w:pPr>
    </w:p>
    <w:p>
      <w:pPr>
        <w:keepNext/>
        <w:spacing w:line="276" w:lineRule="auto"/>
        <w:jc w:val="center"/>
        <w:rPr>
          <w:b/>
          <w:szCs w:val="24"/>
        </w:rPr>
      </w:pPr>
      <w:r>
        <w:rPr>
          <w:b/>
          <w:szCs w:val="24"/>
        </w:rPr>
        <w:t>SPRENDIMAS</w:t>
      </w:r>
    </w:p>
    <w:p>
      <w:pPr>
        <w:spacing w:line="276" w:lineRule="auto"/>
        <w:jc w:val="center"/>
        <w:rPr>
          <w:b/>
          <w:caps/>
          <w:szCs w:val="24"/>
        </w:rPr>
      </w:pPr>
      <w:r>
        <w:rPr>
          <w:b/>
          <w:szCs w:val="24"/>
        </w:rPr>
        <w:t xml:space="preserve">DĖL </w:t>
      </w:r>
      <w:r>
        <w:rPr>
          <w:b/>
          <w:color w:val="000000"/>
          <w:szCs w:val="24"/>
        </w:rPr>
        <w:t>PRIENŲ RAJONO</w:t>
      </w:r>
      <w:r>
        <w:rPr>
          <w:b/>
          <w:color w:val="FF0000"/>
          <w:szCs w:val="24"/>
        </w:rPr>
        <w:t xml:space="preserve"> </w:t>
      </w:r>
      <w:r>
        <w:rPr>
          <w:b/>
          <w:szCs w:val="24"/>
        </w:rPr>
        <w:t xml:space="preserve">SAVIVALDYBĖS NEKILNOJAMOJO TURTO PERDAVIMO VALDYTI IR NAUDOTI PANAUDOS TEISE </w:t>
      </w:r>
    </w:p>
    <w:p>
      <w:pPr>
        <w:spacing w:line="276" w:lineRule="auto"/>
        <w:jc w:val="center"/>
        <w:rPr>
          <w:b/>
          <w:caps/>
        </w:rPr>
      </w:pPr>
    </w:p>
    <w:p>
      <w:pPr>
        <w:spacing w:line="276" w:lineRule="auto"/>
        <w:jc w:val="center"/>
        <w:rPr>
          <w:bCs/>
        </w:rPr>
      </w:pPr>
      <w:r>
        <w:rPr>
          <w:bCs/>
          <w:caps/>
        </w:rPr>
        <w:t xml:space="preserve">2021 </w:t>
      </w:r>
      <w:r>
        <w:rPr>
          <w:bCs/>
        </w:rPr>
        <w:t xml:space="preserve">m. rugpjūčio        d</w:t>
      </w:r>
      <w:r>
        <w:rPr>
          <w:bCs/>
          <w:caps/>
        </w:rPr>
        <w:t>. N</w:t>
      </w:r>
      <w:r>
        <w:rPr>
          <w:bCs/>
        </w:rPr>
        <w:t>r. T1-</w:t>
      </w:r>
    </w:p>
    <w:p>
      <w:pPr>
        <w:keepNext/>
        <w:spacing w:line="276" w:lineRule="auto"/>
        <w:jc w:val="center"/>
        <w:outlineLvl w:val="5"/>
      </w:pPr>
      <w:r>
        <w:t>Prienai</w:t>
      </w:r>
    </w:p>
    <w:p>
      <w:pPr>
        <w:spacing w:line="276" w:lineRule="auto"/>
        <w:jc w:val="center"/>
      </w:pPr>
    </w:p>
    <w:p>
      <w:pPr>
        <w:tabs>
          <w:tab w:val="num" w:pos="1276"/>
        </w:tabs>
        <w:spacing w:line="276" w:lineRule="auto"/>
        <w:ind w:firstLine="1134"/>
        <w:jc w:val="both"/>
        <w:rPr>
          <w:spacing w:val="100"/>
        </w:rPr>
      </w:pPr>
      <w:r>
        <w:rPr>
          <w:szCs w:val="24"/>
          <w:lang w:val="pl-PL"/>
        </w:rPr>
        <w:t xml:space="preserve">Vadovaudamasi Lietuvos Respublikos vietos savivaldos įstatymo 16 straipsnio 2 dalies 26 punktu, 48 straipsnio 2 dalimi, </w:t>
      </w:r>
      <w:r>
        <w:rPr>
          <w:szCs w:val="24"/>
        </w:rPr>
        <w:t>Lietuvos Respublikos valstybės ir savivaldybių turto valdymo, naudojimo ir disponavimo juo įstatymo 14 straipsnio 1 dalies 1 ir 3 punktais, 2 ir 3 dalimis, Prienų rajono savivaldybės turto valdymo, naudojimo ir disponavimo juo tvarkos aprašo, patvirtinto Prienų rajono savivaldybės tarybos 2021 m. balandžio 29 d. sprendimu Nr. T3-115 „Dėl Prienų rajono savivaldybės turto valdymo, naudojimo ir disponavimo juo tvarkos aprašo patvirtinimo“, 26.1, 26.3 papunkčiais, 27 punktu, 30.1 papunkčiu, 35 punktu ir atsižvelgdama į Pripažinto nereikalingu arba netinkamu (negalimu) naudoti ilgalaikio bei trumpalaikio materialiojo ir nematerialiojo turto nurašymo komisijos 2021 m. rugpjūčio 3 d. protokolą Nr. (15.39E)AR4-3454, asociacijos Jiezno žmonių su negalia sąjungos 2021-07-21 prašymą, asociacijos Lietuvos judėjimo „Černobylis“ Prienų komiteto 2021-08-12 prašymą, Prienų sveikos gyvensenos klubo „Versmenė“ 2021-08-16 prašymą, Prienų „Revuonos“ bendruomenės 2021-08-16 prašymą</w:t>
      </w:r>
      <w:r>
        <w:t xml:space="preserve">, Prienų rajono savivaldybės taryba </w:t>
      </w:r>
      <w:r>
        <w:rPr>
          <w:spacing w:val="100"/>
        </w:rPr>
        <w:t>n</w:t>
      </w:r>
      <w:r>
        <w:rPr>
          <w:spacing w:val="100"/>
          <w:szCs w:val="24"/>
        </w:rPr>
        <w:t>usprendži</w:t>
      </w:r>
      <w:r>
        <w:rPr>
          <w:szCs w:val="24"/>
        </w:rPr>
        <w:t>a</w:t>
      </w:r>
      <w:r>
        <w:rPr>
          <w:spacing w:val="100"/>
        </w:rPr>
        <w:t xml:space="preserve">: </w:t>
      </w:r>
    </w:p>
    <w:p>
      <w:pPr>
        <w:tabs>
          <w:tab w:val="left" w:pos="1276"/>
          <w:tab w:val="left" w:pos="1418"/>
          <w:tab w:val="center" w:pos="4153"/>
          <w:tab w:val="right" w:pos="8306"/>
        </w:tabs>
        <w:spacing w:line="276" w:lineRule="auto"/>
        <w:ind w:firstLine="1134"/>
        <w:jc w:val="both"/>
        <w:rPr>
          <w:szCs w:val="24"/>
        </w:rPr>
      </w:pPr>
      <w:r>
        <w:rPr>
          <w:szCs w:val="24"/>
        </w:rPr>
        <w:t>1</w:t>
      </w:r>
      <w:r>
        <w:rPr>
          <w:szCs w:val="24"/>
        </w:rPr>
        <w:t>.</w:t>
        <w:tab/>
      </w:r>
      <w:r>
        <w:t>Perduoti:</w:t>
      </w:r>
    </w:p>
    <w:p>
      <w:pPr>
        <w:tabs>
          <w:tab w:val="left" w:pos="1276"/>
          <w:tab w:val="left" w:pos="1418"/>
          <w:tab w:val="center" w:pos="4153"/>
          <w:tab w:val="right" w:pos="8306"/>
        </w:tabs>
        <w:spacing w:line="276" w:lineRule="auto"/>
        <w:ind w:firstLine="1134"/>
        <w:jc w:val="both"/>
      </w:pPr>
      <w:r>
        <w:t>1.1</w:t>
      </w:r>
      <w:r>
        <w:t xml:space="preserve">. Prienų meno mokyklai (į. k. 190202465) 20 metų valdyti ir naudoti panaudos teise Prienų rajono savivaldybei nuosavybės teise priklausančias ir šiuo metu Prienų r. Jiezno gimnazijos patikėjimo teise valdomas negyvenamąsias patalpas, kurių indeksai: 1-20, plotas 5,38 kv. m; 1-21, plotas 1,28 kv. m; 1-24, plotas 3,61 kv. m; 1-29, plotas 13,65 kv. m; 1-31, plotas 4,62 kv. m; 1-33, plotas 8,98 kv. m; 1-47, plotas 1,39 kv. m; 1-48, plotas 1,57 kv. m; 1-49, plotas 1,20 kv. m; 2-12, plotas 13,21 kv. m; 2-13, plotas 3,77 kv. m; 2-14, plotas 1,61 kv. m; 2-17, plotas 10,17 kv. m; 2-18, plotas 3,55 kv. m;  2-19, plotas 1,73 kv. m; 2-25, plotas 3,88 kv. m; 2-26, plotas 12,17 kv. m; 2-27, plotas 10,17 kv. m; 2-28, plotas 28,27 kv. m; 2-29, plotas 11,87 kv. m; 2-30, plotas 6,23 kv. m;              2-31, plotas 15,65 kv. m; 2-32, plotas 19,35 kv. m; 2-33, plotas 3,63 kv. m; 2-34, plotas 12,35 kv. m; 2-35, plotas 8,46 kv. m; 2-36, plotas 30,71 kv. m; 2-37, plotas 12,97 kv. m; 2-38, plotas 8,00 kv. m; 2-39, plotas 19,71 kv. m; 2-40, plotas 18,91 kv. m, iš viso 274,56 kv. m (nekilnojamojo turto kadastro ir registro byloje pastatas pažymėtas 1C2b, unik. Nr. 6997-5003-7010, reg.                                 Nr. 20/194909), esančias Mokyklos g. 11, Jiezno m., Prienų r. sav.;</w:t>
      </w:r>
    </w:p>
    <w:p>
      <w:pPr>
        <w:tabs>
          <w:tab w:val="left" w:pos="1276"/>
          <w:tab w:val="left" w:pos="1418"/>
          <w:tab w:val="center" w:pos="4153"/>
          <w:tab w:val="right" w:pos="8306"/>
        </w:tabs>
        <w:spacing w:line="276" w:lineRule="auto"/>
        <w:ind w:firstLine="1134"/>
        <w:jc w:val="both"/>
        <w:rPr>
          <w:bCs/>
          <w:szCs w:val="24"/>
        </w:rPr>
      </w:pPr>
      <w:r>
        <w:t>1.2</w:t>
      </w:r>
      <w:r>
        <w:t>. asociacijai Jiezno žmonių su negalia sąjungai</w:t>
      </w:r>
      <w:r>
        <w:rPr>
          <w:color w:val="FF0000"/>
        </w:rPr>
        <w:t xml:space="preserve"> </w:t>
      </w:r>
      <w:r>
        <w:t>(į. k. 303265996) 5 metams (su galimybe pratęsti 5 metams) valdyti ir naudoti panaudos teise Prienų rajono savivaldybei nuosavybės teise priklausančias ir šiuo metu viešosios įstaigos Jiezno pirminės sveikatos priežiūros centro patikėjimo teise pagal patikėjimo sutartį valdomas negyvenamąsias patalpas</w:t>
      </w:r>
      <w:r>
        <w:rPr>
          <w:szCs w:val="24"/>
        </w:rPr>
        <w:t xml:space="preserve">, kurių indeksai: 4-21, plotas 15,84 kv. m; 4-22, plotas 19,00 kv. m; 4-23, plotas 8,92 kv. m, ir atitinkamą dalį bendrojo naudojimo patalpų, kurių indeksai: 4-6, plotas 2,26 kv. m; 4-7, plotas 1,35 kv. m; 4-8, plotas 1,35 kv. m, iš viso 46,30 kv. m (nekilnojamojo turto kadastro ir registro byloje pastatai pažymėti 9D2p, unikalus Nr. </w:t>
      </w:r>
      <w:r>
        <w:rPr>
          <w:bCs/>
          <w:color w:val="000000"/>
          <w:szCs w:val="24"/>
        </w:rPr>
        <w:t>6992-0002-4088:0001, reg. Nr. 20/195553), esančias Vilniaus g. 5-4, Jiezno m., Prienų r. sav</w:t>
      </w:r>
      <w:r>
        <w:rPr>
          <w:bCs/>
          <w:szCs w:val="24"/>
        </w:rPr>
        <w:t>.;</w:t>
      </w:r>
    </w:p>
    <w:p>
      <w:pPr>
        <w:tabs>
          <w:tab w:val="left" w:pos="1418"/>
          <w:tab w:val="left" w:pos="1560"/>
        </w:tabs>
        <w:spacing w:line="276" w:lineRule="auto"/>
        <w:ind w:firstLine="1134"/>
        <w:jc w:val="both"/>
        <w:rPr>
          <w:szCs w:val="24"/>
        </w:rPr>
      </w:pPr>
      <w:r>
        <w:rPr>
          <w:bCs/>
          <w:szCs w:val="24"/>
        </w:rPr>
        <w:t>1.3</w:t>
      </w:r>
      <w:r>
        <w:rPr>
          <w:bCs/>
          <w:szCs w:val="24"/>
        </w:rPr>
        <w:t xml:space="preserve">. </w:t>
      </w:r>
      <w:r>
        <w:rPr>
          <w:szCs w:val="24"/>
        </w:rPr>
        <w:t xml:space="preserve">asociacijai Lietuvos judėjimo „Černobylis“ Prienų komitetui (į. k. 170775450) </w:t>
      </w:r>
      <w:r>
        <w:t xml:space="preserve">5 metams (su galimybe pratęsti 5 metams) valdyti ir naudoti panaudos teise Prienų rajono savivaldybei nuosavybės teise priklausančią ir šiuo metu Prienų rajono savivaldybės administracijos patikėjimo teise valdomą </w:t>
      </w:r>
      <w:r>
        <w:rPr>
          <w:szCs w:val="24"/>
        </w:rPr>
        <w:t>patalpą, kurios indeksas 2-6, plotas 25,38 kv. m, ir atitinkamą dalį bendrojo naudojimo patalpų, kurių indeksai: 1-1, plotas 6,40 kv. m; 1-2, plotas 14,87 kv. m; 2-1 plotas 10,98 kv. m; 2-12, plotas 9,12 kv. m; 2-2, plotas 6,28 kv. m; 2-3, plotas 7,84 kv. m; 2-4, plotas 4,85 kv. m; 2-5, plotas 11,21 kv. m, iš viso 43,61 kv. m (nekilnojamojo turto kadastro ir registro byloje pastatas pažymėtas 2C3p, unik. Nr. 6998-0000-3013, reg. Nr. 20/175228), esantį Dariaus ir Girėno g. 4, Prienų m.;</w:t>
      </w:r>
    </w:p>
    <w:p>
      <w:pPr>
        <w:tabs>
          <w:tab w:val="left" w:pos="1418"/>
          <w:tab w:val="left" w:pos="1560"/>
        </w:tabs>
        <w:spacing w:line="276" w:lineRule="auto"/>
        <w:ind w:firstLine="1134"/>
        <w:jc w:val="both"/>
        <w:rPr>
          <w:szCs w:val="24"/>
        </w:rPr>
      </w:pPr>
      <w:r>
        <w:rPr>
          <w:szCs w:val="24"/>
        </w:rPr>
        <w:t>1.4</w:t>
      </w:r>
      <w:r>
        <w:rPr>
          <w:szCs w:val="24"/>
        </w:rPr>
        <w:t xml:space="preserve">. asociacijai Prienų „Revuonos“ bendruomenei (į. k. 303994854) </w:t>
      </w:r>
      <w:r>
        <w:t xml:space="preserve">5 metams (su galimybe pratęsti 5 metams) valdyti ir naudoti panaudos teise Prienų rajono savivaldybei nuosavybės teise priklausančias ir šiuo metu Prienų rajono savivaldybės administracijos patikėjimo teise valdomas </w:t>
      </w:r>
      <w:r>
        <w:rPr>
          <w:szCs w:val="24"/>
        </w:rPr>
        <w:t>patalpas, kurių indeksai: 1-3, plotas 9,19 kv. m; 1-4, plotas 38,48 kv. m; 1-5, plotas 26,78 kv. m; 1-6, plotas 26,68 kv. m; 1-7, plotas 7,07 kv. m; 1-8, plotas 6,41 kv. m; 1-9, plotas 7,04 kv. m; 1-10, plotas 4,48 kv. m; 1-11, plotas 42,51 kv. m, ir atitinkamą dalį bendrojo naudojimo patalpų, kurių indeksai: 1-1, plotas 6,40 kv. m; 1-2, plotas 14,87 kv. m, iš viso 187,52 kv. m (nekilnojamojo turto kadastro ir registro byloje pastatas pažymėtas 2C3p, unik. Nr. 6998-0000-3013, reg. Nr. 20/175228), esančias Dariaus ir Girėno g. 4, Prienų m.;</w:t>
      </w:r>
    </w:p>
    <w:p>
      <w:pPr>
        <w:tabs>
          <w:tab w:val="left" w:pos="1418"/>
          <w:tab w:val="left" w:pos="1560"/>
        </w:tabs>
        <w:spacing w:line="276" w:lineRule="auto"/>
        <w:ind w:firstLine="1134"/>
        <w:jc w:val="both"/>
        <w:rPr>
          <w:szCs w:val="24"/>
        </w:rPr>
      </w:pPr>
      <w:r>
        <w:rPr>
          <w:szCs w:val="24"/>
        </w:rPr>
        <w:t>1.5</w:t>
      </w:r>
      <w:r>
        <w:rPr>
          <w:szCs w:val="24"/>
        </w:rPr>
        <w:t xml:space="preserve">. asociacijai Prienų sveikos gyvensenos klubui „Versmenė“ (į. k. 170767546) </w:t>
      </w:r>
      <w:r>
        <w:t>5 metams (su galimybe pratęsti 5 metams) valdyti ir naudoti panaudos teise Prienų rajono savivaldybei nuosavybės teise priklausančią ir šiuo metu Prienų rajono savivaldybės administracijos patikėjimo teise valdomą</w:t>
      </w:r>
      <w:r>
        <w:rPr>
          <w:szCs w:val="24"/>
        </w:rPr>
        <w:t xml:space="preserve"> patalpą, kurios indeksas 2-10, plotas 36,08 kv. m, ir atitinkamą dalį bendrojo naudojimo patalpų, kurių indeksai: 1-1, plotas 6,40 kv. m; 1-2, plotas 14,87 kv. m; 2-1 plotas 10,98 kv. m; 2-12, plotas 9,12 kv. m; 2-2, plotas 6,28 kv. m; 2-3, plotas 7,84 kv. m; 2-4, plotas 4,85 kv. m; 2-5, plotas 11,21 kv. m, iš viso 56,13 kv. m (nekilnojamojo turto kadastro ir registro byloje pastatas pažymėtas 2C3p, unik. Nr. 6998-0000-3013, reg. Nr. 20/175228), esančias Dariaus ir Girėno g. 4, Prienų m.</w:t>
      </w:r>
    </w:p>
    <w:p>
      <w:pPr>
        <w:tabs>
          <w:tab w:val="left" w:pos="1276"/>
          <w:tab w:val="left" w:pos="1418"/>
        </w:tabs>
        <w:spacing w:line="276" w:lineRule="auto"/>
        <w:ind w:firstLine="1134"/>
        <w:jc w:val="both"/>
      </w:pPr>
      <w:r>
        <w:t>2</w:t>
      </w:r>
      <w:r>
        <w:t>.</w:t>
        <w:tab/>
        <w:t>Nustatyti, kad sprendimo 1 punkte nurodytas turtas turi būti naudojamas panaudos gavėjų veikloms (išskyrus komercinę veiklą) vykdyti.</w:t>
      </w:r>
    </w:p>
    <w:p>
      <w:pPr>
        <w:tabs>
          <w:tab w:val="left" w:pos="1276"/>
          <w:tab w:val="left" w:pos="1418"/>
        </w:tabs>
        <w:spacing w:line="276" w:lineRule="auto"/>
        <w:ind w:firstLine="1134"/>
        <w:jc w:val="both"/>
      </w:pPr>
      <w:r>
        <w:t>3</w:t>
      </w:r>
      <w:r>
        <w:t>.</w:t>
        <w:tab/>
        <w:t>Įgalioti:</w:t>
      </w:r>
    </w:p>
    <w:p>
      <w:pPr>
        <w:tabs>
          <w:tab w:val="left" w:pos="1276"/>
        </w:tabs>
        <w:spacing w:line="276" w:lineRule="auto"/>
        <w:ind w:firstLine="1134"/>
        <w:jc w:val="both"/>
      </w:pPr>
      <w:r>
        <w:t>3.1</w:t>
      </w:r>
      <w:r>
        <w:t xml:space="preserve">. Prienų r. Jiezno gimnazijos direktorių parengti ir pasirašyti 1.1 papunktyje nurodytų negyvenamųjų patalpų turto panaudos sutartį bei </w:t>
      </w:r>
      <w:r>
        <w:rPr>
          <w:color w:val="000000"/>
        </w:rPr>
        <w:t>perdavimo–priėmimo</w:t>
      </w:r>
      <w:r>
        <w:t xml:space="preserve"> aktą ir tai patvirtinančių dokumentų kopijas pateikti Prienų rajono savivaldybės administracijai;</w:t>
      </w:r>
    </w:p>
    <w:p>
      <w:pPr>
        <w:tabs>
          <w:tab w:val="left" w:pos="1276"/>
        </w:tabs>
        <w:spacing w:line="276" w:lineRule="auto"/>
        <w:ind w:firstLine="1134"/>
        <w:jc w:val="both"/>
      </w:pPr>
      <w:r>
        <w:t>3.2</w:t>
      </w:r>
      <w:r>
        <w:t xml:space="preserve">. Jiezno pirminės sveikatos priežiūros centro direktorių parengti ir pasirašyti 1.2 papunktyje nurodytų negyvenamųjų patalpų turto panaudos sutartį bei </w:t>
      </w:r>
      <w:r>
        <w:rPr>
          <w:color w:val="000000"/>
        </w:rPr>
        <w:t>perdavimo–priėmimo</w:t>
      </w:r>
      <w:r>
        <w:t xml:space="preserve"> aktą ir tai patvirtinančių dokumentų kopijas pateikti Prienų rajono savivaldybės administracijai;</w:t>
      </w:r>
    </w:p>
    <w:p>
      <w:pPr>
        <w:tabs>
          <w:tab w:val="left" w:pos="1276"/>
        </w:tabs>
        <w:spacing w:line="276" w:lineRule="auto"/>
        <w:ind w:firstLine="1134"/>
        <w:jc w:val="both"/>
      </w:pPr>
      <w:r>
        <w:t>3.3</w:t>
      </w:r>
      <w:r>
        <w:t xml:space="preserve">. Prienų rajono savivaldybės administracijos direktorių pasirašyti 1.3–1.5 papunkčiuose nurodytų negyvenamųjų patalpų turto panaudos sutartis bei </w:t>
      </w:r>
      <w:r>
        <w:rPr>
          <w:color w:val="000000"/>
        </w:rPr>
        <w:t>perdavimo–priėmimo</w:t>
      </w:r>
      <w:r>
        <w:t xml:space="preserve"> aktus.</w:t>
      </w:r>
    </w:p>
    <w:p>
      <w:pPr>
        <w:spacing w:line="276" w:lineRule="auto"/>
        <w:ind w:firstLine="1134"/>
        <w:jc w:val="both"/>
      </w:pPr>
      <w:r>
        <w:rPr>
          <w:bCs/>
          <w:szCs w:val="24"/>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szCs w:val="24"/>
        </w:rPr>
        <w:t>Laisvės al. 36, Kaunas</w:t>
      </w:r>
      <w:r>
        <w:rPr>
          <w:bCs/>
          <w:szCs w:val="24"/>
        </w:rPr>
        <w:t>) arba Regionų apygardos administraciniam teismui bet kuriuose teismo rūmuose (Šiaulių rūmai, Dvaro g. 80, Šiauliai; Panevėžio rūmai,</w:t>
      </w:r>
      <w:r>
        <w:rPr>
          <w:szCs w:val="24"/>
        </w:rPr>
        <w:t xml:space="preserve"> </w:t>
      </w:r>
      <w:r>
        <w:rPr>
          <w:bCs/>
          <w:szCs w:val="24"/>
        </w:rPr>
        <w:t>Respublikos g. 62, Panevėžys; Klaipėdos rūmai,</w:t>
      </w:r>
      <w:r>
        <w:rPr>
          <w:szCs w:val="24"/>
        </w:rPr>
        <w:t xml:space="preserve"> </w:t>
      </w:r>
      <w:r>
        <w:rPr>
          <w:bCs/>
          <w:szCs w:val="24"/>
        </w:rPr>
        <w:t>Galinio Pylimo g. 9, Klaipėda; Kauno rūmai,</w:t>
      </w:r>
      <w:r>
        <w:rPr>
          <w:szCs w:val="24"/>
        </w:rPr>
        <w:t xml:space="preserve"> </w:t>
      </w:r>
      <w:r>
        <w:rPr>
          <w:bCs/>
          <w:szCs w:val="24"/>
        </w:rPr>
        <w:t>A. Mickevičiaus g. 8A, Kaunas).</w:t>
      </w:r>
    </w:p>
    <w:p>
      <w:pPr>
        <w:spacing w:line="276" w:lineRule="auto"/>
        <w:jc w:val="both"/>
      </w:pPr>
    </w:p>
    <w:p>
      <w:pPr>
        <w:spacing w:line="276" w:lineRule="auto"/>
        <w:jc w:val="both"/>
      </w:pPr>
    </w:p>
    <w:p>
      <w:pPr>
        <w:spacing w:line="276" w:lineRule="auto"/>
        <w:jc w:val="both"/>
      </w:pPr>
      <w:r>
        <w:t>Savivaldybės meras</w:t>
        <w:tab/>
        <w:tab/>
        <w:tab/>
        <w:tab/>
      </w:r>
    </w:p>
    <w:p>
      <w:pPr>
        <w:spacing w:line="276" w:lineRule="auto"/>
        <w:rPr>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1438" w:right="567" w:bottom="993"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3</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899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6168</Characters>
  <Application>Microsoft Office Word</Application>
  <DocSecurity>4</DocSecurity>
  <Lines>94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7206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2021-08-19T05:09:00Z</dcterms:created>
  <dc:creator>noname</dc:creator>
  <lastModifiedBy>adlibuser</lastModifiedBy>
  <lastPrinted>2021-08-16T07:51:00Z</lastPrinted>
  <dcterms:modified xsi:type="dcterms:W3CDTF">2021-08-19T05:09:00Z</dcterms:modified>
  <revision>2</revision>
  <dc:title>Projektas</dc:title>
</coreProperties>
</file>