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spacing w:line="360" w:lineRule="auto"/>
        <w:ind w:left="-23" w:firstLine="567"/>
        <w:jc w:val="both"/>
        <w:rPr>
          <w:sz w:val="26"/>
        </w:rPr>
      </w:pPr>
    </w:p>
    <w:p>
      <w:pPr>
        <w:keepNext/>
        <w:spacing w:line="276" w:lineRule="auto"/>
        <w:ind w:left="-23"/>
        <w:jc w:val="right"/>
        <w:rPr>
          <w:b/>
          <w:caps/>
        </w:rPr>
      </w:pPr>
      <w:r>
        <w:rPr>
          <w:b/>
          <w:caps/>
        </w:rPr>
        <w:t>P</w:t>
      </w:r>
      <w:r>
        <w:rPr>
          <w:b/>
        </w:rPr>
        <w:t>rojektas</w:t>
      </w:r>
    </w:p>
    <w:p>
      <w:pPr>
        <w:keepNext/>
        <w:spacing w:line="276" w:lineRule="auto"/>
        <w:ind w:left="-23"/>
        <w:jc w:val="center"/>
        <w:rPr>
          <w:b/>
          <w:caps/>
        </w:rPr>
      </w:pPr>
      <w:r>
        <w:rPr>
          <w:b/>
          <w:caps/>
        </w:rPr>
        <w:t>PRIENŲ RAJONO savivaldybės TARYBA</w:t>
      </w:r>
    </w:p>
    <w:p>
      <w:pPr>
        <w:spacing w:line="276" w:lineRule="auto"/>
        <w:ind w:left="-23" w:firstLine="720"/>
        <w:jc w:val="center"/>
        <w:rPr>
          <w:szCs w:val="24"/>
        </w:rPr>
      </w:pPr>
    </w:p>
    <w:p>
      <w:pPr>
        <w:keepNext/>
        <w:spacing w:line="276" w:lineRule="auto"/>
        <w:ind w:left="-23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276" w:lineRule="auto"/>
        <w:ind w:left="-23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dėl prienų rajono savivaldybei nuosavybės teise priklausančių gyvenamųjų pastatų TURTINIŲ VIENETŲ SUFORMAVIMo </w:t>
      </w:r>
    </w:p>
    <w:p>
      <w:pPr>
        <w:spacing w:line="276" w:lineRule="auto"/>
        <w:ind w:left="-23"/>
        <w:jc w:val="center"/>
        <w:rPr>
          <w:b/>
          <w:caps/>
        </w:rPr>
      </w:pPr>
    </w:p>
    <w:p>
      <w:pPr>
        <w:spacing w:line="276" w:lineRule="auto"/>
        <w:ind w:left="-23"/>
        <w:jc w:val="center"/>
        <w:rPr>
          <w:bCs/>
        </w:rPr>
      </w:pPr>
      <w:r>
        <w:rPr>
          <w:bCs/>
          <w:caps/>
        </w:rPr>
        <w:t xml:space="preserve">2021 </w:t>
      </w:r>
      <w:r>
        <w:rPr>
          <w:bCs/>
        </w:rPr>
        <w:t xml:space="preserve">m. balandžio          d. Nr. </w:t>
      </w:r>
    </w:p>
    <w:p>
      <w:pPr>
        <w:spacing w:line="276" w:lineRule="auto"/>
        <w:ind w:left="-23"/>
        <w:jc w:val="center"/>
        <w:rPr>
          <w:szCs w:val="24"/>
        </w:rPr>
      </w:pPr>
      <w:r>
        <w:rPr>
          <w:szCs w:val="24"/>
        </w:rPr>
        <w:t>Prienai</w:t>
      </w:r>
    </w:p>
    <w:p>
      <w:pPr>
        <w:spacing w:line="276" w:lineRule="auto"/>
        <w:ind w:left="-23"/>
        <w:jc w:val="both"/>
        <w:rPr>
          <w:caps/>
          <w:szCs w:val="24"/>
        </w:rPr>
      </w:pPr>
    </w:p>
    <w:p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Vadovaudamasi Lietuvos Respublikos valstybės ir savivaldybių turto valdymo, naudojimo ir disponavimo juo įstatymo 8 straipsnio 1 dalies 1 punktu, Prienų rajono savivaldybės taryba                           n u s p r e n d ž i a:</w:t>
      </w:r>
    </w:p>
    <w:p>
      <w:pPr>
        <w:spacing w:line="276" w:lineRule="auto"/>
        <w:ind w:left="1080" w:hanging="36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  <w:tab/>
        <w:t>Pritarti:</w:t>
      </w:r>
    </w:p>
    <w:p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 xml:space="preserve">. gyvenamojo namo (unik. Nr. </w:t>
      </w:r>
      <w:r>
        <w:rPr>
          <w:bCs/>
          <w:color w:val="000000"/>
          <w:szCs w:val="24"/>
        </w:rPr>
        <w:t>6997-7004-8013)</w:t>
      </w:r>
      <w:r>
        <w:rPr>
          <w:szCs w:val="24"/>
        </w:rPr>
        <w:t>, esančio Juodupės g. 10, Dambravos k., Išlaužo sen., Prienų r. sav., turtinių vienetų suformavimui;</w:t>
      </w:r>
    </w:p>
    <w:p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 gyvenamojo namo (unik. Nr. 6997-1015-5019), esančio Būdininkų k. 14, Naujosios Ūtos sen., Prienų r. sav., turtinių vienetų suformavimui.</w:t>
      </w:r>
    </w:p>
    <w:p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Įpareigoti Prienų rajono savivaldybės administraciją organizuoti sprendimo 1 punkte nurodytų gyvenamųjų namų turtinių vienetų suformavimo procedūras.</w:t>
      </w:r>
    </w:p>
    <w:p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Šis sprendimas </w:t>
      </w:r>
      <w:r>
        <w:rPr>
          <w:bCs/>
          <w:szCs w:val="24"/>
        </w:rPr>
        <w:t>per vieną mėnesį nuo jo paskelbimo ar įteikimo dienos gali būti skundžiamas Lietuvos Respublikos administracinių bylų teisenos įstatymo nustatyta tvarka Lietuvos Respublikos administracinių ginčų komisijos Kauno apygardos skyriui (</w:t>
      </w:r>
      <w:r>
        <w:rPr>
          <w:szCs w:val="24"/>
        </w:rPr>
        <w:t>Laisvės al. 36, Kaunas</w:t>
      </w:r>
      <w:r>
        <w:rPr>
          <w:bCs/>
          <w:szCs w:val="24"/>
        </w:rPr>
        <w:t>) arba Regionų apygardos administraciniam teismui bet kuriuose teismo rūmuose (Šiaulių rūmai, Dvaro g. 80, Šiauliai; Panevėžio rūmai,</w:t>
      </w:r>
      <w:r>
        <w:rPr>
          <w:szCs w:val="24"/>
        </w:rPr>
        <w:t xml:space="preserve"> </w:t>
      </w:r>
      <w:r>
        <w:rPr>
          <w:bCs/>
          <w:szCs w:val="24"/>
        </w:rPr>
        <w:t>Respublikos g. 62, Panevėžys; Klaipėdos rūmai,</w:t>
      </w:r>
      <w:r>
        <w:rPr>
          <w:szCs w:val="24"/>
        </w:rPr>
        <w:t xml:space="preserve"> </w:t>
      </w:r>
      <w:r>
        <w:rPr>
          <w:bCs/>
          <w:szCs w:val="24"/>
        </w:rPr>
        <w:t>Galinio Pylimo g. 9, Klaipėda; Kauno rūmai,</w:t>
      </w:r>
      <w:r>
        <w:rPr>
          <w:szCs w:val="24"/>
        </w:rPr>
        <w:t xml:space="preserve"> </w:t>
      </w:r>
      <w:r>
        <w:rPr>
          <w:bCs/>
          <w:szCs w:val="24"/>
        </w:rPr>
        <w:t>A. Mickevičiaus g. 8A, Kaunas).</w:t>
      </w:r>
    </w:p>
    <w:p>
      <w:pPr>
        <w:spacing w:line="276" w:lineRule="auto"/>
        <w:ind w:left="-23"/>
        <w:jc w:val="both"/>
        <w:rPr>
          <w:bCs/>
          <w:szCs w:val="24"/>
        </w:rPr>
      </w:pPr>
    </w:p>
    <w:p>
      <w:pPr>
        <w:spacing w:line="276" w:lineRule="auto"/>
        <w:ind w:left="-23"/>
        <w:jc w:val="both"/>
        <w:rPr>
          <w:sz w:val="26"/>
        </w:rPr>
      </w:pPr>
    </w:p>
    <w:p>
      <w:pPr>
        <w:spacing w:line="300" w:lineRule="atLeast"/>
        <w:ind w:left="-23"/>
        <w:jc w:val="both"/>
        <w:rPr>
          <w:szCs w:val="24"/>
        </w:rPr>
      </w:pPr>
      <w:r>
        <w:rPr>
          <w:szCs w:val="24"/>
        </w:rPr>
        <w:t>Savivaldybės meras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left="-23" w:firstLine="720"/>
        <w:jc w:val="both"/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>
      <w:pPr>
        <w:ind w:left="-23" w:firstLine="720"/>
        <w:jc w:val="both"/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spacing w:line="360" w:lineRule="auto"/>
      <w:ind w:left="-23" w:firstLine="720"/>
      <w:jc w:val="both"/>
      <w:rPr>
        <w:szCs w:val="24"/>
        <w:lang w:val="en-GB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spacing w:line="360" w:lineRule="auto"/>
      <w:ind w:left="-23" w:firstLine="720"/>
      <w:jc w:val="both"/>
      <w:rPr>
        <w:szCs w:val="24"/>
        <w:lang w:val="en-GB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spacing w:line="360" w:lineRule="auto"/>
      <w:ind w:left="-23" w:firstLine="720"/>
      <w:jc w:val="both"/>
      <w:rPr>
        <w:szCs w:val="24"/>
        <w:lang w:val="en-GB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left="-23" w:firstLine="720"/>
        <w:jc w:val="both"/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>
      <w:pPr>
        <w:ind w:left="-23" w:firstLine="720"/>
        <w:jc w:val="both"/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pacing w:line="360" w:lineRule="auto"/>
      <w:ind w:left="-23"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pacing w:line="360" w:lineRule="auto"/>
      <w:ind w:left="-23"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spacing w:line="360" w:lineRule="auto"/>
      <w:ind w:left="-23"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pacing w:line="360" w:lineRule="auto"/>
      <w:ind w:left="-23"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475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1252</Characters>
  <Application>Microsoft Office Word</Application>
  <DocSecurity>4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PRIENŲ RAJONO SAVIVALDYBĖS TARYBA</vt:lpstr>
    </vt:vector>
  </TitlesOfParts>
  <Company/>
  <LinksUpToDate>false</LinksUpToDate>
  <CharactersWithSpaces>1429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2021-04-22T09:38:00Z</dcterms:created>
  <dc:creator>_</dc:creator>
  <lastModifiedBy>adlibuser</lastModifiedBy>
  <lastPrinted>2019-02-06T12:30:00Z</lastPrinted>
  <dcterms:modified xsi:type="dcterms:W3CDTF">2021-04-22T09:38:00Z</dcterms:modified>
  <revision>2</revision>
  <dc:title>PRIENŲ RAJONO SAVIVALDYBĖS TARYBA</dc:title>
</coreProperties>
</file>