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792fe610fb414ab9efc2fed3218fe3"/>
        <w:lock w:val="sdtLocked"/>
        <w:richText/>
      </w:sdtPr>
      <w:sdtContent>
        <w:p w14:paraId="3F259C2F" w14:textId="77777777">
          <w:pPr>
            <w:tabs>
              <w:tab w:val="left" w:pos="6732"/>
            </w:tabs>
            <w:ind w:firstLine="6732"/>
            <w:rPr>
              <w:b/>
              <w:bCs/>
              <w:szCs w:val="24"/>
            </w:rPr>
          </w:pPr>
          <w:r>
            <w:rPr>
              <w:b/>
              <w:bCs/>
              <w:szCs w:val="24"/>
            </w:rPr>
            <w:t>Projektas</w:t>
          </w:r>
        </w:p>
        <w:p w14:paraId="21DE33B7" w14:textId="77777777">
          <w:pPr>
            <w:tabs>
              <w:tab w:val="left" w:pos="6732"/>
            </w:tabs>
            <w:ind w:firstLine="6732"/>
            <w:rPr>
              <w:szCs w:val="24"/>
            </w:rPr>
          </w:pPr>
          <w:r>
            <w:rPr>
              <w:szCs w:val="24"/>
            </w:rPr>
            <w:t>Nr. TSP-</w:t>
          </w:r>
        </w:p>
        <w:p w14:paraId="6472C779" w14:textId="77777777">
          <w:pPr>
            <w:tabs>
              <w:tab w:val="left" w:pos="6732"/>
            </w:tabs>
            <w:rPr>
              <w:szCs w:val="24"/>
            </w:rPr>
          </w:pPr>
        </w:p>
        <w:p w14:paraId="225B5E8D" w14:textId="77777777">
          <w:pPr>
            <w:jc w:val="center"/>
            <w:rPr>
              <w:b/>
              <w:caps/>
              <w:szCs w:val="24"/>
            </w:rPr>
          </w:pPr>
          <w:r>
            <w:rPr>
              <w:b/>
              <w:caps/>
              <w:szCs w:val="24"/>
            </w:rPr>
            <w:t xml:space="preserve">RADVILIŠKIO  RAJONO  SAVIVALDYBĖS  TARYBA</w:t>
          </w:r>
        </w:p>
        <w:p w14:paraId="264708C9" w14:textId="77777777">
          <w:pPr>
            <w:jc w:val="center"/>
            <w:rPr>
              <w:b/>
              <w:caps/>
              <w:szCs w:val="24"/>
            </w:rPr>
          </w:pPr>
        </w:p>
        <w:p w14:paraId="0E28DE64" w14:textId="77777777">
          <w:pPr>
            <w:jc w:val="center"/>
            <w:rPr>
              <w:b/>
              <w:caps/>
              <w:szCs w:val="24"/>
            </w:rPr>
          </w:pPr>
          <w:r>
            <w:rPr>
              <w:b/>
              <w:caps/>
              <w:szCs w:val="24"/>
            </w:rPr>
            <w:t>SPRENDIMAS</w:t>
          </w:r>
        </w:p>
        <w:p w14:paraId="50E84DDC" w14:textId="4FA7C7DA">
          <w:pPr>
            <w:jc w:val="center"/>
            <w:rPr>
              <w:b/>
              <w:caps/>
              <w:szCs w:val="24"/>
            </w:rPr>
          </w:pPr>
          <w:r>
            <w:rPr>
              <w:b/>
              <w:caps/>
              <w:szCs w:val="24"/>
            </w:rPr>
            <w:t>Dėl Savivaldybės patikėjimo teise valdomo valstybės turto perdavimo panaudos pagrindais Radviliškio Muzikos mokyklai</w:t>
          </w:r>
        </w:p>
        <w:p w14:paraId="7AFFDF37" w14:textId="77777777">
          <w:pPr>
            <w:jc w:val="center"/>
            <w:rPr>
              <w:szCs w:val="24"/>
            </w:rPr>
          </w:pPr>
        </w:p>
        <w:p w14:paraId="45232935" w14:textId="1A749B23">
          <w:pPr>
            <w:jc w:val="center"/>
            <w:rPr>
              <w:szCs w:val="24"/>
            </w:rPr>
          </w:pPr>
          <w:r>
            <w:rPr>
              <w:szCs w:val="24"/>
            </w:rPr>
            <w:t xml:space="preserve">2025 m.                                  Nr. T-</w:t>
          </w:r>
        </w:p>
        <w:p w14:paraId="70F0A334" w14:textId="77777777">
          <w:pPr>
            <w:jc w:val="center"/>
            <w:rPr>
              <w:szCs w:val="24"/>
            </w:rPr>
          </w:pPr>
          <w:r>
            <w:rPr>
              <w:szCs w:val="24"/>
            </w:rPr>
            <w:t>Radviliškis</w:t>
          </w:r>
        </w:p>
        <w:p w14:paraId="5AB1F0A2" w14:textId="77777777">
          <w:pPr>
            <w:jc w:val="both"/>
            <w:rPr>
              <w:rFonts w:eastAsia="Arial Unicode MS"/>
              <w:szCs w:val="24"/>
            </w:rPr>
          </w:pPr>
        </w:p>
        <w:sdt>
          <w:sdtPr>
            <w:alias w:val="preambule"/>
            <w:tag w:val="part_d775c2a6ff834e518b43b45c289c428b"/>
            <w:lock w:val="sdtLocked"/>
            <w:richText/>
          </w:sdtPr>
          <w:sdtContent>
            <w:p w14:paraId="776962AC" w14:textId="2ED8D43E">
              <w:pPr>
                <w:ind w:firstLine="720"/>
                <w:jc w:val="both"/>
                <w:rPr>
                  <w:szCs w:val="24"/>
                </w:rPr>
              </w:pPr>
              <w:r>
                <w:rPr>
                  <w:szCs w:val="24"/>
                </w:rPr>
                <w:t>Vadovaudamasi Lietuvos Respublikos vietos savivaldos įstatymo 7 straipsnio 9 punktu, Lietuvos Respublikos valstybės ir savivaldybių turto valdymo, naudojimo ir disponavimo juo įstatymo 7 straipsnio 2 dalies 3 punktu, 11 straipsnio 1 dalies 2 punktu, 14 straipsnio 1 dalies 1 punktu, 4 ir 5 dalimis, Lietuvos Respublikos Vyriausybės 2002 m. gruodžio 3 d. nutarimo Nr. 1890 „</w:t>
              </w:r>
              <w:r>
                <w:rPr>
                  <w:szCs w:val="24"/>
                  <w:shd w:val="clear" w:color="auto" w:fill="FFFFFF"/>
                </w:rPr>
                <w:t xml:space="preserve">Dėl valstybės turto perdavimo panaudos pagrindais laikinai neatlygintinai valdyti ir naudotis“ 2 punktu ir 1.1 papunkčiu patvirtintu </w:t>
              </w:r>
              <w:r>
                <w:rPr>
                  <w:szCs w:val="24"/>
                </w:rPr>
                <w:t>Valstybės turto perdavimo panaudos pagrindais laikinai neatlygintinai valdyti ir naudotis tvarkos aprašu, įgyvendindama Radviliškio rajono savivaldybės tarybos 2014 m. lapkričio 20 d. sprendimu Nr. T-893 „Dėl R</w:t>
              </w:r>
              <w:r>
                <w:rPr>
                  <w:szCs w:val="24"/>
                  <w:lang w:eastAsia="lt-LT"/>
                </w:rPr>
                <w:t>adviliškio rajono savivaldybės ir patikėjimo teise perduoto valstybės turto valdymo, naudojimo ir disponavimo juo tvarkos aprašo patvirtinimo</w:t>
              </w:r>
              <w:r>
                <w:rPr>
                  <w:szCs w:val="24"/>
                </w:rPr>
                <w:t>“ patvirtinto Radviliškio rajono savivaldybės ir patikėjimo teise perduoto valstybės turto valdymo, naudojimo ir disponavimo juo tvarkos aprašo 25 punktą,</w:t>
              </w:r>
              <w:r>
                <w:rPr>
                  <w:bCs/>
                  <w:szCs w:val="24"/>
                </w:rPr>
                <w:t xml:space="preserve"> </w:t>
              </w:r>
              <w:r>
                <w:rPr>
                  <w:szCs w:val="24"/>
                </w:rPr>
                <w:t>Radviliškio rajono savivaldybės tarybos 2025 m. gegužės 29 d. sprendimą Nr. T-669 „Dėl Radviliškio dailės mokyklos reorganizavimo jungimo būdu, prijungiant ją prie Radviliškio muzikos mokyklos bei pakeičiant pavadinimą į Radviliškio meno mokyklą, reorganizavimo sąlygų aprašo ir Radviliškio meno mokyklos nuostatų patvirtinimo</w:t>
              </w:r>
              <w:r>
                <w:rPr>
                  <w:bCs/>
                  <w:szCs w:val="24"/>
                </w:rPr>
                <w:t>“,</w:t>
              </w:r>
              <w:r>
                <w:rPr>
                  <w:szCs w:val="24"/>
                </w:rPr>
                <w:t xml:space="preserve"> atsižvelgdama į </w:t>
              </w:r>
              <w:r>
                <w:rPr>
                  <w:bCs/>
                  <w:szCs w:val="24"/>
                </w:rPr>
                <w:t>Radviliškio dailės mokyklos 2025 m. birželio 2 d. raštą Nr. S-42</w:t>
              </w:r>
              <w:r>
                <w:rPr>
                  <w:szCs w:val="24"/>
                </w:rPr>
                <w:t>, Radviliškio rajono savivaldybės taryba</w:t>
              </w:r>
              <w:r>
                <w:rPr>
                  <w:spacing w:val="44"/>
                  <w:szCs w:val="24"/>
                </w:rPr>
                <w:t xml:space="preserve"> </w:t>
              </w:r>
              <w:r>
                <w:rPr>
                  <w:spacing w:val="60"/>
                  <w:szCs w:val="24"/>
                </w:rPr>
                <w:t>nusprendži</w:t>
              </w:r>
              <w:r>
                <w:rPr>
                  <w:szCs w:val="24"/>
                </w:rPr>
                <w:t>a:</w:t>
              </w:r>
            </w:p>
          </w:sdtContent>
        </w:sdt>
        <w:sdt>
          <w:sdtPr>
            <w:alias w:val="1 p."/>
            <w:tag w:val="part_b6357c18af814a18b29416b682ca5e8f"/>
            <w:lock w:val="sdtLocked"/>
            <w:richText/>
          </w:sdtPr>
          <w:sdtContent>
            <w:p w14:paraId="20FB48F0" w14:textId="65B7D9C4">
              <w:pPr>
                <w:tabs>
                  <w:tab w:val="left" w:pos="1077"/>
                </w:tabs>
                <w:ind w:firstLine="720"/>
                <w:jc w:val="both"/>
                <w:rPr>
                  <w:szCs w:val="24"/>
                </w:rPr>
              </w:pPr>
              <w:sdt>
                <w:sdtPr>
                  <w:alias w:val="Numeris"/>
                  <w:tag w:val="nr_b6357c18af814a18b29416b682ca5e8f"/>
                  <w:lock w:val="sdtLocked"/>
                  <w:richText/>
                </w:sdtPr>
                <w:sdtContent>
                  <w:r>
                    <w:rPr>
                      <w:szCs w:val="24"/>
                    </w:rPr>
                    <w:t>1</w:t>
                  </w:r>
                </w:sdtContent>
              </w:sdt>
              <w:r>
                <w:rPr>
                  <w:szCs w:val="24"/>
                </w:rPr>
                <w:t xml:space="preserve">. </w:t>
                <w:tab/>
                <w:t>Perduoti Radviliškio muzikos mokyklai (pavadinimas keičiamas į Radviliškio meno mokyklą), perimančiai reorganizuojamos Radviliškio dailės mokyklos teises ir pareigas, įstaigos nuostatuose numatytai veiklai vykdyti panaudos pagrindais 10 metų terminui valstybei nuosavybės teise priklausantį, Radviliškio rajono savivaldybei patikėjimo teise valdyti, naudoti ir disponuoti perduotą ilgalaikį nematerialųjį turtą, kurio įsigijimo vertė – 30,99 Eur, likutinė vertė – 0,00 Eur (priedas).</w:t>
              </w:r>
            </w:p>
          </w:sdtContent>
        </w:sdt>
        <w:sdt>
          <w:sdtPr>
            <w:alias w:val="2 p."/>
            <w:tag w:val="part_c65369cd6bbc441482d99e7aebe0307e"/>
            <w:lock w:val="sdtLocked"/>
            <w:richText/>
          </w:sdtPr>
          <w:sdtContent>
            <w:p w14:paraId="1E8E0552" w14:textId="692039AC">
              <w:pPr>
                <w:tabs>
                  <w:tab w:val="left" w:pos="1077"/>
                </w:tabs>
                <w:ind w:firstLine="720"/>
                <w:jc w:val="both"/>
                <w:rPr>
                  <w:szCs w:val="24"/>
                </w:rPr>
              </w:pPr>
              <w:sdt>
                <w:sdtPr>
                  <w:alias w:val="Numeris"/>
                  <w:tag w:val="nr_c65369cd6bbc441482d99e7aebe0307e"/>
                  <w:lock w:val="sdtLocked"/>
                  <w:richText/>
                </w:sdtPr>
                <w:sdtContent>
                  <w:r>
                    <w:rPr>
                      <w:bCs/>
                      <w:szCs w:val="24"/>
                    </w:rPr>
                    <w:t>2</w:t>
                  </w:r>
                </w:sdtContent>
              </w:sdt>
              <w:r>
                <w:rPr>
                  <w:bCs/>
                  <w:szCs w:val="24"/>
                </w:rPr>
                <w:t xml:space="preserve">. </w:t>
                <w:tab/>
                <w:t xml:space="preserve">Pripažinti netekusiu galios </w:t>
              </w:r>
              <w:r>
                <w:rPr>
                  <w:szCs w:val="24"/>
                </w:rPr>
                <w:t xml:space="preserve">Radviliškio rajono savivaldybės tarybos </w:t>
              </w:r>
              <w:smartTag w:uri="urn:schemas-microsoft-com:office:smarttags" w:element="metricconverter">
                <w:smartTagPr>
                  <w:attr w:name="ProductID" w:val="2009 m"/>
                </w:smartTagPr>
                <w:r>
                  <w:rPr>
                    <w:szCs w:val="24"/>
                  </w:rPr>
                  <w:t>2009 m</w:t>
                </w:r>
              </w:smartTag>
              <w:r>
                <w:rPr>
                  <w:szCs w:val="24"/>
                </w:rPr>
                <w:t>. rugsėjo 10 d. sprendimo Nr. T-777 „Dėl valstybės turto, perduoto Savivaldybei valdyti, naudoti ir disponuoti juo patikėjimo teise, apskaitos ir šio turto panaudos Radviliškio rajono savivaldybės švietimo įstaigoms ir Radviliškio rajono savivaldybės švietimo ir sporto paslaugų centrui“ 2 punktu patvirtintą 25 priedą „Radviliškio dailės mokyklos naudojamo valstybės turto, perduoto Radviliškio rajono savivaldybei valdyti, naudoti ir disponuoti juo patikėjimo teise, sąrašas“.</w:t>
              </w:r>
            </w:p>
          </w:sdtContent>
        </w:sdt>
        <w:sdt>
          <w:sdtPr>
            <w:alias w:val="3 p."/>
            <w:tag w:val="part_c5576684544b445ebf0f2a6c4d2c69c1"/>
            <w:lock w:val="sdtLocked"/>
            <w:richText/>
          </w:sdtPr>
          <w:sdtContent>
            <w:p w14:paraId="16BD228B" w14:textId="51491021">
              <w:pPr>
                <w:tabs>
                  <w:tab w:val="left" w:pos="1077"/>
                </w:tabs>
                <w:ind w:firstLine="720"/>
                <w:jc w:val="both"/>
                <w:rPr>
                  <w:szCs w:val="24"/>
                </w:rPr>
              </w:pPr>
              <w:sdt>
                <w:sdtPr>
                  <w:alias w:val="Numeris"/>
                  <w:tag w:val="nr_c5576684544b445ebf0f2a6c4d2c69c1"/>
                  <w:lock w:val="sdtLocked"/>
                  <w:richText/>
                </w:sdtPr>
                <w:sdtContent>
                  <w:r>
                    <w:rPr>
                      <w:szCs w:val="24"/>
                    </w:rPr>
                    <w:t>3</w:t>
                  </w:r>
                </w:sdtContent>
              </w:sdt>
              <w:r>
                <w:rPr>
                  <w:szCs w:val="24"/>
                </w:rPr>
                <w:t>.</w:t>
                <w:tab/>
                <w:t xml:space="preserve">Įgalioti Radviliškio rajono savivaldybės administracijos direktorių Savivaldybės vardu pasirašyti valstybės turto, nurodyto šio sprendimo 1 punkte, panaudos sutartį ir turto perdavimo ir priėmimo aktą. </w:t>
              </w:r>
            </w:p>
          </w:sdtContent>
        </w:sdt>
        <w:sdt>
          <w:sdtPr>
            <w:alias w:val="4 p."/>
            <w:tag w:val="part_1a2d101aabdb4edf8cedc357996b40ed"/>
            <w:lock w:val="sdtLocked"/>
            <w:richText/>
          </w:sdtPr>
          <w:sdtContent>
            <w:p w14:paraId="4F568D56" w14:textId="77777777">
              <w:pPr>
                <w:tabs>
                  <w:tab w:val="left" w:pos="1077"/>
                </w:tabs>
                <w:ind w:firstLine="720"/>
                <w:jc w:val="both"/>
                <w:rPr>
                  <w:szCs w:val="24"/>
                </w:rPr>
              </w:pPr>
              <w:sdt>
                <w:sdtPr>
                  <w:alias w:val="Numeris"/>
                  <w:tag w:val="nr_1a2d101aabdb4edf8cedc357996b40ed"/>
                  <w:lock w:val="sdtLocked"/>
                  <w:richText/>
                </w:sdtPr>
                <w:sdtContent>
                  <w:r>
                    <w:rPr>
                      <w:szCs w:val="24"/>
                    </w:rPr>
                    <w:t>4</w:t>
                  </w:r>
                </w:sdtContent>
              </w:sdt>
              <w:r>
                <w:rPr>
                  <w:szCs w:val="24"/>
                </w:rPr>
                <w:t xml:space="preserve">.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32AEF3B5" w14:textId="77777777">
              <w:pPr>
                <w:rPr>
                  <w:szCs w:val="24"/>
                </w:rPr>
              </w:pPr>
            </w:p>
            <w:p w14:paraId="77D6568E" w14:textId="77777777">
              <w:pPr>
                <w:rPr>
                  <w:szCs w:val="24"/>
                </w:rPr>
              </w:pPr>
            </w:p>
          </w:sdtContent>
        </w:sdt>
        <w:sdt>
          <w:sdtPr>
            <w:alias w:val="signatura"/>
            <w:tag w:val="part_01b71c247f6846c9a0f4d9da8eaa24f1"/>
            <w:lock w:val="sdtLocked"/>
            <w:richText/>
          </w:sdtPr>
          <w:sdtContent>
            <w:p w14:paraId="7CC83C65" w14:textId="59A83E00">
              <w:pPr>
                <w:rPr>
                  <w:szCs w:val="24"/>
                </w:rPr>
              </w:pPr>
              <w:r>
                <w:rPr>
                  <w:szCs w:val="24"/>
                </w:rPr>
                <w:t>Savivaldybės meras</w:t>
                <w:tab/>
                <w:tab/>
                <w:tab/>
                <w:tab/>
                <w:tab/>
                <w:tab/>
                <w:tab/>
                <w:tab/>
                <w:t xml:space="preserve">   </w:t>
                <w:br w:type="page"/>
              </w:r>
            </w:p>
          </w:sdtContent>
        </w:sdt>
      </w:sdtContent>
    </w:sdt>
    <w:sdt>
      <w:sdtPr>
        <w:alias w:val="pr."/>
        <w:tag w:val="part_95915802298b40e19c5fe6e029d27445"/>
        <w:lock w:val="sdtLocked"/>
        <w:richText/>
      </w:sdtPr>
      <w:sdtContent>
        <w:p w14:paraId="28C1E022" w14:textId="77777777">
          <w:pPr>
            <w:ind w:left="5387"/>
            <w:rPr>
              <w:szCs w:val="24"/>
            </w:rPr>
          </w:pPr>
          <w:r>
            <w:rPr>
              <w:szCs w:val="24"/>
            </w:rPr>
            <w:t>Radviliškio rajono savivaldybės tarybos</w:t>
          </w:r>
        </w:p>
        <w:p w14:paraId="30C0527E" w14:textId="310A43DA">
          <w:pPr>
            <w:ind w:left="5387"/>
            <w:rPr>
              <w:szCs w:val="24"/>
            </w:rPr>
          </w:pPr>
          <w:r>
            <w:rPr>
              <w:szCs w:val="24"/>
            </w:rPr>
            <w:t xml:space="preserve">2025 m.                 d. sprendimo Nr. T-</w:t>
          </w:r>
        </w:p>
        <w:p w14:paraId="5D2972F4" w14:textId="77777777">
          <w:pPr>
            <w:ind w:left="5387"/>
            <w:rPr>
              <w:szCs w:val="24"/>
            </w:rPr>
          </w:pPr>
          <w:r>
            <w:rPr>
              <w:szCs w:val="24"/>
            </w:rPr>
            <w:t>priedas</w:t>
          </w:r>
        </w:p>
        <w:p w14:paraId="1A2BE9E9" w14:textId="77777777">
          <w:pPr>
            <w:jc w:val="center"/>
            <w:rPr>
              <w:b/>
              <w:caps/>
              <w:szCs w:val="24"/>
            </w:rPr>
          </w:pPr>
        </w:p>
        <w:p w14:paraId="21B95F5F" w14:textId="43095EED">
          <w:pPr>
            <w:jc w:val="center"/>
            <w:rPr>
              <w:b/>
              <w:caps/>
              <w:color w:val="0070C0"/>
              <w:szCs w:val="24"/>
            </w:rPr>
          </w:pPr>
          <w:sdt>
            <w:sdtPr>
              <w:alias w:val="Pavadinimas"/>
              <w:tag w:val="title_95915802298b40e19c5fe6e029d27445"/>
              <w:lock w:val="sdtLocked"/>
              <w:richText/>
            </w:sdtPr>
            <w:sdtContent>
              <w:r>
                <w:rPr>
                  <w:b/>
                  <w:caps/>
                  <w:szCs w:val="24"/>
                </w:rPr>
                <w:t>Radviliškio muzikos mokyklai panaudos pagrindais perduodamo Savivaldybės patikėjimo teise valdomo valstybės turto sąrašas</w:t>
              </w:r>
            </w:sdtContent>
          </w:sdt>
        </w:p>
        <w:p w14:paraId="5F8C7D2D" w14:textId="77777777">
          <w:pPr>
            <w:jc w:val="right"/>
            <w:rPr>
              <w:b/>
              <w:caps/>
              <w:color w:val="0070C0"/>
              <w:szCs w:val="24"/>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5203"/>
            <w:gridCol w:w="1318"/>
            <w:gridCol w:w="1276"/>
            <w:gridCol w:w="1275"/>
          </w:tblGrid>
          <w:tr w14:paraId="52E6C450" w14:textId="77777777">
            <w:trPr>
              <w:trHeight w:val="1200"/>
              <w:jc w:val="center"/>
            </w:trPr>
            <w:tc>
              <w:tcPr>
                <w:tcW w:w="562" w:type="dxa"/>
                <w:vAlign w:val="center"/>
              </w:tcPr>
              <w:p w14:paraId="5D2ADFA6" w14:textId="77777777">
                <w:pPr>
                  <w:tabs>
                    <w:tab w:val="left" w:pos="1122"/>
                  </w:tabs>
                  <w:ind w:left="-57" w:right="-57"/>
                  <w:jc w:val="center"/>
                  <w:rPr>
                    <w:b/>
                    <w:szCs w:val="24"/>
                    <w:lang w:eastAsia="lt-LT"/>
                  </w:rPr>
                </w:pPr>
                <w:r>
                  <w:rPr>
                    <w:b/>
                    <w:szCs w:val="24"/>
                    <w:lang w:eastAsia="lt-LT"/>
                  </w:rPr>
                  <w:t>Eil. Nr.</w:t>
                </w:r>
              </w:p>
            </w:tc>
            <w:tc>
              <w:tcPr>
                <w:tcW w:w="5203" w:type="dxa"/>
                <w:vAlign w:val="center"/>
              </w:tcPr>
              <w:p w14:paraId="50D2BE1E" w14:textId="77777777">
                <w:pPr>
                  <w:tabs>
                    <w:tab w:val="left" w:pos="1122"/>
                  </w:tabs>
                  <w:jc w:val="center"/>
                  <w:rPr>
                    <w:b/>
                    <w:szCs w:val="24"/>
                    <w:lang w:eastAsia="lt-LT"/>
                  </w:rPr>
                </w:pPr>
                <w:r>
                  <w:rPr>
                    <w:b/>
                    <w:szCs w:val="24"/>
                    <w:lang w:eastAsia="lt-LT"/>
                  </w:rPr>
                  <w:t>Turto pavadinimas ir aprašymas</w:t>
                </w:r>
              </w:p>
            </w:tc>
            <w:tc>
              <w:tcPr>
                <w:tcW w:w="1318" w:type="dxa"/>
                <w:vAlign w:val="center"/>
              </w:tcPr>
              <w:p w14:paraId="3FD4646F" w14:textId="77777777">
                <w:pPr>
                  <w:jc w:val="center"/>
                  <w:rPr>
                    <w:b/>
                    <w:szCs w:val="24"/>
                    <w:lang w:eastAsia="lt-LT"/>
                  </w:rPr>
                </w:pPr>
                <w:r>
                  <w:rPr>
                    <w:b/>
                    <w:szCs w:val="24"/>
                    <w:lang w:eastAsia="lt-LT"/>
                  </w:rPr>
                  <w:t>Invento-rinis Nr.</w:t>
                </w:r>
              </w:p>
            </w:tc>
            <w:tc>
              <w:tcPr>
                <w:tcW w:w="1276" w:type="dxa"/>
                <w:vAlign w:val="center"/>
              </w:tcPr>
              <w:p w14:paraId="521DC081" w14:textId="77777777">
                <w:pPr>
                  <w:jc w:val="center"/>
                  <w:rPr>
                    <w:b/>
                    <w:szCs w:val="24"/>
                    <w:lang w:eastAsia="lt-LT"/>
                  </w:rPr>
                </w:pPr>
                <w:r>
                  <w:rPr>
                    <w:b/>
                    <w:szCs w:val="24"/>
                    <w:lang w:eastAsia="lt-LT"/>
                  </w:rPr>
                  <w:t>Pradinė įsigijimo vertė</w:t>
                </w:r>
              </w:p>
              <w:p w14:paraId="5A6EE7F5" w14:textId="77777777">
                <w:pPr>
                  <w:jc w:val="center"/>
                  <w:rPr>
                    <w:b/>
                    <w:szCs w:val="24"/>
                    <w:lang w:eastAsia="lt-LT"/>
                  </w:rPr>
                </w:pPr>
                <w:r>
                  <w:rPr>
                    <w:b/>
                    <w:szCs w:val="24"/>
                    <w:lang w:eastAsia="lt-LT"/>
                  </w:rPr>
                  <w:t>eurais</w:t>
                </w:r>
              </w:p>
            </w:tc>
            <w:tc>
              <w:tcPr>
                <w:tcW w:w="1275" w:type="dxa"/>
                <w:vAlign w:val="center"/>
              </w:tcPr>
              <w:p w14:paraId="6BC58CB3" w14:textId="77777777">
                <w:pPr>
                  <w:ind w:left="-57" w:right="-57"/>
                  <w:jc w:val="center"/>
                  <w:rPr>
                    <w:b/>
                    <w:szCs w:val="24"/>
                    <w:lang w:eastAsia="lt-LT"/>
                  </w:rPr>
                </w:pPr>
                <w:r>
                  <w:rPr>
                    <w:b/>
                    <w:szCs w:val="24"/>
                    <w:lang w:eastAsia="lt-LT"/>
                  </w:rPr>
                  <w:t>Likutinė vertė</w:t>
                </w:r>
              </w:p>
              <w:p w14:paraId="14B3A20C" w14:textId="419E97B5">
                <w:pPr>
                  <w:ind w:left="-57" w:right="-57"/>
                  <w:jc w:val="center"/>
                  <w:rPr>
                    <w:b/>
                    <w:szCs w:val="24"/>
                    <w:lang w:eastAsia="lt-LT"/>
                  </w:rPr>
                </w:pPr>
                <w:r>
                  <w:rPr>
                    <w:b/>
                    <w:szCs w:val="24"/>
                    <w:lang w:eastAsia="lt-LT"/>
                  </w:rPr>
                  <w:t>2025-06-30</w:t>
                </w:r>
              </w:p>
              <w:p w14:paraId="4A5C52F1" w14:textId="77777777">
                <w:pPr>
                  <w:ind w:left="-57" w:right="-57"/>
                  <w:jc w:val="center"/>
                  <w:rPr>
                    <w:b/>
                    <w:szCs w:val="24"/>
                    <w:lang w:eastAsia="lt-LT"/>
                  </w:rPr>
                </w:pPr>
                <w:r>
                  <w:rPr>
                    <w:b/>
                    <w:szCs w:val="24"/>
                    <w:lang w:eastAsia="lt-LT"/>
                  </w:rPr>
                  <w:t>eurais</w:t>
                </w:r>
              </w:p>
            </w:tc>
          </w:tr>
          <w:tr w14:paraId="2A9A7109" w14:textId="77777777">
            <w:trPr>
              <w:trHeight w:val="680"/>
              <w:jc w:val="center"/>
            </w:trPr>
            <w:tc>
              <w:tcPr>
                <w:tcW w:w="562" w:type="dxa"/>
                <w:vAlign w:val="center"/>
              </w:tcPr>
              <w:p w14:paraId="7A0605F4" w14:textId="50576619">
                <w:pPr>
                  <w:tabs>
                    <w:tab w:val="left" w:pos="759"/>
                    <w:tab w:val="left" w:pos="1122"/>
                    <w:tab w:val="center" w:pos="4153"/>
                    <w:tab w:val="right" w:pos="8306"/>
                  </w:tabs>
                  <w:ind w:left="760" w:hanging="476"/>
                  <w:jc w:val="center"/>
                  <w:rPr>
                    <w:bCs/>
                    <w:szCs w:val="24"/>
                    <w:lang w:eastAsia="lt-LT"/>
                  </w:rPr>
                </w:pPr>
                <w:r>
                  <w:rPr>
                    <w:bCs/>
                    <w:szCs w:val="24"/>
                    <w:lang w:eastAsia="lt-LT"/>
                  </w:rPr>
                  <w:t>1.</w:t>
                  <w:tab/>
                </w:r>
              </w:p>
            </w:tc>
            <w:tc>
              <w:tcPr>
                <w:tcW w:w="5203" w:type="dxa"/>
                <w:vAlign w:val="center"/>
              </w:tcPr>
              <w:p w14:paraId="541F5A20" w14:textId="2A36E3F2">
                <w:pPr>
                  <w:tabs>
                    <w:tab w:val="left" w:pos="1122"/>
                  </w:tabs>
                  <w:rPr>
                    <w:bCs/>
                    <w:szCs w:val="24"/>
                    <w:lang w:eastAsia="lt-LT"/>
                  </w:rPr>
                </w:pPr>
                <w:r>
                  <w:rPr>
                    <w:szCs w:val="24"/>
                    <w:lang w:eastAsia="lt-LT"/>
                  </w:rPr>
                  <w:t>PĮ MKP Mokomoji dailės programa ARS II d „Epochos ir stiliai“</w:t>
                </w:r>
              </w:p>
            </w:tc>
            <w:tc>
              <w:tcPr>
                <w:tcW w:w="1318" w:type="dxa"/>
                <w:vAlign w:val="center"/>
              </w:tcPr>
              <w:p w14:paraId="51D15A76" w14:textId="58E53821">
                <w:pPr>
                  <w:tabs>
                    <w:tab w:val="left" w:pos="1122"/>
                  </w:tabs>
                  <w:ind w:left="-57" w:right="-57"/>
                  <w:jc w:val="center"/>
                  <w:rPr>
                    <w:bCs/>
                    <w:szCs w:val="24"/>
                    <w:lang w:eastAsia="lt-LT"/>
                  </w:rPr>
                </w:pPr>
                <w:r>
                  <w:rPr>
                    <w:szCs w:val="24"/>
                    <w:lang w:eastAsia="lt-LT"/>
                  </w:rPr>
                  <w:t>010101828</w:t>
                </w:r>
              </w:p>
            </w:tc>
            <w:tc>
              <w:tcPr>
                <w:tcW w:w="1276" w:type="dxa"/>
                <w:vAlign w:val="center"/>
              </w:tcPr>
              <w:p w14:paraId="67883CBA" w14:textId="7DBDAF87">
                <w:pPr>
                  <w:tabs>
                    <w:tab w:val="left" w:pos="0"/>
                  </w:tabs>
                  <w:ind w:right="113"/>
                  <w:jc w:val="right"/>
                  <w:rPr>
                    <w:color w:val="EE0000"/>
                    <w:szCs w:val="24"/>
                    <w:lang w:eastAsia="lt-LT"/>
                  </w:rPr>
                </w:pPr>
                <w:r>
                  <w:rPr>
                    <w:color w:val="000000"/>
                    <w:szCs w:val="24"/>
                    <w:lang w:eastAsia="lt-LT"/>
                  </w:rPr>
                  <w:t>7,82</w:t>
                </w:r>
              </w:p>
            </w:tc>
            <w:tc>
              <w:tcPr>
                <w:tcW w:w="1275" w:type="dxa"/>
                <w:vAlign w:val="center"/>
              </w:tcPr>
              <w:p w14:paraId="708E9FEE" w14:textId="3B370B2F">
                <w:pPr>
                  <w:tabs>
                    <w:tab w:val="left" w:pos="0"/>
                  </w:tabs>
                  <w:ind w:right="113"/>
                  <w:jc w:val="right"/>
                  <w:rPr>
                    <w:szCs w:val="24"/>
                    <w:lang w:eastAsia="lt-LT"/>
                  </w:rPr>
                </w:pPr>
                <w:r>
                  <w:rPr>
                    <w:color w:val="000000"/>
                    <w:szCs w:val="24"/>
                    <w:lang w:eastAsia="lt-LT"/>
                  </w:rPr>
                  <w:t>0,00</w:t>
                </w:r>
              </w:p>
            </w:tc>
          </w:tr>
          <w:tr w14:paraId="206AA13C" w14:textId="77777777">
            <w:trPr>
              <w:trHeight w:val="397"/>
              <w:jc w:val="center"/>
            </w:trPr>
            <w:tc>
              <w:tcPr>
                <w:tcW w:w="562" w:type="dxa"/>
                <w:vAlign w:val="center"/>
              </w:tcPr>
              <w:p w14:paraId="01EF3E9D" w14:textId="37298EC8">
                <w:pPr>
                  <w:tabs>
                    <w:tab w:val="left" w:pos="759"/>
                    <w:tab w:val="left" w:pos="1122"/>
                    <w:tab w:val="center" w:pos="4153"/>
                    <w:tab w:val="right" w:pos="8306"/>
                  </w:tabs>
                  <w:ind w:left="760" w:hanging="476"/>
                  <w:jc w:val="center"/>
                  <w:rPr>
                    <w:bCs/>
                    <w:szCs w:val="24"/>
                    <w:lang w:eastAsia="lt-LT"/>
                  </w:rPr>
                </w:pPr>
                <w:r>
                  <w:rPr>
                    <w:bCs/>
                    <w:szCs w:val="24"/>
                    <w:lang w:eastAsia="lt-LT"/>
                  </w:rPr>
                  <w:t>2.</w:t>
                  <w:tab/>
                </w:r>
              </w:p>
            </w:tc>
            <w:tc>
              <w:tcPr>
                <w:tcW w:w="5203" w:type="dxa"/>
                <w:vAlign w:val="center"/>
              </w:tcPr>
              <w:p w14:paraId="5241C66E" w14:textId="5C9CED0C">
                <w:pPr>
                  <w:rPr>
                    <w:bCs/>
                    <w:szCs w:val="24"/>
                    <w:lang w:eastAsia="lt-LT"/>
                  </w:rPr>
                </w:pPr>
                <w:r>
                  <w:rPr>
                    <w:szCs w:val="24"/>
                    <w:lang w:eastAsia="lt-LT"/>
                  </w:rPr>
                  <w:t>PĮ MKP Tarptautinių žodžių žodynas „Interleksis“</w:t>
                </w:r>
              </w:p>
            </w:tc>
            <w:tc>
              <w:tcPr>
                <w:tcW w:w="1318" w:type="dxa"/>
                <w:vAlign w:val="center"/>
              </w:tcPr>
              <w:p w14:paraId="4066490C" w14:textId="7C0CFB99">
                <w:pPr>
                  <w:ind w:left="-57" w:right="-57"/>
                  <w:jc w:val="center"/>
                  <w:rPr>
                    <w:bCs/>
                    <w:szCs w:val="24"/>
                    <w:lang w:eastAsia="lt-LT"/>
                  </w:rPr>
                </w:pPr>
                <w:r>
                  <w:rPr>
                    <w:szCs w:val="24"/>
                    <w:lang w:eastAsia="lt-LT"/>
                  </w:rPr>
                  <w:t>010101829</w:t>
                </w:r>
              </w:p>
            </w:tc>
            <w:tc>
              <w:tcPr>
                <w:tcW w:w="1276" w:type="dxa"/>
                <w:vAlign w:val="center"/>
              </w:tcPr>
              <w:p w14:paraId="2F0D2F19" w14:textId="3B9859AE">
                <w:pPr>
                  <w:ind w:right="113"/>
                  <w:jc w:val="right"/>
                  <w:rPr>
                    <w:color w:val="EE0000"/>
                    <w:szCs w:val="24"/>
                    <w:lang w:eastAsia="lt-LT"/>
                  </w:rPr>
                </w:pPr>
                <w:r>
                  <w:rPr>
                    <w:color w:val="000000"/>
                    <w:szCs w:val="24"/>
                    <w:lang w:eastAsia="lt-LT"/>
                  </w:rPr>
                  <w:t>16,51</w:t>
                </w:r>
              </w:p>
            </w:tc>
            <w:tc>
              <w:tcPr>
                <w:tcW w:w="1275" w:type="dxa"/>
                <w:vAlign w:val="center"/>
              </w:tcPr>
              <w:p w14:paraId="27D48E7A" w14:textId="6AA27F2B">
                <w:pPr>
                  <w:ind w:right="113"/>
                  <w:jc w:val="right"/>
                  <w:rPr>
                    <w:szCs w:val="24"/>
                    <w:lang w:eastAsia="lt-LT"/>
                  </w:rPr>
                </w:pPr>
                <w:r>
                  <w:rPr>
                    <w:color w:val="000000"/>
                    <w:szCs w:val="24"/>
                    <w:lang w:eastAsia="lt-LT"/>
                  </w:rPr>
                  <w:t>0,00</w:t>
                </w:r>
              </w:p>
            </w:tc>
          </w:tr>
          <w:tr w14:paraId="54393A95" w14:textId="77777777">
            <w:trPr>
              <w:trHeight w:val="680"/>
              <w:jc w:val="center"/>
            </w:trPr>
            <w:tc>
              <w:tcPr>
                <w:tcW w:w="562" w:type="dxa"/>
                <w:vAlign w:val="center"/>
              </w:tcPr>
              <w:p w14:paraId="06DFF042" w14:textId="6E1BAF86">
                <w:pPr>
                  <w:tabs>
                    <w:tab w:val="left" w:pos="759"/>
                    <w:tab w:val="left" w:pos="1122"/>
                    <w:tab w:val="center" w:pos="4153"/>
                    <w:tab w:val="right" w:pos="8306"/>
                  </w:tabs>
                  <w:ind w:left="760" w:hanging="476"/>
                  <w:jc w:val="center"/>
                  <w:rPr>
                    <w:bCs/>
                    <w:szCs w:val="24"/>
                    <w:lang w:eastAsia="lt-LT"/>
                  </w:rPr>
                </w:pPr>
                <w:r>
                  <w:rPr>
                    <w:bCs/>
                    <w:szCs w:val="24"/>
                    <w:lang w:eastAsia="lt-LT"/>
                  </w:rPr>
                  <w:t>3.</w:t>
                  <w:tab/>
                </w:r>
              </w:p>
            </w:tc>
            <w:tc>
              <w:tcPr>
                <w:tcW w:w="5203" w:type="dxa"/>
                <w:vAlign w:val="center"/>
              </w:tcPr>
              <w:p w14:paraId="5810D1A4" w14:textId="5B54594F">
                <w:pPr>
                  <w:rPr>
                    <w:szCs w:val="24"/>
                    <w:lang w:eastAsia="lt-LT"/>
                  </w:rPr>
                </w:pPr>
                <w:r>
                  <w:rPr>
                    <w:szCs w:val="24"/>
                    <w:lang w:eastAsia="lt-LT"/>
                  </w:rPr>
                  <w:t>CD „Lokalizuotas raštinės atvirųjų programų rinkinys“ su dokumentacija</w:t>
                </w:r>
              </w:p>
            </w:tc>
            <w:tc>
              <w:tcPr>
                <w:tcW w:w="1318" w:type="dxa"/>
                <w:vAlign w:val="center"/>
              </w:tcPr>
              <w:p w14:paraId="18476D3A" w14:textId="52C37975">
                <w:pPr>
                  <w:ind w:left="-57" w:right="-57"/>
                  <w:jc w:val="center"/>
                  <w:rPr>
                    <w:szCs w:val="24"/>
                    <w:lang w:eastAsia="lt-LT"/>
                  </w:rPr>
                </w:pPr>
                <w:r>
                  <w:rPr>
                    <w:szCs w:val="24"/>
                    <w:lang w:eastAsia="lt-LT"/>
                  </w:rPr>
                  <w:t>010101830</w:t>
                </w:r>
              </w:p>
            </w:tc>
            <w:tc>
              <w:tcPr>
                <w:tcW w:w="1276" w:type="dxa"/>
                <w:vAlign w:val="center"/>
              </w:tcPr>
              <w:p w14:paraId="07360C16" w14:textId="443ECCA3">
                <w:pPr>
                  <w:ind w:right="113"/>
                  <w:jc w:val="right"/>
                  <w:rPr>
                    <w:color w:val="EE0000"/>
                    <w:szCs w:val="24"/>
                    <w:lang w:eastAsia="lt-LT"/>
                  </w:rPr>
                </w:pPr>
                <w:r>
                  <w:rPr>
                    <w:color w:val="000000"/>
                    <w:szCs w:val="24"/>
                    <w:lang w:eastAsia="lt-LT"/>
                  </w:rPr>
                  <w:t>6,66</w:t>
                </w:r>
              </w:p>
            </w:tc>
            <w:tc>
              <w:tcPr>
                <w:tcW w:w="1275" w:type="dxa"/>
                <w:vAlign w:val="center"/>
              </w:tcPr>
              <w:p w14:paraId="3F7A5C71" w14:textId="383D6A3F">
                <w:pPr>
                  <w:ind w:right="113"/>
                  <w:jc w:val="right"/>
                  <w:rPr>
                    <w:szCs w:val="24"/>
                    <w:lang w:eastAsia="lt-LT"/>
                  </w:rPr>
                </w:pPr>
                <w:r>
                  <w:rPr>
                    <w:color w:val="000000"/>
                    <w:szCs w:val="24"/>
                    <w:lang w:eastAsia="lt-LT"/>
                  </w:rPr>
                  <w:t>0,00</w:t>
                </w:r>
              </w:p>
            </w:tc>
          </w:tr>
          <w:tr w14:paraId="0CEBB869" w14:textId="77777777">
            <w:trPr>
              <w:trHeight w:val="397"/>
              <w:jc w:val="center"/>
            </w:trPr>
            <w:tc>
              <w:tcPr>
                <w:tcW w:w="7083" w:type="dxa"/>
                <w:gridSpan w:val="3"/>
                <w:vAlign w:val="center"/>
              </w:tcPr>
              <w:p w14:paraId="35B83624" w14:textId="77777777">
                <w:pPr>
                  <w:tabs>
                    <w:tab w:val="left" w:pos="1122"/>
                  </w:tabs>
                  <w:ind w:left="-57" w:right="-57"/>
                  <w:jc w:val="right"/>
                  <w:rPr>
                    <w:b/>
                    <w:szCs w:val="24"/>
                  </w:rPr>
                </w:pPr>
                <w:r>
                  <w:rPr>
                    <w:b/>
                    <w:szCs w:val="24"/>
                  </w:rPr>
                  <w:t>Iš viso:</w:t>
                </w:r>
              </w:p>
            </w:tc>
            <w:tc>
              <w:tcPr>
                <w:tcW w:w="1276" w:type="dxa"/>
                <w:vAlign w:val="center"/>
              </w:tcPr>
              <w:p w14:paraId="7701D785" w14:textId="505E0363">
                <w:pPr>
                  <w:tabs>
                    <w:tab w:val="left" w:pos="1122"/>
                  </w:tabs>
                  <w:ind w:left="-57" w:right="113"/>
                  <w:jc w:val="right"/>
                  <w:rPr>
                    <w:b/>
                    <w:szCs w:val="24"/>
                  </w:rPr>
                </w:pPr>
                <w:r>
                  <w:rPr>
                    <w:b/>
                    <w:szCs w:val="24"/>
                  </w:rPr>
                  <w:t>30,99</w:t>
                </w:r>
              </w:p>
            </w:tc>
            <w:tc>
              <w:tcPr>
                <w:tcW w:w="1275" w:type="dxa"/>
                <w:vAlign w:val="center"/>
              </w:tcPr>
              <w:p w14:paraId="1CB5FE5B" w14:textId="77777777">
                <w:pPr>
                  <w:tabs>
                    <w:tab w:val="left" w:pos="1122"/>
                  </w:tabs>
                  <w:ind w:left="-170" w:right="113"/>
                  <w:jc w:val="right"/>
                  <w:rPr>
                    <w:b/>
                    <w:szCs w:val="24"/>
                  </w:rPr>
                </w:pPr>
                <w:r>
                  <w:rPr>
                    <w:b/>
                    <w:szCs w:val="24"/>
                  </w:rPr>
                  <w:t>0,00</w:t>
                </w:r>
              </w:p>
            </w:tc>
          </w:tr>
        </w:tbl>
        <w:p w14:paraId="154D754E" w14:textId="77777777">
          <w:pPr>
            <w:rPr>
              <w:b/>
              <w:szCs w:val="24"/>
            </w:rPr>
          </w:pPr>
        </w:p>
        <w:p w14:paraId="79E172DD" w14:textId="77777777">
          <w:pPr>
            <w:jc w:val="center"/>
            <w:rPr>
              <w:szCs w:val="24"/>
            </w:rPr>
          </w:pPr>
          <w:r>
            <w:rPr>
              <w:szCs w:val="24"/>
            </w:rPr>
            <w:t>_____________________________</w:t>
          </w:r>
        </w:p>
        <w:p w14:paraId="59008617" w14:textId="77777777">
          <w:pPr>
            <w:jc w:val="center"/>
            <w:rPr>
              <w:b/>
              <w:szCs w:val="24"/>
            </w:rPr>
            <w:sectPr>
              <w:headerReference w:type="even" r:id="rId6"/>
              <w:pgSz w:w="11906" w:h="16838" w:code="9"/>
              <w:pgMar w:top="1134" w:right="567" w:bottom="1134" w:left="1701" w:header="709" w:footer="709" w:gutter="0"/>
              <w:cols w:space="708"/>
              <w:docGrid w:linePitch="360"/>
            </w:sectPr>
          </w:pPr>
        </w:p>
        <w:sdt>
          <w:sdtPr>
            <w:alias w:val="skirsnis"/>
            <w:tag w:val="part_fe3a3ff35885467b8d3750b883e4923e"/>
            <w:lock w:val="sdtLocked"/>
            <w:richText/>
          </w:sdtPr>
          <w:sdtContent>
            <w:sdt>
              <w:sdtPr>
                <w:alias w:val="Pavadinimas"/>
                <w:tag w:val="title_fe3a3ff35885467b8d3750b883e4923e"/>
                <w:lock w:val="sdtLocked"/>
                <w:richText/>
              </w:sdtPr>
              <w:sdtContent>
                <w:p w14:paraId="0424F94D" w14:textId="45059D07">
                  <w:pPr>
                    <w:jc w:val="center"/>
                    <w:rPr>
                      <w:b/>
                      <w:szCs w:val="24"/>
                    </w:rPr>
                  </w:pPr>
                  <w:r>
                    <w:rPr>
                      <w:b/>
                      <w:caps/>
                      <w:szCs w:val="24"/>
                    </w:rPr>
                    <w:t xml:space="preserve">Radviliškio rajono Savivaldybės tarybos 2025-06-26 srendimo projekto „Dėl valstybės turto panaudos sutarties nutraukimo su reorganizuojama Radviliškio Dailės mokykla ir jo perdavimo panaudos pagrindais </w:t>
                  </w:r>
                  <w:r>
                    <w:rPr>
                      <w:b/>
                      <w:caps/>
                      <w:color w:val="000000"/>
                      <w:szCs w:val="24"/>
                    </w:rPr>
                    <w:t>Radviliškio Muzikos mokyklai</w:t>
                  </w:r>
                  <w:r>
                    <w:rPr>
                      <w:b/>
                      <w:caps/>
                      <w:kern w:val="24"/>
                      <w:szCs w:val="24"/>
                    </w:rPr>
                    <w:t>“</w:t>
                  </w:r>
                </w:p>
                <w:p w14:paraId="197CA364" w14:textId="77777777">
                  <w:pPr>
                    <w:jc w:val="center"/>
                    <w:rPr>
                      <w:b/>
                      <w:szCs w:val="24"/>
                    </w:rPr>
                  </w:pPr>
                  <w:r>
                    <w:rPr>
                      <w:b/>
                      <w:szCs w:val="24"/>
                    </w:rPr>
                    <w:t xml:space="preserve">AIŠKINAMASIS RAŠTAS </w:t>
                  </w:r>
                </w:p>
              </w:sdtContent>
            </w:sdt>
            <w:p w14:paraId="5D94F171" w14:textId="77777777">
              <w:pPr>
                <w:jc w:val="center"/>
                <w:rPr>
                  <w:bCs/>
                  <w:szCs w:val="24"/>
                </w:rPr>
              </w:pPr>
            </w:p>
            <w:p w14:paraId="35FF6C25" w14:textId="7E0AD499">
              <w:pPr>
                <w:jc w:val="center"/>
                <w:rPr>
                  <w:bCs/>
                  <w:szCs w:val="24"/>
                </w:rPr>
              </w:pPr>
              <w:r>
                <w:rPr>
                  <w:bCs/>
                  <w:szCs w:val="24"/>
                </w:rPr>
                <w:t>2025-06-03</w:t>
              </w:r>
            </w:p>
            <w:p w14:paraId="22E49718" w14:textId="77777777">
              <w:pPr>
                <w:jc w:val="center"/>
                <w:rPr>
                  <w:bCs/>
                  <w:szCs w:val="24"/>
                </w:rPr>
              </w:pPr>
              <w:r>
                <w:rPr>
                  <w:bCs/>
                  <w:szCs w:val="24"/>
                </w:rPr>
                <w:t>Radviliškis</w:t>
              </w:r>
            </w:p>
            <w:p w14:paraId="36852A6B" w14:textId="77777777">
              <w:pPr>
                <w:jc w:val="center"/>
                <w:rPr>
                  <w:szCs w:val="24"/>
                </w:rPr>
              </w:pPr>
            </w:p>
            <w:sdt>
              <w:sdtPr>
                <w:alias w:val="pr. 1 p."/>
                <w:tag w:val="part_38b0543eb42b40a6a19fbce2aaa9eec7"/>
                <w:lock w:val="sdtLocked"/>
                <w:richText/>
              </w:sdtPr>
              <w:sdtContent>
                <w:p w14:paraId="2DB91547" w14:textId="77777777">
                  <w:pPr>
                    <w:spacing w:line="320" w:lineRule="exact"/>
                    <w:ind w:firstLine="720"/>
                    <w:jc w:val="both"/>
                    <w:rPr>
                      <w:b/>
                      <w:bCs/>
                      <w:szCs w:val="24"/>
                    </w:rPr>
                  </w:pPr>
                  <w:sdt>
                    <w:sdtPr>
                      <w:alias w:val="Numeris"/>
                      <w:tag w:val="nr_38b0543eb42b40a6a19fbce2aaa9eec7"/>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3072066E" w14:textId="7DCFBDA0">
                  <w:pPr>
                    <w:spacing w:line="320" w:lineRule="exact"/>
                    <w:ind w:firstLine="720"/>
                    <w:jc w:val="both"/>
                    <w:rPr>
                      <w:spacing w:val="6"/>
                      <w:szCs w:val="24"/>
                    </w:rPr>
                  </w:pPr>
                  <w:r>
                    <w:rPr>
                      <w:szCs w:val="24"/>
                    </w:rPr>
                    <w:t>Vykdant Savivaldybės tarybos 2025-05-29 sprendimą Nr. T-669 „Dėl Radviliškio dailės mokyklos reorganizavimo jungimo būdu, prijungiant ją prie Radviliškio muzikos mokyklos bei pakeičiant pavadinimą į Radviliškio meno mokyklą, reorganizavimo sąlygų aprašo ir Radviliškio meno mokyklos nuostatų patvirtinimo</w:t>
                  </w:r>
                  <w:r>
                    <w:rPr>
                      <w:bCs/>
                      <w:szCs w:val="24"/>
                    </w:rPr>
                    <w:t xml:space="preserve">“ su reorganizuojama Radviliškio dailės mokykla reikia nutraukti </w:t>
                  </w:r>
                  <w:r>
                    <w:rPr>
                      <w:szCs w:val="24"/>
                    </w:rPr>
                    <w:t xml:space="preserve">Radviliškio rajono savivaldybei patikėjimo teise valdyti, naudoti ir disponuoti perduoto valstybės turto panaudos sutartį ir šį turtą panaudos pagrindais perduoti </w:t>
                  </w:r>
                  <w:r>
                    <w:rPr>
                      <w:spacing w:val="6"/>
                      <w:szCs w:val="24"/>
                    </w:rPr>
                    <w:t>reorganizuojamos įstaigos teises ir pareigas perimančiai</w:t>
                  </w:r>
                  <w:r>
                    <w:rPr>
                      <w:spacing w:val="6"/>
                      <w:sz w:val="23"/>
                      <w:szCs w:val="23"/>
                    </w:rPr>
                    <w:t xml:space="preserve"> </w:t>
                  </w:r>
                  <w:r>
                    <w:rPr>
                      <w:szCs w:val="24"/>
                    </w:rPr>
                    <w:t xml:space="preserve">Radviliškio muzikos mokyklai. </w:t>
                  </w:r>
                </w:p>
              </w:sdtContent>
            </w:sdt>
            <w:sdt>
              <w:sdtPr>
                <w:alias w:val="pr. 2 p."/>
                <w:tag w:val="part_2ccd5b4bec7e4a32aba333c6b838c79d"/>
                <w:lock w:val="sdtLocked"/>
                <w:richText/>
              </w:sdtPr>
              <w:sdtContent>
                <w:p w14:paraId="216D884C" w14:textId="77777777">
                  <w:pPr>
                    <w:spacing w:line="320" w:lineRule="exact"/>
                    <w:ind w:firstLine="720"/>
                    <w:rPr>
                      <w:b/>
                      <w:bCs/>
                      <w:iCs/>
                      <w:szCs w:val="24"/>
                    </w:rPr>
                  </w:pPr>
                  <w:sdt>
                    <w:sdtPr>
                      <w:alias w:val="Numeris"/>
                      <w:tag w:val="nr_2ccd5b4bec7e4a32aba333c6b838c79d"/>
                      <w:lock w:val="sdtLocked"/>
                      <w:richText/>
                    </w:sdtPr>
                    <w:sdtContent>
                      <w:r>
                        <w:rPr>
                          <w:b/>
                          <w:bCs/>
                          <w:iCs/>
                          <w:szCs w:val="24"/>
                        </w:rPr>
                        <w:t>2</w:t>
                      </w:r>
                    </w:sdtContent>
                  </w:sdt>
                  <w:r>
                    <w:rPr>
                      <w:b/>
                      <w:bCs/>
                      <w:iCs/>
                      <w:szCs w:val="24"/>
                    </w:rPr>
                    <w:t>. Projekto iniciatoriai (institucija, asmenys ar piliečių atstovai) ir rengėjai.</w:t>
                  </w:r>
                </w:p>
                <w:p w14:paraId="02129964" w14:textId="77777777">
                  <w:pPr>
                    <w:spacing w:line="32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14:paraId="1E933346" w14:textId="77777777">
                  <w:pPr>
                    <w:spacing w:line="32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da34b68f069f4eb998f04044a93acbe4"/>
                <w:lock w:val="sdtLocked"/>
                <w:richText/>
              </w:sdtPr>
              <w:sdtContent>
                <w:p w14:paraId="1022C2C7" w14:textId="77777777">
                  <w:pPr>
                    <w:spacing w:line="320" w:lineRule="exact"/>
                    <w:ind w:firstLine="720"/>
                    <w:rPr>
                      <w:b/>
                      <w:bCs/>
                      <w:szCs w:val="24"/>
                    </w:rPr>
                  </w:pPr>
                  <w:sdt>
                    <w:sdtPr>
                      <w:alias w:val="Numeris"/>
                      <w:tag w:val="nr_da34b68f069f4eb998f04044a93acbe4"/>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p>
                <w:p w14:paraId="2096F535" w14:textId="77777777">
                  <w:pPr>
                    <w:spacing w:line="320" w:lineRule="exact"/>
                    <w:ind w:firstLine="720"/>
                    <w:jc w:val="both"/>
                    <w:rPr>
                      <w:szCs w:val="24"/>
                    </w:rPr>
                  </w:pPr>
                  <w:r>
                    <w:rPr>
                      <w:szCs w:val="24"/>
                    </w:rPr>
                    <w:t>LR Vietos savivaldos įstatymo 7 straipsnio 9 punkte nustatyta, kad savivaldybei priskirtos valstybinės žemės ir kito valstybės turto valdymas, naudojimas ir disponavimas juo patikėjimo teise yra valstybinė (valstybės perduota savivaldybėms) funkcija.</w:t>
                  </w:r>
                </w:p>
                <w:p w14:paraId="5A49AC79" w14:textId="77777777">
                  <w:pPr>
                    <w:spacing w:line="320" w:lineRule="exact"/>
                    <w:ind w:firstLine="720"/>
                    <w:jc w:val="both"/>
                    <w:rPr>
                      <w:kern w:val="24"/>
                      <w:szCs w:val="24"/>
                    </w:rPr>
                  </w:pPr>
                  <w:r>
                    <w:rPr>
                      <w:szCs w:val="24"/>
                    </w:rPr>
                    <w:t>LR V</w:t>
                  </w:r>
                  <w:r>
                    <w:rPr>
                      <w:kern w:val="24"/>
                      <w:szCs w:val="24"/>
                    </w:rPr>
                    <w:t>alstybės ir savivaldybių turto valdymo, naudojimo ir disponavimo juo įstatymo:</w:t>
                  </w:r>
                </w:p>
              </w:sdtContent>
            </w:sdt>
            <w:sdt>
              <w:sdtPr>
                <w:alias w:val="pr. 1 p."/>
                <w:tag w:val="part_dc2e0ecb25e649a2b75088f3b2c8fe8c"/>
                <w:lock w:val="sdtLocked"/>
                <w:richText/>
              </w:sdtPr>
              <w:sdtContent>
                <w:p w14:paraId="576A7CF7" w14:textId="3D87DDCC">
                  <w:pPr>
                    <w:tabs>
                      <w:tab w:val="left" w:pos="993"/>
                    </w:tabs>
                    <w:spacing w:line="320" w:lineRule="exact"/>
                    <w:ind w:firstLine="720"/>
                    <w:jc w:val="both"/>
                    <w:rPr>
                      <w:szCs w:val="24"/>
                    </w:rPr>
                  </w:pPr>
                  <w:sdt>
                    <w:sdtPr>
                      <w:alias w:val="Numeris"/>
                      <w:tag w:val="nr_dc2e0ecb25e649a2b75088f3b2c8fe8c"/>
                      <w:lock w:val="sdtLocked"/>
                      <w:richText/>
                    </w:sdtPr>
                    <w:sdtContent>
                      <w:r>
                        <w:rPr>
                          <w:szCs w:val="24"/>
                        </w:rPr>
                        <w:t>1</w:t>
                      </w:r>
                    </w:sdtContent>
                  </w:sdt>
                  <w:r>
                    <w:rPr>
                      <w:szCs w:val="24"/>
                    </w:rPr>
                    <w:t>.</w:t>
                    <w:tab/>
                    <w:t>7 str. 2 dalies 3 punkte nustatyta, kad valstybės turtą patikėjimo teise valdo, naudoja ir juo disponuoja savivaldybės – šio įstatymo 11 straipsnyje nustatytais atvejais (t. y. kai turtas Vyriausybės nutarimais savivaldybėms perduodamas valstybinėms (valstybės perduotoms savivaldybėms) funkcijoms įgyvendinti);</w:t>
                  </w:r>
                </w:p>
              </w:sdtContent>
            </w:sdt>
            <w:sdt>
              <w:sdtPr>
                <w:alias w:val="pr. 2 p."/>
                <w:tag w:val="part_5a4c553a0d2947c0938ca581dbc20530"/>
                <w:lock w:val="sdtLocked"/>
                <w:richText/>
              </w:sdtPr>
              <w:sdtContent>
                <w:p w14:paraId="2B48F5DC" w14:textId="583731C8">
                  <w:pPr>
                    <w:tabs>
                      <w:tab w:val="left" w:pos="993"/>
                    </w:tabs>
                    <w:spacing w:line="320" w:lineRule="exact"/>
                    <w:ind w:firstLine="720"/>
                    <w:jc w:val="both"/>
                    <w:rPr>
                      <w:szCs w:val="24"/>
                      <w:lang w:eastAsia="lt-LT"/>
                    </w:rPr>
                  </w:pPr>
                  <w:sdt>
                    <w:sdtPr>
                      <w:alias w:val="Numeris"/>
                      <w:tag w:val="nr_5a4c553a0d2947c0938ca581dbc20530"/>
                      <w:lock w:val="sdtLocked"/>
                      <w:richText/>
                    </w:sdtPr>
                    <w:sdtContent>
                      <w:r>
                        <w:rPr>
                          <w:szCs w:val="24"/>
                          <w:lang w:eastAsia="lt-LT"/>
                        </w:rPr>
                        <w:t>2</w:t>
                      </w:r>
                    </w:sdtContent>
                  </w:sdt>
                  <w:r>
                    <w:rPr>
                      <w:szCs w:val="24"/>
                      <w:lang w:eastAsia="lt-LT"/>
                    </w:rPr>
                    <w:t>.</w:t>
                    <w:tab/>
                  </w:r>
                  <w:r>
                    <w:rPr>
                      <w:kern w:val="24"/>
                      <w:szCs w:val="24"/>
                      <w:lang w:eastAsia="lt-LT"/>
                    </w:rPr>
                    <w:t>14 str. 5 dalyje nustatyta, kad s</w:t>
                  </w:r>
                  <w:r>
                    <w:rPr>
                      <w:color w:val="000000"/>
                      <w:szCs w:val="24"/>
                      <w:shd w:val="clear" w:color="auto" w:fill="FFFFFF"/>
                      <w:lang w:eastAsia="lt-LT"/>
                    </w:rPr>
                    <w:t>prendimą dėl valstybės turto perdavimo pagal panaudos sutartį priima Vyriausybė arba jos įgalioti turto valdytojai Vyriausybės nustatyta tvarka</w:t>
                  </w:r>
                  <w:r>
                    <w:rPr>
                      <w:szCs w:val="24"/>
                      <w:lang w:eastAsia="lt-LT"/>
                    </w:rPr>
                    <w:t>. Sprendimo projekte nurodyti valstybės turto valdytojas – Radviliškio rajono savivaldybė;</w:t>
                  </w:r>
                </w:p>
              </w:sdtContent>
            </w:sdt>
            <w:sdt>
              <w:sdtPr>
                <w:alias w:val="pr. 3 p."/>
                <w:tag w:val="part_20af13b1ad7441bea92154369d26794a"/>
                <w:lock w:val="sdtLocked"/>
                <w:richText/>
              </w:sdtPr>
              <w:sdtContent>
                <w:p w14:paraId="290CC281" w14:textId="2F046F86">
                  <w:pPr>
                    <w:tabs>
                      <w:tab w:val="left" w:pos="993"/>
                    </w:tabs>
                    <w:spacing w:line="320" w:lineRule="exact"/>
                    <w:ind w:firstLine="720"/>
                    <w:jc w:val="both"/>
                    <w:rPr>
                      <w:szCs w:val="24"/>
                      <w:lang w:eastAsia="lt-LT"/>
                    </w:rPr>
                  </w:pPr>
                  <w:sdt>
                    <w:sdtPr>
                      <w:alias w:val="Numeris"/>
                      <w:tag w:val="nr_20af13b1ad7441bea92154369d26794a"/>
                      <w:lock w:val="sdtLocked"/>
                      <w:richText/>
                    </w:sdtPr>
                    <w:sdtContent>
                      <w:r>
                        <w:rPr>
                          <w:szCs w:val="24"/>
                          <w:lang w:eastAsia="lt-LT"/>
                        </w:rPr>
                        <w:t>3</w:t>
                      </w:r>
                    </w:sdtContent>
                  </w:sdt>
                  <w:r>
                    <w:rPr>
                      <w:szCs w:val="24"/>
                      <w:lang w:eastAsia="lt-LT"/>
                    </w:rPr>
                    <w:t>.</w:t>
                    <w:tab/>
                  </w:r>
                  <w:r>
                    <w:rPr>
                      <w:kern w:val="24"/>
                      <w:szCs w:val="24"/>
                      <w:lang w:eastAsia="lt-LT"/>
                    </w:rPr>
                    <w:t xml:space="preserve">14 str. 4 dalyje (ir </w:t>
                  </w:r>
                  <w:r>
                    <w:rPr>
                      <w:szCs w:val="24"/>
                      <w:lang w:eastAsia="lt-LT"/>
                    </w:rPr>
                    <w:t>Lietuvos Respublikos Vyriausybės 2002-12-03 nutarimo Nr. 1890 „</w:t>
                  </w:r>
                  <w:r>
                    <w:rPr>
                      <w:color w:val="000000"/>
                      <w:szCs w:val="24"/>
                      <w:shd w:val="clear" w:color="auto" w:fill="FFFFFF"/>
                      <w:lang w:eastAsia="lt-LT"/>
                    </w:rPr>
                    <w:t xml:space="preserve">Dėl valstybės turto perdavimo panaudos pagrindais laikinai neatlygintinai valdyti ir naudotis“ 1.1 punktu patvirtintu </w:t>
                  </w:r>
                  <w:r>
                    <w:rPr>
                      <w:szCs w:val="24"/>
                      <w:lang w:eastAsia="lt-LT"/>
                    </w:rPr>
                    <w:t>Valstybės turto perdavimo panaudos pagrindais laikinai neatlygintinai valdyti ir naudotis tvarkos aprašo 11 punkte)</w:t>
                  </w:r>
                  <w:r>
                    <w:rPr>
                      <w:kern w:val="24"/>
                      <w:szCs w:val="24"/>
                      <w:lang w:eastAsia="lt-LT"/>
                    </w:rPr>
                    <w:t xml:space="preserve"> nustatyta, kad </w:t>
                  </w:r>
                  <w:r>
                    <w:rPr>
                      <w:szCs w:val="24"/>
                      <w:shd w:val="clear" w:color="auto" w:fill="FFFFFF"/>
                      <w:lang w:eastAsia="lt-LT"/>
                    </w:rPr>
                    <w:t>Panaudos davėjas privalo nutraukti panaudos sutartį, jeigu panaudos gavėjas nevykdo veiklos, dėl kurios buvo perduotas valstybės ar savivaldybės turtas</w:t>
                  </w:r>
                  <w:r>
                    <w:rPr>
                      <w:szCs w:val="24"/>
                      <w:lang w:eastAsia="lt-LT"/>
                    </w:rPr>
                    <w:t xml:space="preserve">. </w:t>
                  </w:r>
                </w:p>
                <w:p w14:paraId="698E9093" w14:textId="77777777">
                  <w:pPr>
                    <w:spacing w:line="320" w:lineRule="exact"/>
                    <w:ind w:firstLine="720"/>
                    <w:jc w:val="both"/>
                    <w:rPr>
                      <w:szCs w:val="24"/>
                    </w:rPr>
                  </w:pPr>
                  <w:r>
                    <w:rPr>
                      <w:szCs w:val="24"/>
                    </w:rPr>
                    <w:t xml:space="preserve">Lietuvos Respublikos Vyriausybės 2002-12-03 nutarimo Nr. 1890 „Dėl valstybės turto perdavimo panaudos pagrindais laikinai neatlygintinai valdyti ir naudotis“  2 punktu nustatyta, kad valstybės turto valdytojai įgalioti priimti sprendimus dėl p</w:t>
                  </w:r>
                  <w:r>
                    <w:rPr>
                      <w:color w:val="000000"/>
                      <w:szCs w:val="24"/>
                      <w:shd w:val="clear" w:color="auto" w:fill="FFFFFF"/>
                    </w:rPr>
                    <w:t>atikėjimo teise valdomo valstybės nematerialiojo, ilgalaikio (išskyrus nekilnojamąjį turtą) ir trumpalaikio materialiojo turto perdavimo panaudos pagrindais laikinai neatlygintinai valdyti ir naudotis</w:t>
                  </w:r>
                  <w:r>
                    <w:rPr>
                      <w:szCs w:val="24"/>
                    </w:rPr>
                    <w:t xml:space="preserve"> biudžetinėms įstaigoms</w:t>
                  </w:r>
                  <w:r>
                    <w:rPr>
                      <w:color w:val="000000"/>
                      <w:szCs w:val="24"/>
                      <w:shd w:val="clear" w:color="auto" w:fill="FFFFFF"/>
                    </w:rPr>
                    <w:t xml:space="preserve"> ne ilgesniam kaip 20 metų laikotarpiui</w:t>
                  </w:r>
                  <w:r>
                    <w:rPr>
                      <w:szCs w:val="24"/>
                    </w:rPr>
                    <w:t>.</w:t>
                  </w:r>
                </w:p>
              </w:sdtContent>
            </w:sdt>
            <w:sdt>
              <w:sdtPr>
                <w:alias w:val="pr. 4 p."/>
                <w:tag w:val="part_28f0fab6bd7b48b9a0ecd2088b58fe8e"/>
                <w:lock w:val="sdtLocked"/>
                <w:richText/>
              </w:sdtPr>
              <w:sdtContent>
                <w:p w14:paraId="1D4D3CB5" w14:textId="77777777">
                  <w:pPr>
                    <w:spacing w:line="320" w:lineRule="exact"/>
                    <w:ind w:firstLine="720"/>
                    <w:jc w:val="both"/>
                    <w:rPr>
                      <w:b/>
                      <w:bCs/>
                      <w:iCs/>
                      <w:szCs w:val="24"/>
                    </w:rPr>
                  </w:pPr>
                  <w:sdt>
                    <w:sdtPr>
                      <w:alias w:val="Numeris"/>
                      <w:tag w:val="nr_28f0fab6bd7b48b9a0ecd2088b58fe8e"/>
                      <w:lock w:val="sdtLocked"/>
                      <w:richText/>
                    </w:sdtPr>
                    <w:sdtContent>
                      <w:r>
                        <w:rPr>
                          <w:b/>
                          <w:bCs/>
                          <w:iCs/>
                          <w:szCs w:val="24"/>
                        </w:rPr>
                        <w:t>4</w:t>
                      </w:r>
                    </w:sdtContent>
                  </w:sdt>
                  <w:r>
                    <w:rPr>
                      <w:b/>
                      <w:bCs/>
                      <w:iCs/>
                      <w:szCs w:val="24"/>
                    </w:rPr>
                    <w:t>.</w:t>
                  </w:r>
                  <w:r>
                    <w:rPr>
                      <w:b/>
                      <w:bCs/>
                      <w:szCs w:val="24"/>
                    </w:rPr>
                    <w:t xml:space="preserve"> </w:t>
                  </w:r>
                  <w:r>
                    <w:rPr>
                      <w:b/>
                      <w:szCs w:val="24"/>
                    </w:rPr>
                    <w:t>Kokios siūlomos naujos teisinio reguliavimo nuostatos, kokių teigiamų rezultatų laukiama.</w:t>
                  </w:r>
                </w:p>
                <w:p w14:paraId="371EB569" w14:textId="71C37BB6">
                  <w:pPr>
                    <w:spacing w:line="320" w:lineRule="exact"/>
                    <w:ind w:firstLine="720"/>
                    <w:jc w:val="both"/>
                    <w:rPr>
                      <w:szCs w:val="24"/>
                    </w:rPr>
                  </w:pPr>
                  <w:r>
                    <w:rPr>
                      <w:szCs w:val="24"/>
                    </w:rPr>
                    <w:t>Bus įvykdytas Savivaldybės tarybos 2025-05-29 sprendimas Nr. T-669 „Dėl Radviliškio dailės mokyklos reorganizavimo jungimo būdu, prijungiant ją prie Radviliškio muzikos mokyklos bei pakeičiant pavadinimą į Radviliškio meno mokyklą, reorganizavimo sąlygų aprašo ir Radviliškio meno mokyklos nuostatų patvirtinimo</w:t>
                  </w:r>
                  <w:r>
                    <w:rPr>
                      <w:bCs/>
                      <w:szCs w:val="24"/>
                    </w:rPr>
                    <w:t>“: reorganizuojamos Radviliškio dailės mokyklos</w:t>
                  </w:r>
                  <w:r>
                    <w:rPr>
                      <w:bCs/>
                      <w:color w:val="C00000"/>
                      <w:szCs w:val="24"/>
                    </w:rPr>
                    <w:t xml:space="preserve"> </w:t>
                  </w:r>
                  <w:r>
                    <w:rPr>
                      <w:bCs/>
                      <w:szCs w:val="24"/>
                    </w:rPr>
                    <w:t xml:space="preserve">panaudos pagrindais naudojamas </w:t>
                  </w:r>
                  <w:r>
                    <w:rPr>
                      <w:szCs w:val="24"/>
                    </w:rPr>
                    <w:t xml:space="preserve">valstybės turtas </w:t>
                  </w:r>
                  <w:r>
                    <w:rPr>
                      <w:color w:val="000000"/>
                      <w:szCs w:val="24"/>
                      <w:shd w:val="clear" w:color="auto" w:fill="FFFFFF"/>
                    </w:rPr>
                    <w:t>laikinai neatlygintinai valdyti ir naudotis</w:t>
                  </w:r>
                  <w:r>
                    <w:rPr>
                      <w:szCs w:val="24"/>
                    </w:rPr>
                    <w:t xml:space="preserve"> </w:t>
                  </w:r>
                  <w:r>
                    <w:rPr>
                      <w:color w:val="000000"/>
                      <w:szCs w:val="24"/>
                      <w:shd w:val="clear" w:color="auto" w:fill="FFFFFF"/>
                    </w:rPr>
                    <w:t xml:space="preserve">panaudos pagrindais </w:t>
                  </w:r>
                  <w:r>
                    <w:rPr>
                      <w:szCs w:val="24"/>
                    </w:rPr>
                    <w:t xml:space="preserve">bus perduotas </w:t>
                  </w:r>
                  <w:r>
                    <w:rPr>
                      <w:spacing w:val="6"/>
                      <w:szCs w:val="24"/>
                    </w:rPr>
                    <w:t>reorganizuojamos įstaigos teises ir pareigas perimančiai</w:t>
                  </w:r>
                  <w:r>
                    <w:rPr>
                      <w:spacing w:val="6"/>
                      <w:sz w:val="23"/>
                      <w:szCs w:val="23"/>
                    </w:rPr>
                    <w:t xml:space="preserve"> </w:t>
                  </w:r>
                  <w:r>
                    <w:rPr>
                      <w:color w:val="000000"/>
                      <w:szCs w:val="24"/>
                    </w:rPr>
                    <w:t>Radviliškio muzikos mokyklai</w:t>
                  </w:r>
                  <w:r>
                    <w:rPr>
                      <w:szCs w:val="24"/>
                    </w:rPr>
                    <w:t>.</w:t>
                  </w:r>
                </w:p>
              </w:sdtContent>
            </w:sdt>
            <w:sdt>
              <w:sdtPr>
                <w:alias w:val="pr. 5 p."/>
                <w:tag w:val="part_bed925c7c8f7466dbe9981cde8f680c9"/>
                <w:lock w:val="sdtLocked"/>
                <w:richText/>
              </w:sdtPr>
              <w:sdtContent>
                <w:p w14:paraId="302245D4" w14:textId="77777777">
                  <w:pPr>
                    <w:spacing w:line="320" w:lineRule="exact"/>
                    <w:ind w:firstLine="720"/>
                    <w:jc w:val="both"/>
                    <w:rPr>
                      <w:b/>
                      <w:bCs/>
                      <w:iCs/>
                      <w:szCs w:val="24"/>
                    </w:rPr>
                  </w:pPr>
                  <w:sdt>
                    <w:sdtPr>
                      <w:alias w:val="Numeris"/>
                      <w:tag w:val="nr_bed925c7c8f7466dbe9981cde8f680c9"/>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14:paraId="2DDD90D6" w14:textId="77777777">
                  <w:pPr>
                    <w:spacing w:line="320" w:lineRule="exact"/>
                    <w:ind w:firstLine="720"/>
                    <w:jc w:val="both"/>
                    <w:rPr>
                      <w:szCs w:val="24"/>
                    </w:rPr>
                  </w:pPr>
                  <w:r>
                    <w:rPr>
                      <w:szCs w:val="24"/>
                    </w:rPr>
                    <w:t>Priėmus sprendimo projektą, neigiamų pasekmių nenumatoma.</w:t>
                  </w:r>
                </w:p>
              </w:sdtContent>
            </w:sdt>
            <w:sdt>
              <w:sdtPr>
                <w:alias w:val="pr. 6 p."/>
                <w:tag w:val="part_3cb6b5eaaeaf478a933e61c27f01f367"/>
                <w:lock w:val="sdtLocked"/>
                <w:richText/>
              </w:sdtPr>
              <w:sdtContent>
                <w:p w14:paraId="280A2BC6" w14:textId="77777777">
                  <w:pPr>
                    <w:spacing w:line="320" w:lineRule="exact"/>
                    <w:ind w:firstLine="720"/>
                    <w:jc w:val="both"/>
                    <w:rPr>
                      <w:b/>
                      <w:szCs w:val="24"/>
                    </w:rPr>
                  </w:pPr>
                  <w:sdt>
                    <w:sdtPr>
                      <w:alias w:val="Numeris"/>
                      <w:tag w:val="nr_3cb6b5eaaeaf478a933e61c27f01f367"/>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p>
                <w:p w14:paraId="293E1017" w14:textId="77777777">
                  <w:pPr>
                    <w:spacing w:line="320" w:lineRule="exact"/>
                    <w:ind w:firstLine="720"/>
                    <w:jc w:val="both"/>
                    <w:rPr>
                      <w:szCs w:val="24"/>
                    </w:rPr>
                  </w:pPr>
                  <w:r>
                    <w:rPr>
                      <w:szCs w:val="24"/>
                    </w:rPr>
                    <w:t>Priėmus sprendimą galiojančių teisės aktų keisti nereikės.</w:t>
                  </w:r>
                </w:p>
              </w:sdtContent>
            </w:sdt>
            <w:sdt>
              <w:sdtPr>
                <w:alias w:val="pr. 7 p."/>
                <w:tag w:val="part_bd46cafd0e7d4197a824203a3aa0957a"/>
                <w:lock w:val="sdtLocked"/>
                <w:richText/>
              </w:sdtPr>
              <w:sdtContent>
                <w:p w14:paraId="4CFC0EEF" w14:textId="77777777">
                  <w:pPr>
                    <w:spacing w:line="320" w:lineRule="exact"/>
                    <w:ind w:firstLine="720"/>
                    <w:jc w:val="both"/>
                    <w:rPr>
                      <w:b/>
                      <w:bCs/>
                      <w:iCs/>
                      <w:szCs w:val="24"/>
                    </w:rPr>
                  </w:pPr>
                  <w:sdt>
                    <w:sdtPr>
                      <w:alias w:val="Numeris"/>
                      <w:tag w:val="nr_bd46cafd0e7d4197a824203a3aa0957a"/>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7CD5B2B9" w14:textId="77777777">
                  <w:pPr>
                    <w:spacing w:line="320" w:lineRule="exact"/>
                    <w:ind w:firstLine="720"/>
                    <w:jc w:val="both"/>
                    <w:rPr>
                      <w:szCs w:val="24"/>
                    </w:rPr>
                  </w:pPr>
                  <w:r>
                    <w:rPr>
                      <w:szCs w:val="24"/>
                    </w:rPr>
                    <w:t>Sprendimo įgyvendinimui Savivaldybės biudžeto lėšų nereikės.</w:t>
                  </w:r>
                </w:p>
              </w:sdtContent>
            </w:sdt>
            <w:sdt>
              <w:sdtPr>
                <w:alias w:val="pr. 8 p."/>
                <w:tag w:val="part_5bd997e2a0cd4d26a3a7f5940a850a1a"/>
                <w:lock w:val="sdtLocked"/>
                <w:richText/>
              </w:sdtPr>
              <w:sdtContent>
                <w:p w14:paraId="2D36637C" w14:textId="77777777">
                  <w:pPr>
                    <w:spacing w:line="320" w:lineRule="exact"/>
                    <w:ind w:firstLine="720"/>
                    <w:jc w:val="both"/>
                    <w:rPr>
                      <w:b/>
                      <w:bCs/>
                      <w:iCs/>
                      <w:szCs w:val="24"/>
                    </w:rPr>
                  </w:pPr>
                  <w:sdt>
                    <w:sdtPr>
                      <w:alias w:val="Numeris"/>
                      <w:tag w:val="nr_5bd997e2a0cd4d26a3a7f5940a850a1a"/>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1A9364B1"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firstLine="709"/>
                    <w:jc w:val="both"/>
                    <w:rPr>
                      <w:bCs/>
                      <w:szCs w:val="24"/>
                    </w:rPr>
                  </w:pPr>
                  <w:r>
                    <w:rPr>
                      <w:bCs/>
                      <w:szCs w:val="24"/>
                    </w:rPr>
                    <w:t>Sprendimo projektas</w:t>
                  </w:r>
                  <w:r>
                    <w:rPr>
                      <w:b/>
                      <w:szCs w:val="24"/>
                    </w:rPr>
                    <w:t xml:space="preserve"> </w:t>
                  </w:r>
                  <w:r>
                    <w:rPr>
                      <w:bCs/>
                      <w:szCs w:val="24"/>
                    </w:rPr>
                    <w:t xml:space="preserve">suderintas su </w:t>
                  </w:r>
                  <w:r>
                    <w:rPr>
                      <w:szCs w:val="24"/>
                    </w:rPr>
                    <w:t>Radviliškio rajono savivaldybės administracijos direktoriumi,</w:t>
                  </w:r>
                  <w:r>
                    <w:rPr>
                      <w:bCs/>
                      <w:szCs w:val="24"/>
                    </w:rPr>
                    <w:t xml:space="preserve"> juristais, kalbininku, </w:t>
                  </w:r>
                  <w:r>
                    <w:rPr>
                      <w:szCs w:val="24"/>
                    </w:rPr>
                    <w:t>Investicijų ir turto valdymo skyriaus vedėju, Švietimo ir sporto skyriaus vedėju</w:t>
                  </w:r>
                  <w:r>
                    <w:rPr>
                      <w:bCs/>
                      <w:szCs w:val="24"/>
                    </w:rPr>
                    <w:t>.</w:t>
                  </w:r>
                </w:p>
              </w:sdtContent>
            </w:sdt>
            <w:sdt>
              <w:sdtPr>
                <w:alias w:val="pr. 9 p."/>
                <w:tag w:val="part_ee2ebf779ddd47689d41b332ecdac635"/>
                <w:lock w:val="sdtLocked"/>
                <w:richText/>
              </w:sdtPr>
              <w:sdtContent>
                <w:p w14:paraId="238A8935" w14:textId="77777777">
                  <w:pPr>
                    <w:spacing w:line="320" w:lineRule="exact"/>
                    <w:ind w:firstLine="720"/>
                    <w:jc w:val="both"/>
                    <w:rPr>
                      <w:b/>
                      <w:bCs/>
                      <w:iCs/>
                      <w:szCs w:val="24"/>
                    </w:rPr>
                  </w:pPr>
                  <w:sdt>
                    <w:sdtPr>
                      <w:alias w:val="Numeris"/>
                      <w:tag w:val="nr_ee2ebf779ddd47689d41b332ecdac635"/>
                      <w:lock w:val="sdtLocked"/>
                      <w:richText/>
                    </w:sdtPr>
                    <w:sdtContent>
                      <w:r>
                        <w:rPr>
                          <w:b/>
                          <w:bCs/>
                          <w:iCs/>
                          <w:szCs w:val="24"/>
                        </w:rPr>
                        <w:t>9</w:t>
                      </w:r>
                    </w:sdtContent>
                  </w:sdt>
                  <w:r>
                    <w:rPr>
                      <w:b/>
                      <w:bCs/>
                      <w:iCs/>
                      <w:szCs w:val="24"/>
                    </w:rPr>
                    <w:t xml:space="preserve">. Numatomo teisinio reguliavimo poveikio vertinimo rezultatai. </w:t>
                  </w:r>
                </w:p>
                <w:p w14:paraId="14BE84DB" w14:textId="77777777">
                  <w:pPr>
                    <w:spacing w:line="32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54dee0db1ca740f9a97608613656c40f"/>
                <w:lock w:val="sdtLocked"/>
                <w:richText/>
              </w:sdtPr>
              <w:sdtContent>
                <w:p w14:paraId="6BFB8DCA"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firstLine="709"/>
                    <w:jc w:val="both"/>
                    <w:rPr>
                      <w:bCs/>
                      <w:szCs w:val="24"/>
                    </w:rPr>
                  </w:pPr>
                  <w:sdt>
                    <w:sdtPr>
                      <w:alias w:val="Numeris"/>
                      <w:tag w:val="nr_54dee0db1ca740f9a97608613656c40f"/>
                      <w:lock w:val="sdtLocked"/>
                      <w:richText/>
                    </w:sdtPr>
                    <w:sdtContent>
                      <w:r>
                        <w:rPr>
                          <w:b/>
                          <w:szCs w:val="24"/>
                        </w:rPr>
                        <w:t>10</w:t>
                      </w:r>
                    </w:sdtContent>
                  </w:sdt>
                  <w:r>
                    <w:rPr>
                      <w:b/>
                      <w:szCs w:val="24"/>
                    </w:rPr>
                    <w:t xml:space="preserve">. </w:t>
                  </w:r>
                  <w:r>
                    <w:rPr>
                      <w:rFonts w:eastAsia="Calibri"/>
                      <w:b/>
                      <w:szCs w:val="24"/>
                      <w:lang w:eastAsia="ar-SA"/>
                    </w:rPr>
                    <w:t>Sprendimo projekto antikorupcinis vertinimas.</w:t>
                  </w:r>
                </w:p>
                <w:p w14:paraId="2C7B5C1F" w14:textId="77777777">
                  <w:pPr>
                    <w:tabs>
                      <w:tab w:val="left" w:pos="1134"/>
                    </w:tabs>
                    <w:spacing w:line="320" w:lineRule="exact"/>
                    <w:ind w:firstLine="709"/>
                    <w:rPr>
                      <w:rFonts w:eastAsia="Calibri"/>
                      <w:szCs w:val="24"/>
                    </w:rPr>
                  </w:pPr>
                  <w:r>
                    <w:rPr>
                      <w:rFonts w:eastAsia="Calibri"/>
                      <w:szCs w:val="24"/>
                    </w:rPr>
                    <w:t>Teisės akto projektas antikorupciniam vertinimui neteikiamas.</w:t>
                  </w:r>
                </w:p>
              </w:sdtContent>
            </w:sdt>
            <w:sdt>
              <w:sdtPr>
                <w:alias w:val="pr. 11 p."/>
                <w:tag w:val="part_643a8b4dadc74ff2a21c7390f7fad2cb"/>
                <w:lock w:val="sdtLocked"/>
                <w:richText/>
              </w:sdtPr>
              <w:sdtContent>
                <w:p w14:paraId="1389CDBB" w14:textId="77777777">
                  <w:pPr>
                    <w:tabs>
                      <w:tab w:val="left" w:pos="1134"/>
                    </w:tabs>
                    <w:spacing w:line="320" w:lineRule="exact"/>
                    <w:ind w:firstLine="709"/>
                    <w:rPr>
                      <w:rFonts w:eastAsia="Calibri"/>
                      <w:szCs w:val="24"/>
                    </w:rPr>
                  </w:pPr>
                  <w:sdt>
                    <w:sdtPr>
                      <w:alias w:val="Numeris"/>
                      <w:tag w:val="nr_643a8b4dadc74ff2a21c7390f7fad2cb"/>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14:paraId="28A648D1" w14:textId="77777777">
                  <w:pPr>
                    <w:tabs>
                      <w:tab w:val="left" w:pos="1134"/>
                    </w:tabs>
                    <w:spacing w:line="320" w:lineRule="exact"/>
                    <w:ind w:firstLine="709"/>
                    <w:rPr>
                      <w:rFonts w:eastAsia="Calibri"/>
                      <w:szCs w:val="24"/>
                    </w:rPr>
                  </w:pPr>
                  <w:r>
                    <w:rPr>
                      <w:rFonts w:eastAsia="Calibri"/>
                      <w:szCs w:val="24"/>
                    </w:rPr>
                    <w:t xml:space="preserve">Papildomų paaiškinimų nėra. </w:t>
                  </w:r>
                </w:p>
              </w:sdtContent>
            </w:sdt>
            <w:sdt>
              <w:sdtPr>
                <w:alias w:val="pr. 12 p."/>
                <w:tag w:val="part_9e714956588446d6a75069c28c660b40"/>
                <w:lock w:val="sdtLocked"/>
                <w:richText/>
              </w:sdtPr>
              <w:sdtContent>
                <w:p w14:paraId="0E443127" w14:textId="77777777">
                  <w:pPr>
                    <w:tabs>
                      <w:tab w:val="left" w:pos="1134"/>
                    </w:tabs>
                    <w:spacing w:line="320" w:lineRule="exact"/>
                    <w:ind w:firstLine="709"/>
                    <w:rPr>
                      <w:rFonts w:eastAsia="Calibri"/>
                      <w:szCs w:val="24"/>
                    </w:rPr>
                  </w:pPr>
                  <w:sdt>
                    <w:sdtPr>
                      <w:alias w:val="Numeris"/>
                      <w:tag w:val="nr_9e714956588446d6a75069c28c660b40"/>
                      <w:lock w:val="sdtLocked"/>
                      <w:richText/>
                    </w:sdtPr>
                    <w:sdtContent>
                      <w:r>
                        <w:rPr>
                          <w:rFonts w:eastAsia="Calibri"/>
                          <w:b/>
                          <w:bCs/>
                          <w:szCs w:val="24"/>
                        </w:rPr>
                        <w:t>12</w:t>
                      </w:r>
                    </w:sdtContent>
                  </w:sdt>
                  <w:r>
                    <w:rPr>
                      <w:rFonts w:eastAsia="Calibri"/>
                      <w:b/>
                      <w:bCs/>
                      <w:szCs w:val="24"/>
                    </w:rPr>
                    <w:t xml:space="preserve">. Pridedami dokumentai. </w:t>
                  </w:r>
                </w:p>
                <w:p w14:paraId="691E539F" w14:textId="2A323EB1">
                  <w:pPr>
                    <w:spacing w:line="320" w:lineRule="exact"/>
                    <w:ind w:firstLine="720"/>
                    <w:jc w:val="both"/>
                    <w:rPr>
                      <w:szCs w:val="24"/>
                    </w:rPr>
                  </w:pPr>
                  <w:r>
                    <w:rPr>
                      <w:bCs/>
                      <w:szCs w:val="24"/>
                    </w:rPr>
                    <w:t>Radviliškio dailės mokyklos 2025 m birželio 2 d. raštas Nr. S-42 „Dėl turto perdavimo“, suderintas su Radviliškio muzikos mokyklos direktoriumi</w:t>
                  </w:r>
                  <w:r>
                    <w:rPr>
                      <w:szCs w:val="24"/>
                    </w:rPr>
                    <w:t xml:space="preserve">. </w:t>
                  </w:r>
                </w:p>
                <w:p w14:paraId="4B7AEC47" w14:textId="77777777">
                  <w:pPr>
                    <w:jc w:val="both"/>
                    <w:rPr>
                      <w:sz w:val="23"/>
                      <w:szCs w:val="23"/>
                    </w:rPr>
                  </w:pPr>
                </w:p>
                <w:p w14:paraId="45C740C0" w14:textId="77777777">
                  <w:pPr>
                    <w:jc w:val="both"/>
                    <w:rPr>
                      <w:sz w:val="23"/>
                      <w:szCs w:val="23"/>
                    </w:rPr>
                  </w:pPr>
                </w:p>
                <w:p w14:paraId="080BE13E" w14:textId="77777777">
                  <w:pPr>
                    <w:jc w:val="both"/>
                    <w:rPr>
                      <w:sz w:val="23"/>
                      <w:szCs w:val="23"/>
                    </w:rPr>
                  </w:pPr>
                </w:p>
                <w:p w14:paraId="4ACCB2AF" w14:textId="77777777">
                  <w:pPr>
                    <w:jc w:val="both"/>
                    <w:rPr>
                      <w:sz w:val="23"/>
                      <w:szCs w:val="23"/>
                    </w:rPr>
                  </w:pPr>
                  <w:r>
                    <w:rPr>
                      <w:sz w:val="23"/>
                      <w:szCs w:val="23"/>
                    </w:rPr>
                    <w:t>Investicijų ir turto valdymo skyriaus vyriausioji specialistė</w:t>
                    <w:tab/>
                    <w:tab/>
                    <w:tab/>
                    <w:t xml:space="preserve">        Diana Skaburskienė</w:t>
                  </w:r>
                </w:p>
                <w:p w14:paraId="05EF14F0" w14:textId="77777777"/>
              </w:sdtContent>
            </w:sdt>
          </w:sdtContent>
        </w:sdt>
      </w:sdtContent>
    </w:sdt>
    <w:sectPr>
      <w:pgSz w:w="11906" w:h="16838" w:code="9"/>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16EB56" w14:textId="77777777">
      <w:pPr>
        <w:rPr>
          <w:szCs w:val="24"/>
        </w:rPr>
      </w:pPr>
      <w:r>
        <w:rPr>
          <w:szCs w:val="24"/>
        </w:rPr>
        <w:separator/>
      </w:r>
    </w:p>
  </w:endnote>
  <w:endnote w:type="continuationSeparator" w:id="0">
    <w:p w14:paraId="6B7D6DCA"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7285B3" w14:textId="77777777">
      <w:pPr>
        <w:rPr>
          <w:szCs w:val="24"/>
        </w:rPr>
      </w:pPr>
      <w:r>
        <w:rPr>
          <w:szCs w:val="24"/>
        </w:rPr>
        <w:separator/>
      </w:r>
    </w:p>
  </w:footnote>
  <w:footnote w:type="continuationSeparator" w:id="0">
    <w:p w14:paraId="18B7CA55"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AF07"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6B1A7602"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2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883F412"/>
  <w15:chartTrackingRefBased/>
  <w15:docId w15:val="{36C65AA7-FC25-471C-A34F-4C5A7D350C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d8caf4cec1d42eb801f15ba19bc7c42" PartId="fd792fe610fb414ab9efc2fed3218fe3">
    <Part Type="preambule" DocPartId="e83a96b6f2a04b9281c3d6618b4a2bd0" PartId="d775c2a6ff834e518b43b45c289c428b"/>
    <Part Type="punktas" Nr="1" Abbr="1 p." DocPartId="1cef08be93034cc19cce89a4e3e45b36" PartId="b6357c18af814a18b29416b682ca5e8f"/>
    <Part Type="punktas" Nr="2" Abbr="2 p." DocPartId="d058e491494c4c29bb6cbf9c1a404183" PartId="c65369cd6bbc441482d99e7aebe0307e"/>
    <Part Type="punktas" Nr="3" Abbr="3 p." DocPartId="7c3dd16ede954d1f941965122fea1fc8" PartId="c5576684544b445ebf0f2a6c4d2c69c1"/>
    <Part Type="punktas" Nr="4" Abbr="4 p." DocPartId="cc22649370084281b7142f1b3915a835" PartId="1a2d101aabdb4edf8cedc357996b40ed"/>
    <Part Type="signatura" DocPartId="5360a6729ad14368869daa1bab9e74a5" PartId="01b71c247f6846c9a0f4d9da8eaa24f1"/>
  </Part>
  <Part Type="priedas" Abbr="pr." Title="RADVILIŠKIO MUZIKOS MOKYKLAI PANAUDOS PAGRINDAIS PERDUODAMO SAVIVALDYBĖS PATIKĖJIMO TEISE VALDOMO VALSTYBĖS TURTO SĄRAŠAS" DocPartId="b2b79b31aeea43848b72830a8ee47283" PartId="95915802298b40e19c5fe6e029d27445">
    <Part Type="skirsnis" Title="RADVILIŠKIO RAJONO SAVIVALDYBĖS TARYBOS 2025-06-26 SRENDIMO PROJEKTO „DĖL VALSTYBĖS TURTO PANAUDOS SUTARTIES NUTRAUKIMO SU REORGANIZUOJAMA RADVILIŠKIO DAILĖS MOKYKLA IR JO PERDAVIMO PANAUDOS PAGRINDAIS RADVILIŠKIO MUZIKOS MOKYKLAI“ AIŠKINAMASIS RAŠTAS" DocPartId="39b3269ce5044f4d9c7eabe59cf05cb9" PartId="fe3a3ff35885467b8d3750b883e4923e">
      <Part Type="punktas" Nr="1" Abbr="pr. 1 p." DocPartId="2f4b8b3efbf54b418cb7bdc5a1fe2818" PartId="38b0543eb42b40a6a19fbce2aaa9eec7"/>
      <Part Type="punktas" Nr="2" Abbr="pr. 2 p." DocPartId="4ae4d580f6ab4a8c80ad9dd32c9b4075" PartId="2ccd5b4bec7e4a32aba333c6b838c79d"/>
      <Part Type="punktas" Nr="3" Abbr="pr. 3 p." DocPartId="16ee6678bceb4c46ba22005f0297740d" PartId="da34b68f069f4eb998f04044a93acbe4"/>
      <Part Type="punktas" Nr="1" Abbr="pr. 1 p." Notes="Numeris ne iš eilės. Trūksta dalių? [DocDalys]" DocPartId="33972e16872146a89eddd3411272e443" PartId="dc2e0ecb25e649a2b75088f3b2c8fe8c"/>
      <Part Type="punktas" Nr="2" Abbr="pr. 2 p." DocPartId="06f1d5a110cc46babd54aaea293cd8bd" PartId="5a4c553a0d2947c0938ca581dbc20530"/>
      <Part Type="punktas" Nr="3" Abbr="pr. 3 p." DocPartId="4eec8c81d46e4c66bae8b5d5a75eea5a" PartId="20af13b1ad7441bea92154369d26794a"/>
      <Part Type="punktas" Nr="4" Abbr="pr. 4 p." DocPartId="31cadf15396a4034952edf267873a9e5" PartId="28f0fab6bd7b48b9a0ecd2088b58fe8e"/>
      <Part Type="punktas" Nr="5" Abbr="pr. 5 p." DocPartId="5c7b301537a94f6faad02d2740069976" PartId="bed925c7c8f7466dbe9981cde8f680c9"/>
      <Part Type="punktas" Nr="6" Abbr="pr. 6 p." DocPartId="a153d519538c4bff9ecff838a1bcb0a8" PartId="3cb6b5eaaeaf478a933e61c27f01f367"/>
      <Part Type="punktas" Nr="7" Abbr="pr. 7 p." DocPartId="03cd90a51f6e441aba7506e37c2ab119" PartId="bd46cafd0e7d4197a824203a3aa0957a"/>
      <Part Type="punktas" Nr="8" Abbr="pr. 8 p." DocPartId="f8ef9f9bf41b4f17bcb4f763c346fca2" PartId="5bd997e2a0cd4d26a3a7f5940a850a1a"/>
      <Part Type="punktas" Nr="9" Abbr="pr. 9 p." DocPartId="29c2676a1ce64b1c88d38d7dcd513ad0" PartId="ee2ebf779ddd47689d41b332ecdac635"/>
      <Part Type="punktas" Nr="10" Abbr="pr. 10 p." DocPartId="18c240bd151c415fbea1e8f87e0fc21d" PartId="54dee0db1ca740f9a97608613656c40f"/>
      <Part Type="punktas" Nr="11" Abbr="pr. 11 p." DocPartId="69e59114f72e4b58a7d8a44cb94212f3" PartId="643a8b4dadc74ff2a21c7390f7fad2cb"/>
      <Part Type="punktas" Nr="12" Abbr="pr. 12 p." DocPartId="e8ce79e07f644c12b49a2ac798f08af6" PartId="9e714956588446d6a75069c28c660b40"/>
    </Part>
  </Part>
</Parts>
</file>

<file path=customXml/itemProps1.xml><?xml version="1.0" encoding="utf-8"?>
<ds:datastoreItem xmlns:ds="http://schemas.openxmlformats.org/officeDocument/2006/customXml" ds:itemID="{DD5AED8A-1F59-4484-93D9-ADDE436B12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1151</Words>
  <Characters>8318</Characters>
  <Application>Microsoft Office Word</Application>
  <DocSecurity>4</DocSecurity>
  <Lines>184</Lines>
  <Paragraphs>91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2025-06-20T07:02:00Z</dcterms:created>
  <dc:creator>Diana Skaburskienė</dc:creator>
  <lastModifiedBy>adlibuser</lastModifiedBy>
  <lastPrinted>2025-06-18T08:29:00Z</lastPrinted>
  <dcterms:modified xsi:type="dcterms:W3CDTF">2025-06-20T07:02:00Z</dcterms:modified>
  <revision>2</revision>
</coreProperties>
</file>