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lentele"/>
        <w:tag w:val="part_8dee7dd46aaf476bae082f5ce0559688"/>
        <w:lock w:val="sdtLocked"/>
        <w:richText/>
      </w:sdtPr>
      <w:sdtContent>
        <w:tbl>
          <w:tblPr>
            <w:tblW w:w="0" w:type="auto"/>
            <w:tblLook w:val="04A0" w:firstRow="1" w:lastRow="0" w:firstColumn="1" w:lastColumn="0" w:noHBand="0" w:noVBand="1"/>
          </w:tblPr>
          <w:tblGrid>
            <w:gridCol w:w="7792"/>
            <w:gridCol w:w="1553"/>
          </w:tblGrid>
          <w:tr w14:paraId="77638BC2" w14:textId="77777777">
            <w:tc>
              <w:tcPr>
                <w:tcW w:w="7792" w:type="dxa"/>
              </w:tcPr>
              <w:p w14:paraId="1DA81C9F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TimesLT" w:hAnsi="TimesLT"/>
                    <w:lang w:val="en-US"/>
                  </w:rPr>
                </w:pPr>
              </w:p>
              <w:p w14:paraId="582B77F6" w14:textId="77777777">
                <w:pPr>
                  <w:spacing w:line="276" w:lineRule="auto"/>
                  <w:jc w:val="center"/>
                  <w:rPr>
                    <w:b/>
                    <w:caps/>
                    <w:szCs w:val="24"/>
                  </w:rPr>
                </w:pPr>
              </w:p>
            </w:tc>
            <w:tc>
              <w:tcPr>
                <w:tcW w:w="1553" w:type="dxa"/>
              </w:tcPr>
              <w:p w14:paraId="16A5F2E2" w14:textId="789C7B1D">
                <w:pPr>
                  <w:spacing w:line="276" w:lineRule="auto"/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szCs w:val="24"/>
                  </w:rPr>
                  <w:t>Projektas</w:t>
                </w:r>
              </w:p>
            </w:tc>
          </w:tr>
        </w:tbl>
        <w:p w14:paraId="30A4CE24" w14:textId="77777777">
          <w:pPr>
            <w:spacing w:line="276" w:lineRule="auto"/>
            <w:rPr>
              <w:caps/>
              <w:sz w:val="12"/>
              <w:szCs w:val="12"/>
            </w:rPr>
          </w:pPr>
        </w:p>
        <w:p w14:paraId="767ABE4D" w14:textId="77777777">
          <w:pPr>
            <w:spacing w:line="276" w:lineRule="auto"/>
            <w:jc w:val="center"/>
            <w:rPr>
              <w:b/>
              <w:bCs/>
              <w:caps/>
            </w:rPr>
          </w:pPr>
        </w:p>
        <w:sdt>
          <w:sdtPr>
            <w:alias w:val="skirsnis"/>
            <w:tag w:val="part_68f336ebc9414facbd603971a3df969f"/>
            <w:lock w:val="sdtLocked"/>
            <w:richText/>
          </w:sdtPr>
          <w:sdtContent>
            <w:sdt>
              <w:sdtPr>
                <w:alias w:val="Pavadinimas"/>
                <w:tag w:val="title_68f336ebc9414facbd603971a3df969f"/>
                <w:lock w:val="sdtLocked"/>
                <w:richText/>
              </w:sdtPr>
              <w:sdtContent>
                <w:p w14:paraId="7A5ECB49" w14:textId="0821DE1F">
                  <w:pPr>
                    <w:spacing w:line="276" w:lineRule="auto"/>
                    <w:jc w:val="center"/>
                    <w:rPr>
                      <w:b/>
                      <w:bCs/>
                      <w:caps/>
                    </w:rPr>
                  </w:pPr>
                  <w:r>
                    <w:rPr>
                      <w:b/>
                      <w:bCs/>
                      <w:caps/>
                    </w:rPr>
                    <w:t>Lietuvos Respublikos</w:t>
                  </w:r>
                </w:p>
                <w:p w14:paraId="61A664B2" w14:textId="5DE37726">
                  <w:pPr>
                    <w:spacing w:line="276" w:lineRule="auto"/>
                    <w:jc w:val="center"/>
                    <w:rPr>
                      <w:b/>
                      <w:caps/>
                    </w:rPr>
                  </w:pPr>
                  <w:r>
                    <w:rPr>
                      <w:b/>
                      <w:caps/>
                    </w:rPr>
                    <w:t>Valstybinio socialinio draudimo fondo biudžeto 2022 metų</w:t>
                  </w:r>
                </w:p>
                <w:p w14:paraId="4771FDB8" w14:textId="77777777">
                  <w:pPr>
                    <w:spacing w:line="276" w:lineRule="auto"/>
                    <w:ind w:firstLine="62"/>
                    <w:jc w:val="center"/>
                    <w:rPr>
                      <w:b/>
                      <w:caps/>
                    </w:rPr>
                  </w:pPr>
                  <w:r>
                    <w:rPr>
                      <w:b/>
                      <w:caps/>
                    </w:rPr>
                    <w:t>rodiklių patvirtinimo</w:t>
                  </w:r>
                </w:p>
                <w:p w14:paraId="7B1F5BC0" w14:textId="77777777">
                  <w:pPr>
                    <w:spacing w:line="276" w:lineRule="auto"/>
                    <w:jc w:val="center"/>
                    <w:rPr>
                      <w:caps/>
                    </w:rPr>
                  </w:pPr>
                  <w:r>
                    <w:rPr>
                      <w:b/>
                      <w:caps/>
                    </w:rPr>
                    <w:t>ĮSTATYMAS</w:t>
                  </w:r>
                </w:p>
              </w:sdtContent>
            </w:sdt>
            <w:p w14:paraId="7D0FC1C4" w14:textId="77777777">
              <w:pPr>
                <w:spacing w:line="276" w:lineRule="auto"/>
                <w:jc w:val="center"/>
                <w:rPr>
                  <w:b/>
                  <w:caps/>
                </w:rPr>
              </w:pPr>
            </w:p>
            <w:p w14:paraId="6089877E" w14:textId="682404A2">
              <w:pPr>
                <w:spacing w:line="276" w:lineRule="auto"/>
                <w:jc w:val="center"/>
                <w:rPr>
                  <w:szCs w:val="24"/>
                </w:rPr>
              </w:pPr>
              <w:r>
                <w:rPr>
                  <w:szCs w:val="24"/>
                  <w:lang w:val="en-US"/>
                </w:rPr>
                <w:t>2021</w:t>
              </w:r>
              <w:r>
                <w:rPr>
                  <w:szCs w:val="24"/>
                </w:rPr>
                <w:t xml:space="preserve"> m.</w:t>
                <w:tab/>
                <w:tab/>
                <w:t>Nr.</w:t>
              </w:r>
            </w:p>
            <w:p w14:paraId="171FE064" w14:textId="77777777">
              <w:pPr>
                <w:spacing w:line="276" w:lineRule="auto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Vilnius</w:t>
              </w:r>
            </w:p>
            <w:p w14:paraId="3CF01A38" w14:textId="77777777">
              <w:pPr>
                <w:spacing w:line="276" w:lineRule="auto"/>
                <w:jc w:val="center"/>
                <w:rPr>
                  <w:sz w:val="22"/>
                </w:rPr>
              </w:pPr>
            </w:p>
            <w:p w14:paraId="622AB188" w14:textId="77777777">
              <w:pPr>
                <w:spacing w:line="276" w:lineRule="auto"/>
                <w:ind w:firstLine="720"/>
                <w:jc w:val="both"/>
                <w:rPr>
                  <w:sz w:val="16"/>
                  <w:szCs w:val="16"/>
                </w:rPr>
              </w:pPr>
            </w:p>
            <w:sdt>
              <w:sdtPr>
                <w:alias w:val="1 str."/>
                <w:tag w:val="part_b1aa6af1ee244aa082ab0c48fbe95807"/>
                <w:lock w:val="sdtLocked"/>
                <w:richText/>
              </w:sdtPr>
              <w:sdtContent>
                <w:p w14:paraId="0C7006D0" w14:textId="77777777">
                  <w:pPr>
                    <w:spacing w:line="276" w:lineRule="auto"/>
                    <w:ind w:left="2127" w:hanging="1407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b1aa6af1ee244aa082ab0c48fbe9580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</w:rPr>
                    <w:t xml:space="preserve"> straipsnis. </w:t>
                  </w:r>
                  <w:sdt>
                    <w:sdtPr>
                      <w:alias w:val="Pavadinimas"/>
                      <w:tag w:val="title_b1aa6af1ee244aa082ab0c48fbe9580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Valstybinio socialinio draudimo fondo biudžeto 2022 metų pajamos, išlaidos ir planuojamas 2022 metų rezultatas</w:t>
                      </w:r>
                    </w:sdtContent>
                  </w:sdt>
                </w:p>
                <w:sdt>
                  <w:sdtPr>
                    <w:alias w:val="1 str. 1 d."/>
                    <w:tag w:val="part_122d6b5d682b4ad380e98e69042d3b65"/>
                    <w:lock w:val="sdtLocked"/>
                    <w:richText/>
                  </w:sdtPr>
                  <w:sdtContent>
                    <w:p w14:paraId="40C2082B" w14:textId="77777777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Patvirtinti Valstybinio socialinio draudimo fondo 2022 metų biudžetą – 5 836 636 tūkst. eurų pajamų, 5 533 499 tūkst. eurų išlaidų (planuojamas metų rezultatas – pajamos viršija išlaidas 303 137 tūkst. eurų) (šio įstatymo 1 priedas).</w:t>
                      </w:r>
                    </w:p>
                    <w:p w14:paraId="6EC032B5" w14:textId="77777777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2 str."/>
                <w:tag w:val="part_0facae88acfa4f28bc35a5c8f3cccbb6"/>
                <w:lock w:val="sdtLocked"/>
                <w:richText/>
              </w:sdtPr>
              <w:sdtContent>
                <w:p w14:paraId="5E6648D5" w14:textId="77777777">
                  <w:pPr>
                    <w:spacing w:line="276" w:lineRule="auto"/>
                    <w:ind w:left="2127" w:hanging="1407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0facae88acfa4f28bc35a5c8f3cccbb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</w:rPr>
                    <w:t xml:space="preserve"> straipsnis. </w:t>
                  </w:r>
                  <w:sdt>
                    <w:sdtPr>
                      <w:alias w:val="Pavadinimas"/>
                      <w:tag w:val="title_0facae88acfa4f28bc35a5c8f3cccbb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Valstybinio socialinio draudimo fondo biudžeto 2022 metų piniginės įplaukos ir išlaidos, kasos apyvartos lėšos</w:t>
                      </w:r>
                    </w:sdtContent>
                  </w:sdt>
                </w:p>
                <w:sdt>
                  <w:sdtPr>
                    <w:alias w:val="2 str. 1 d."/>
                    <w:tag w:val="part_a2d0d0d3b3d942ad971cf2025d428acb"/>
                    <w:lock w:val="sdtLocked"/>
                    <w:richText/>
                  </w:sdtPr>
                  <w:sdtContent>
                    <w:p w14:paraId="1504EF9E" w14:textId="77777777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Patvirtinti Valstybinio socialinio draudimo fondo biudžeto 2022 metų pinigines įplaukas, išlaidas (šio įstatymo 2 priedas) ir 229 949 tūkst. eurų kasos apyvartos lėšų.</w:t>
                      </w:r>
                    </w:p>
                    <w:p w14:paraId="79694AE0" w14:textId="77777777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3 str."/>
                <w:tag w:val="part_090ffe127e5b4c3bb23587fba6812474"/>
                <w:lock w:val="sdtLocked"/>
                <w:richText/>
              </w:sdtPr>
              <w:sdtContent>
                <w:p w14:paraId="576A6258" w14:textId="77777777">
                  <w:pPr>
                    <w:spacing w:line="276" w:lineRule="auto"/>
                    <w:ind w:left="2127" w:hanging="1407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090ffe127e5b4c3bb23587fba681247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 xml:space="preserve"> straipsnis. </w:t>
                  </w:r>
                  <w:sdt>
                    <w:sdtPr>
                      <w:alias w:val="Pavadinimas"/>
                      <w:tag w:val="title_090ffe127e5b4c3bb23587fba681247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Valstybinio socialinio draudimo įmokų tarifai ir Valstybinio socialinio draudimo fondo veiklos sąnaudų kompensacijų dydžiai 2022 metais</w:t>
                      </w:r>
                    </w:sdtContent>
                  </w:sdt>
                </w:p>
                <w:sdt>
                  <w:sdtPr>
                    <w:alias w:val="3 str. 1 d."/>
                    <w:tag w:val="part_be66f63525d0479bbf2c4a95aad51375"/>
                    <w:lock w:val="sdtLocked"/>
                    <w:richText/>
                  </w:sdtPr>
                  <w:sdtContent>
                    <w:p w14:paraId="274BA442" w14:textId="77777777">
                      <w:pPr>
                        <w:spacing w:line="276" w:lineRule="auto"/>
                        <w:ind w:firstLine="720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be66f63525d0479bbf2c4a95aad51375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Patvirtinti draudėjų nedarbo socialinio draudimo įmokos tarifą – 1,31 procento (terminuotoms darbo sutartims – 2,03 procento).</w:t>
                      </w:r>
                    </w:p>
                  </w:sdtContent>
                </w:sdt>
                <w:sdt>
                  <w:sdtPr>
                    <w:alias w:val="3 str. 2 d."/>
                    <w:tag w:val="part_ccacab1cbaab4f968f3a9907b550530a"/>
                    <w:lock w:val="sdtLocked"/>
                    <w:richText/>
                  </w:sdtPr>
                  <w:sdtContent>
                    <w:p w14:paraId="1BE94D19" w14:textId="77777777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cacab1cbaab4f968f3a9907b550530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Patvirtinti šalies bendrąjį nelaimingų atsitikimų darbe ir profesinių ligų socialinio draudimo įmokos tarifą – 0,16 procento.</w:t>
                      </w:r>
                    </w:p>
                  </w:sdtContent>
                </w:sdt>
                <w:sdt>
                  <w:sdtPr>
                    <w:alias w:val="3 str. 3 d."/>
                    <w:tag w:val="part_aa246a84b2db49cda54afff962adba19"/>
                    <w:lock w:val="sdtLocked"/>
                    <w:richText/>
                  </w:sdtPr>
                  <w:sdtContent>
                    <w:p w14:paraId="603F78BE" w14:textId="77777777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a246a84b2db49cda54afff962adba1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Patvirtinti keturias nelaimingų atsitikimų darbe ir profesinių ligų socialinio draudimo įmokų tarifo grupes ir šioms grupėms priskirtų draudėjų mokamų nelaimingų atsitikimų darbe ir profesinių ligų socialinio draudimo įmokų tarifus:</w:t>
                      </w:r>
                    </w:p>
                    <w:sdt>
                      <w:sdtPr>
                        <w:alias w:val="3 str. 3 d. 1 p."/>
                        <w:tag w:val="part_d3dd9b053abc4d449651530bbc3f4763"/>
                        <w:lock w:val="sdtLocked"/>
                        <w:richText/>
                      </w:sdtPr>
                      <w:sdtContent>
                        <w:p w14:paraId="7E0807DB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3dd9b053abc4d449651530bbc3f476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I grupė – 0,14 procento;</w:t>
                          </w:r>
                        </w:p>
                      </w:sdtContent>
                    </w:sdt>
                    <w:sdt>
                      <w:sdtPr>
                        <w:alias w:val="3 str. 3 d. 2 p."/>
                        <w:tag w:val="part_5796e5debdb64adba8d3c6bf7e0613d2"/>
                        <w:lock w:val="sdtLocked"/>
                        <w:richText/>
                      </w:sdtPr>
                      <w:sdtContent>
                        <w:p w14:paraId="15225FE9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796e5debdb64adba8d3c6bf7e0613d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II grupė – 0,47 procento;</w:t>
                          </w:r>
                        </w:p>
                      </w:sdtContent>
                    </w:sdt>
                    <w:sdt>
                      <w:sdtPr>
                        <w:alias w:val="3 str. 3 d. 3 p."/>
                        <w:tag w:val="part_e2096654dd8b4d4c8987183b508aee17"/>
                        <w:lock w:val="sdtLocked"/>
                        <w:richText/>
                      </w:sdtPr>
                      <w:sdtContent>
                        <w:p w14:paraId="62C63127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2096654dd8b4d4c8987183b508aee1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III grupė – 0,7 procento;</w:t>
                          </w:r>
                        </w:p>
                      </w:sdtContent>
                    </w:sdt>
                    <w:sdt>
                      <w:sdtPr>
                        <w:alias w:val="3 str. 3 d. 4 p."/>
                        <w:tag w:val="part_230e01dda6b7466fbd7dbbf76f7a8f83"/>
                        <w:lock w:val="sdtLocked"/>
                        <w:richText/>
                      </w:sdtPr>
                      <w:sdtContent>
                        <w:p w14:paraId="68589841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230e01dda6b7466fbd7dbbf76f7a8f8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IV grupė – 1,4 procento.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3 str. 4 d."/>
                    <w:tag w:val="part_89de727639de4510b964098961adaf79"/>
                    <w:lock w:val="sdtLocked"/>
                    <w:richText/>
                  </w:sdtPr>
                  <w:sdtContent>
                    <w:p w14:paraId="29D5F5D1" w14:textId="77777777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9de727639de4510b964098961adaf7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Patvirtinti apdraustųjų asmenų bendrąjį pensijų, ligos, motinystės socialinio draudimo įmokų tarifą – 12,52 procento ir jo dydžius atskiroms valstybinio socialinio draudimo rūšims:</w:t>
                      </w:r>
                    </w:p>
                    <w:sdt>
                      <w:sdtPr>
                        <w:alias w:val="3 str. 4 d. 1 p."/>
                        <w:tag w:val="part_6491117dc3a340c2a9d84949b2f37dbd"/>
                        <w:lock w:val="sdtLocked"/>
                        <w:richText/>
                      </w:sdtPr>
                      <w:sdtContent>
                        <w:p w14:paraId="1044249A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491117dc3a340c2a9d84949b2f37db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pensijų socialiniam draudimui – 8,72 procento;</w:t>
                          </w:r>
                        </w:p>
                      </w:sdtContent>
                    </w:sdt>
                    <w:sdt>
                      <w:sdtPr>
                        <w:alias w:val="3 str. 4 d. 2 p."/>
                        <w:tag w:val="part_e517d12fae89440083b015b599197a2a"/>
                        <w:lock w:val="sdtLocked"/>
                        <w:richText/>
                      </w:sdtPr>
                      <w:sdtContent>
                        <w:p w14:paraId="213CDAF9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517d12fae89440083b015b599197a2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ligos socialiniam draudimui – 1,99 procento;</w:t>
                          </w:r>
                        </w:p>
                      </w:sdtContent>
                    </w:sdt>
                    <w:sdt>
                      <w:sdtPr>
                        <w:alias w:val="3 str. 4 d. 3 p."/>
                        <w:tag w:val="part_2ea49ba79830490485cd38b2fe4d7c36"/>
                        <w:lock w:val="sdtLocked"/>
                        <w:richText/>
                      </w:sdtPr>
                      <w:sdtContent>
                        <w:p w14:paraId="36A950AF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2ea49ba79830490485cd38b2fe4d7c3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motinystės socialiniam draudimui – 1,81 procento.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3 str. 5 d."/>
                    <w:tag w:val="part_d6daef82bd9243e4b0afe9fbbfde0b37"/>
                    <w:lock w:val="sdtLocked"/>
                    <w:richText/>
                  </w:sdtPr>
                  <w:sdtContent>
                    <w:p w14:paraId="18891554" w14:textId="77777777">
                      <w:pPr>
                        <w:spacing w:line="276" w:lineRule="auto"/>
                        <w:ind w:firstLine="720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d6daef82bd9243e4b0afe9fbbfde0b37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Patvirtinti savarankiškai dirbančių asmenų pensijų, ligos, motinystės, nedarbo socialinio draudimo įmokų tarifus:</w:t>
                      </w:r>
                    </w:p>
                    <w:sdt>
                      <w:sdtPr>
                        <w:alias w:val="3 str. 5 d. 1 p."/>
                        <w:tag w:val="part_b785a7ea15d64e1887fc2754a2962498"/>
                        <w:lock w:val="sdtLocked"/>
                        <w:richText/>
                      </w:sdtPr>
                      <w:sdtContent>
                        <w:p w14:paraId="5E04037E" w14:textId="77777777">
                          <w:pPr>
                            <w:spacing w:line="276" w:lineRule="auto"/>
                            <w:ind w:firstLine="720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785a7ea15d64e1887fc2754a296249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) pensijų socialiniam draudimui – 8,72 procento;</w:t>
                          </w:r>
                        </w:p>
                      </w:sdtContent>
                    </w:sdt>
                    <w:sdt>
                      <w:sdtPr>
                        <w:alias w:val="3 str. 5 d. 2 p."/>
                        <w:tag w:val="part_bdcfa99123044b38ac3bf3a244b6062b"/>
                        <w:lock w:val="sdtLocked"/>
                        <w:richText/>
                      </w:sdtPr>
                      <w:sdtContent>
                        <w:p w14:paraId="5B06D9A8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dcfa99123044b38ac3bf3a244b6062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ligos socialiniam draudimui – 1,99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procento;</w:t>
                          </w:r>
                        </w:p>
                      </w:sdtContent>
                    </w:sdt>
                    <w:sdt>
                      <w:sdtPr>
                        <w:alias w:val="3 str. 5 d. 3 p."/>
                        <w:tag w:val="part_2ef1a09d9dd14b8a948d565426177cda"/>
                        <w:lock w:val="sdtLocked"/>
                        <w:richText/>
                      </w:sdtPr>
                      <w:sdtContent>
                        <w:p w14:paraId="30D8D68D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ef1a09d9dd14b8a948d565426177cd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motinystės socialiniam draudimui – 1,81 procento;</w:t>
                          </w:r>
                        </w:p>
                      </w:sdtContent>
                    </w:sdt>
                    <w:sdt>
                      <w:sdtPr>
                        <w:alias w:val="3 str. 5 d. 4 p."/>
                        <w:tag w:val="part_1c0f64e0f3d14f45a4a1ff3c27e149ee"/>
                        <w:lock w:val="sdtLocked"/>
                        <w:richText/>
                      </w:sdtPr>
                      <w:sdtContent>
                        <w:p w14:paraId="09ABB4DF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1c0f64e0f3d14f45a4a1ff3c27e149e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) nedarbo socialiniam draudimui – 1,31 procento</w:t>
                          </w:r>
                          <w:r>
                            <w:rPr>
                              <w:szCs w:val="24"/>
                            </w:rPr>
                            <w:t>.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3 str. 6 d."/>
                    <w:tag w:val="part_463cc74c90364f96aa47501aa813884e"/>
                    <w:lock w:val="sdtLocked"/>
                    <w:richText/>
                  </w:sdtPr>
                  <w:sdtContent>
                    <w:p w14:paraId="1B4673BB" w14:textId="77777777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63cc74c90364f96aa47501aa813884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Patvirtinti valstybinio socialinio draudimo įmokų tarifus asmenų draudimui Lietuvos Respublikos valstybės biudžeto lėšomis:</w:t>
                      </w:r>
                    </w:p>
                    <w:sdt>
                      <w:sdtPr>
                        <w:alias w:val="3 str. 6 d. 1 p."/>
                        <w:tag w:val="part_b9172c93c80f4d769c5f0c78ce13da96"/>
                        <w:lock w:val="sdtLocked"/>
                        <w:richText/>
                      </w:sdtPr>
                      <w:sdtContent>
                        <w:p w14:paraId="78D2808E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9172c93c80f4d769c5f0c78ce13da9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pensijų socialiniam draudimui – 8,72 procento;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</w:p>
                      </w:sdtContent>
                    </w:sdt>
                    <w:sdt>
                      <w:sdtPr>
                        <w:alias w:val="3 str. 6 d. 2 p."/>
                        <w:tag w:val="part_b45e8ed1207f4dd9943d9bae8f084c29"/>
                        <w:lock w:val="sdtLocked"/>
                        <w:richText/>
                      </w:sdtPr>
                      <w:sdtContent>
                        <w:p w14:paraId="3E9ACD8F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45e8ed1207f4dd9943d9bae8f084c2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ligos socialiniam draudimui – 1,99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procento;</w:t>
                          </w:r>
                        </w:p>
                      </w:sdtContent>
                    </w:sdt>
                    <w:sdt>
                      <w:sdtPr>
                        <w:alias w:val="3 str. 6 d. 3 p."/>
                        <w:tag w:val="part_22bb7a01060e4878a7011e657bab2f1f"/>
                        <w:lock w:val="sdtLocked"/>
                        <w:richText/>
                      </w:sdtPr>
                      <w:sdtContent>
                        <w:p w14:paraId="53CCB818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2bb7a01060e4878a7011e657bab2f1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motinystės socialiniam draudimui – 1,81 procento;</w:t>
                          </w:r>
                        </w:p>
                      </w:sdtContent>
                    </w:sdt>
                    <w:sdt>
                      <w:sdtPr>
                        <w:alias w:val="3 str. 6 d. 4 p."/>
                        <w:tag w:val="part_ef261ba1cde24f1badae98d040150832"/>
                        <w:lock w:val="sdtLocked"/>
                        <w:richText/>
                      </w:sdtPr>
                      <w:sdtContent>
                        <w:p w14:paraId="6FBF660E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f261ba1cde24f1badae98d04015083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) nedarbo socialiniam draudimui – 1,31 procento</w:t>
                          </w:r>
                          <w:r>
                            <w:rPr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3 str. 6 d. 5 p."/>
                        <w:tag w:val="part_93993dddbddb4339a173fa19fd965788"/>
                        <w:lock w:val="sdtLocked"/>
                        <w:richText/>
                      </w:sdtPr>
                      <w:sdtContent>
                        <w:p w14:paraId="1CBB1229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3993dddbddb4339a173fa19fd96578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nelaimingų atsitikimų darbe ir profesinių ligų socialiniam draudimui taikomi šio straipsnio 3 dalyje nustatyti tarifai.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3 str. 7 d."/>
                    <w:tag w:val="part_0c6b68f9bff2469e9a920df42f18642e"/>
                    <w:lock w:val="sdtLocked"/>
                    <w:richText/>
                  </w:sdtPr>
                  <w:sdtContent>
                    <w:p w14:paraId="4FB47819" w14:textId="77777777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c6b68f9bff2469e9a920df42f18642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Patvirtinti Valstybinio socialinio draudimo fondo (toliau – Fondas) veiklos sąnaudų kompensacijos už išmokų, finansuojamų iš Lietuvos Respublikos valstybės biudžeto, skyrimą, mokėjimą, pristatymą ir išieškojimą dydį – </w:t>
                      </w:r>
                      <w:r>
                        <w:rPr>
                          <w:color w:val="000000"/>
                          <w:szCs w:val="24"/>
                        </w:rPr>
                        <w:t xml:space="preserve">1,4 </w:t>
                      </w:r>
                      <w:r>
                        <w:rPr>
                          <w:szCs w:val="24"/>
                        </w:rPr>
                        <w:t>procento nuo šioms išmokoms skirtos valstybės biudžeto lėšų sumos.</w:t>
                      </w:r>
                    </w:p>
                  </w:sdtContent>
                </w:sdt>
                <w:sdt>
                  <w:sdtPr>
                    <w:alias w:val="3 str. 8 d."/>
                    <w:tag w:val="part_32bfed3e61b4470fbeb271eccfa31a15"/>
                    <w:lock w:val="sdtLocked"/>
                    <w:richText/>
                  </w:sdtPr>
                  <w:sdtContent>
                    <w:p w14:paraId="597042AE" w14:textId="77777777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2bfed3e61b4470fbeb271eccfa31a15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Patvirtinti Fondo veiklos sąnaudų kompensacijos už pensijų kaupimo dalyvio lėšomis mokamų įmokų surinkimą ir pervedimą pensijų kaupimo bendrovėms dydį – </w:t>
                      </w:r>
                      <w:r>
                        <w:rPr>
                          <w:color w:val="000000"/>
                          <w:szCs w:val="24"/>
                        </w:rPr>
                        <w:t xml:space="preserve">0,13 </w:t>
                      </w:r>
                      <w:r>
                        <w:rPr>
                          <w:szCs w:val="24"/>
                        </w:rPr>
                        <w:t xml:space="preserve">procento nuo surinktų ir pervestų įmokų sumos (ne daugiau negu 499 tūkst. eurų). </w:t>
                      </w:r>
                    </w:p>
                  </w:sdtContent>
                </w:sdt>
                <w:sdt>
                  <w:sdtPr>
                    <w:alias w:val="3 str. 9 d."/>
                    <w:tag w:val="part_c45109b7ae5d4f218edfc954bd927b70"/>
                    <w:lock w:val="sdtLocked"/>
                    <w:richText/>
                  </w:sdtPr>
                  <w:sdtContent>
                    <w:p w14:paraId="42BAE0C2" w14:textId="77777777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45109b7ae5d4f218edfc954bd927b7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Patvirtinti Fondo veiklos sąnaudų kompensacijos už papildomai iš valstybės biudžeto lėšų mokamų įmokų pervedimą pensijų kaupimo bendrovėms dydį – </w:t>
                      </w:r>
                      <w:r>
                        <w:rPr>
                          <w:color w:val="000000"/>
                          <w:szCs w:val="24"/>
                        </w:rPr>
                        <w:t xml:space="preserve">0,09 </w:t>
                      </w:r>
                      <w:r>
                        <w:rPr>
                          <w:szCs w:val="24"/>
                        </w:rPr>
                        <w:t>procento nuo pervestų įmokų sumos (ne daugiau negu 152 tūkst. eurų).</w:t>
                      </w:r>
                    </w:p>
                  </w:sdtContent>
                </w:sdt>
                <w:sdt>
                  <w:sdtPr>
                    <w:alias w:val="3 str. 10 d."/>
                    <w:tag w:val="part_5cba75be07114455a819196ada43cba6"/>
                    <w:lock w:val="sdtLocked"/>
                    <w:richText/>
                  </w:sdtPr>
                  <w:sdtContent>
                    <w:p w14:paraId="164D3A43" w14:textId="77777777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cba75be07114455a819196ada43cba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Patvirtinti Fondo veiklos sąnaudų kompensacijos už sveikatos draudimo įmokų surinkimą ir pervedimą į Privalomojo sveikatos draudimo fondą dydį – </w:t>
                      </w:r>
                      <w:r>
                        <w:rPr>
                          <w:color w:val="000000"/>
                          <w:szCs w:val="24"/>
                        </w:rPr>
                        <w:t xml:space="preserve">0,13 </w:t>
                      </w:r>
                      <w:r>
                        <w:rPr>
                          <w:szCs w:val="24"/>
                        </w:rPr>
                        <w:t>procento nuo surinktų ir pervestų (tarpusavyje įskaitytų) įmokų sumos (ne daugiau negu 2 382 tūkst. eurų).</w:t>
                      </w:r>
                    </w:p>
                  </w:sdtContent>
                </w:sdt>
                <w:sdt>
                  <w:sdtPr>
                    <w:alias w:val="3 str. 11 d."/>
                    <w:tag w:val="part_7a653a574c4b478cb7e978bba993564d"/>
                    <w:lock w:val="sdtLocked"/>
                    <w:richText/>
                  </w:sdtPr>
                  <w:sdtContent>
                    <w:p w14:paraId="2BC0D044" w14:textId="77777777">
                      <w:pPr>
                        <w:spacing w:line="276" w:lineRule="auto"/>
                        <w:ind w:firstLine="720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7a653a574c4b478cb7e978bba993564d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Patvirtinti Fondo veiklos sąnaudų kompensacijos už įmokų surinkimą ir pervedimą į Garantinį fondą dydį – 0,31 procento nuo surinktų ir pervestų įmokų sumos (ne daugiau negu 94 tūkst. eurų).</w:t>
                      </w:r>
                    </w:p>
                  </w:sdtContent>
                </w:sdt>
                <w:sdt>
                  <w:sdtPr>
                    <w:alias w:val="3 str. 12 d."/>
                    <w:tag w:val="part_0d3a9822c2314859941096b6bf7a79d1"/>
                    <w:lock w:val="sdtLocked"/>
                    <w:richText/>
                  </w:sdtPr>
                  <w:sdtContent>
                    <w:p w14:paraId="1F0295D3" w14:textId="77777777">
                      <w:pPr>
                        <w:spacing w:line="276" w:lineRule="auto"/>
                        <w:ind w:firstLine="720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0d3a9822c2314859941096b6bf7a79d1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Patvirtinti Fondo veiklos sąnaudų kompensacijos už įmokų surinkimą ir pervedimą į Ilgalaikio darbo išmokų fondą dydį – 0,31 procento nuo surinktų ir pervestų įmokų sumos (ne daugiau negu 94 tūkst. eurų).</w:t>
                      </w:r>
                    </w:p>
                    <w:p w14:paraId="413A8051" w14:textId="77777777">
                      <w:pPr>
                        <w:spacing w:line="276" w:lineRule="auto"/>
                        <w:ind w:firstLine="720"/>
                        <w:jc w:val="both"/>
                        <w:rPr>
                          <w:b/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4 str."/>
                <w:tag w:val="part_e879b2676e1941b5bbe5e386dfd7ed11"/>
                <w:lock w:val="sdtLocked"/>
                <w:richText/>
              </w:sdtPr>
              <w:sdtContent>
                <w:p w14:paraId="7C5973E5" w14:textId="77777777">
                  <w:pPr>
                    <w:spacing w:line="276" w:lineRule="auto"/>
                    <w:ind w:left="2127" w:hanging="1407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879b2676e1941b5bbe5e386dfd7ed1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 xml:space="preserve"> straipsnis. </w:t>
                  </w:r>
                  <w:sdt>
                    <w:sdtPr>
                      <w:alias w:val="Pavadinimas"/>
                      <w:tag w:val="title_e879b2676e1941b5bbe5e386dfd7ed1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Vidutinis šalies darbo užmokestis, taikomas apdraustųjų asmenų 2022 metų valstybinio socialinio draudimo įmokų bazei skaičiuoti</w:t>
                      </w:r>
                    </w:sdtContent>
                  </w:sdt>
                </w:p>
                <w:sdt>
                  <w:sdtPr>
                    <w:alias w:val="4 str. 1 d."/>
                    <w:tag w:val="part_493aa76f59fc4b5ea71d96dc27ddaf23"/>
                    <w:lock w:val="sdtLocked"/>
                    <w:richText/>
                  </w:sdtPr>
                  <w:sdtContent>
                    <w:p w14:paraId="0EC01B8B" w14:textId="77777777">
                      <w:pPr>
                        <w:spacing w:line="276" w:lineRule="auto"/>
                        <w:ind w:firstLine="720"/>
                        <w:jc w:val="both"/>
                        <w:rPr>
                          <w:i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 xml:space="preserve">Patvirtinti vidutinio šalies darbo užmokesčio, taikomo apdraustųjų asmenų 2021 metų valstybinio socialinio draudimo įmokų bazei skaičiuoti, dydį – 1 504,1 euro. </w:t>
                      </w:r>
                    </w:p>
                    <w:p w14:paraId="7AED6701" w14:textId="77777777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5 str."/>
                <w:tag w:val="part_15d68a53969c412f9613a5c26442c58d"/>
                <w:lock w:val="sdtLocked"/>
                <w:richText/>
              </w:sdtPr>
              <w:sdtContent>
                <w:p w14:paraId="00958475" w14:textId="77777777">
                  <w:pPr>
                    <w:spacing w:line="276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15d68a53969c412f9613a5c26442c58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</w:rPr>
                    <w:t xml:space="preserve"> straipsnis. </w:t>
                  </w:r>
                  <w:sdt>
                    <w:sdtPr>
                      <w:alias w:val="Pavadinimas"/>
                      <w:tag w:val="title_15d68a53969c412f9613a5c26442c58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 xml:space="preserve">Asignavimai iš valstybės biudžeto </w:t>
                      </w:r>
                    </w:sdtContent>
                  </w:sdt>
                </w:p>
                <w:sdt>
                  <w:sdtPr>
                    <w:alias w:val="5 str. 1 d."/>
                    <w:tag w:val="part_1669fc6ec4ed4a2bb8555fc2d6fcc954"/>
                    <w:lock w:val="sdtLocked"/>
                    <w:richText/>
                  </w:sdtPr>
                  <w:sdtContent>
                    <w:p w14:paraId="03072FFC" w14:textId="77777777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Bendrajai socialinio draudimo pensijos daliai kompensuoti iš valstybės biudžeto 2022 metais skirti 2 389 331 tūkst. eurų, iš jų 21 691 tūkst. eurų – 2020 metų įsipareigojimui padengti</w:t>
                      </w:r>
                    </w:p>
                    <w:p w14:paraId="45C881DB" w14:textId="77777777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6 str."/>
                <w:tag w:val="part_ccfd3ca686a84aa5940e0c025020373d"/>
                <w:lock w:val="sdtLocked"/>
                <w:richText/>
              </w:sdtPr>
              <w:sdtContent>
                <w:p w14:paraId="46FD242A" w14:textId="2E21AAE6">
                  <w:pPr>
                    <w:ind w:firstLine="709"/>
                    <w:jc w:val="both"/>
                    <w:rPr>
                      <w:rFonts w:ascii="TimesLT" w:eastAsia="Calibri" w:hAnsi="TimesLT"/>
                      <w:b/>
                    </w:rPr>
                  </w:pPr>
                  <w:sdt>
                    <w:sdtPr>
                      <w:alias w:val="Numeris"/>
                      <w:tag w:val="nr_ccfd3ca686a84aa5940e0c025020373d"/>
                      <w:lock w:val="sdtLocked"/>
                      <w:richText/>
                    </w:sdtPr>
                    <w:sdtContent>
                      <w:r>
                        <w:rPr>
                          <w:rFonts w:ascii="TimesLT" w:eastAsia="Calibri" w:hAnsi="TimesLT"/>
                          <w:b/>
                        </w:rPr>
                        <w:t>6</w:t>
                      </w:r>
                    </w:sdtContent>
                  </w:sdt>
                  <w:r>
                    <w:rPr>
                      <w:rFonts w:ascii="TimesLT" w:eastAsia="Calibri" w:hAnsi="TimesLT"/>
                      <w:b/>
                    </w:rPr>
                    <w:t xml:space="preserve"> straipsnis. </w:t>
                  </w:r>
                  <w:sdt>
                    <w:sdtPr>
                      <w:alias w:val="Pavadinimas"/>
                      <w:tag w:val="title_ccfd3ca686a84aa5940e0c025020373d"/>
                      <w:lock w:val="sdtLocked"/>
                      <w:richText/>
                    </w:sdtPr>
                    <w:sdtContent>
                      <w:r>
                        <w:rPr>
                          <w:rFonts w:ascii="TimesLT" w:eastAsia="Calibri" w:hAnsi="TimesLT"/>
                          <w:b/>
                        </w:rPr>
                        <w:t>Lėšos papildomam socialinio draudimo pensijų individualiosios dalies indeksavimui 2022 metams</w:t>
                      </w:r>
                    </w:sdtContent>
                  </w:sdt>
                </w:p>
                <w:sdt>
                  <w:sdtPr>
                    <w:alias w:val="6 str. 1 d."/>
                    <w:tag w:val="part_aaf42ef71c1349e5ab88c513dfcbc72b"/>
                    <w:lock w:val="sdtLocked"/>
                    <w:richText/>
                  </w:sdtPr>
                  <w:sdtContent>
                    <w:p w14:paraId="78612AEF" w14:textId="0890758A">
                      <w:pPr>
                        <w:ind w:firstLine="709"/>
                        <w:jc w:val="both"/>
                        <w:rPr>
                          <w:rFonts w:ascii="TimesLT" w:eastAsia="Calibri" w:hAnsi="TimesLT"/>
                        </w:rPr>
                      </w:pPr>
                      <w:r>
                        <w:rPr>
                          <w:rFonts w:ascii="TimesLT" w:eastAsia="Calibri" w:hAnsi="TimesLT"/>
                        </w:rPr>
                        <w:t>Skirti 2022 metams papildomam socialinio draudimo pensijų individualiosios dalies indeksavimui 70 000 tūkst. eurų Valstybinio socialinio draudimo fondo biudžeto lėšų.</w:t>
                      </w:r>
                    </w:p>
                    <w:p w14:paraId="6D17181B" w14:textId="77777777">
                      <w:pPr>
                        <w:spacing w:line="276" w:lineRule="auto"/>
                        <w:ind w:left="2127" w:hanging="1407"/>
                        <w:jc w:val="both"/>
                        <w:rPr>
                          <w:b/>
                          <w:szCs w:val="24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7 str."/>
                <w:tag w:val="part_3a6b5bec118044b78fd3506f1081fc13"/>
                <w:lock w:val="sdtLocked"/>
                <w:richText/>
              </w:sdtPr>
              <w:sdtContent>
                <w:p w14:paraId="382A9373" w14:textId="7C2F5DF1">
                  <w:pPr>
                    <w:spacing w:line="276" w:lineRule="auto"/>
                    <w:ind w:left="2127" w:hanging="1407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a6b5bec118044b78fd3506f1081fc1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 xml:space="preserve"> straipsnis. </w:t>
                  </w:r>
                  <w:sdt>
                    <w:sdtPr>
                      <w:alias w:val="Pavadinimas"/>
                      <w:tag w:val="title_3a6b5bec118044b78fd3506f1081fc1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Socialinio draudimo pensijų indeksavimo koeficientai ir socialinio draudimo pensijų dydžių mato rodikliai 2022 metais</w:t>
                      </w:r>
                    </w:sdtContent>
                  </w:sdt>
                </w:p>
                <w:sdt>
                  <w:sdtPr>
                    <w:alias w:val="7 str. 1 d."/>
                    <w:tag w:val="part_ccd7e97b78ef4661b478d049a994e8d3"/>
                    <w:lock w:val="sdtLocked"/>
                    <w:richText/>
                  </w:sdtPr>
                  <w:sdtContent>
                    <w:p w14:paraId="546768AF" w14:textId="77777777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Patvirtinti šiuos socialinio draudimo pensijų indeksavimo koeficientus ir socialinio draudimo pensijų dydžių mato rodiklius:</w:t>
                      </w:r>
                    </w:p>
                    <w:sdt>
                      <w:sdtPr>
                        <w:alias w:val="7 str. 1 d. 1 p."/>
                        <w:tag w:val="part_fd936a8538224174b8df4b008c2f1156"/>
                        <w:lock w:val="sdtLocked"/>
                        <w:richText/>
                      </w:sdtPr>
                      <w:sdtContent>
                        <w:p w14:paraId="1E27ED79" w14:textId="3FA7F3FA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d936a8538224174b8df4b008c2f115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pensijų indeksavimo koeficientą – 1,0847;</w:t>
                          </w:r>
                        </w:p>
                      </w:sdtContent>
                    </w:sdt>
                    <w:sdt>
                      <w:sdtPr>
                        <w:alias w:val="7 str. 1 d. 2 p."/>
                        <w:tag w:val="part_c77c3f8da56f430ba3d337c04c1042a0"/>
                        <w:lock w:val="sdtLocked"/>
                        <w:richText/>
                      </w:sdtPr>
                      <w:sdtContent>
                        <w:p w14:paraId="7CCE0402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77c3f8da56f430ba3d337c04c1042a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bazinės pensijos dydį – 215,09 euro;</w:t>
                          </w:r>
                        </w:p>
                      </w:sdtContent>
                    </w:sdt>
                    <w:sdt>
                      <w:sdtPr>
                        <w:alias w:val="7 str. 1 d. 3 p."/>
                        <w:tag w:val="part_d9bfddbf28fe418895d4f3841f336543"/>
                        <w:lock w:val="sdtLocked"/>
                        <w:richText/>
                      </w:sdtPr>
                      <w:sdtContent>
                        <w:p w14:paraId="067CC4C1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9bfddbf28fe418895d4f3841f33654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našlių pensijos bazinį dydį – 32,00 euro;</w:t>
                          </w:r>
                        </w:p>
                      </w:sdtContent>
                    </w:sdt>
                    <w:sdt>
                      <w:sdtPr>
                        <w:alias w:val="7 str. 1 d. 4 p."/>
                        <w:tag w:val="part_6fa1bd6ccf8b4406a00676c1b0197b57"/>
                        <w:lock w:val="sdtLocked"/>
                        <w:richText/>
                      </w:sdtPr>
                      <w:sdtContent>
                        <w:p w14:paraId="7B94D5AF" w14:textId="5DEA519A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fa1bd6ccf8b4406a00676c1b0197b5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individualiosios pensijos dalies papildomą indeksavimo koeficientą – 1,0424</w:t>
                          </w:r>
                        </w:p>
                      </w:sdtContent>
                    </w:sdt>
                    <w:sdt>
                      <w:sdtPr>
                        <w:alias w:val="7 str. 1 d. 5 p."/>
                        <w:tag w:val="part_cc2d4ce2978e4d1081768530acec5d21"/>
                        <w:lock w:val="sdtLocked"/>
                        <w:richText/>
                      </w:sdtPr>
                      <w:sdtContent>
                        <w:p w14:paraId="17D695E9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c2d4ce2978e4d1081768530acec5d2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pensijų apskaitos vieneto vertės dydį – 4,70 euro.</w:t>
                          </w:r>
                        </w:p>
                        <w:p w14:paraId="12291BF6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8 str."/>
                <w:tag w:val="part_d56e475c4a4e465382eb37219e9f2f73"/>
                <w:lock w:val="sdtLocked"/>
                <w:richText/>
              </w:sdtPr>
              <w:sdtContent>
                <w:p w14:paraId="5B36DAF8" w14:textId="39371B8F">
                  <w:pPr>
                    <w:spacing w:line="276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d56e475c4a4e465382eb37219e9f2f7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 xml:space="preserve"> straipsnis. </w:t>
                  </w:r>
                  <w:sdt>
                    <w:sdtPr>
                      <w:alias w:val="Pavadinimas"/>
                      <w:tag w:val="title_d56e475c4a4e465382eb37219e9f2f7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 xml:space="preserve">Fondo biudžeto laikino lėšų trūkumo dengimas </w:t>
                      </w:r>
                    </w:sdtContent>
                  </w:sdt>
                </w:p>
                <w:sdt>
                  <w:sdtPr>
                    <w:alias w:val="8 str. 1 d."/>
                    <w:tag w:val="part_b9054b5a31d2407e8d337a31fa30ae6d"/>
                    <w:lock w:val="sdtLocked"/>
                    <w:richText/>
                  </w:sdtPr>
                  <w:sdtContent>
                    <w:p w14:paraId="627B3016" w14:textId="77777777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Lėšų, reikalingų valstybinio socialinio draudimo išmokoms, trūkumas dengiamas skolintomis lėšomis arba Lietuvos Respublikos Vyriausybės sprendimu – iš kitų šaltinių.</w:t>
                      </w:r>
                    </w:p>
                    <w:p w14:paraId="2AF0AD96" w14:textId="77777777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9 str."/>
                <w:tag w:val="part_a5fa140e040046919cef20f98ddc3a91"/>
                <w:lock w:val="sdtLocked"/>
                <w:richText/>
              </w:sdtPr>
              <w:sdtContent>
                <w:p w14:paraId="6E40150D" w14:textId="6431B19E">
                  <w:pPr>
                    <w:spacing w:line="276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a5fa140e040046919cef20f98ddc3a9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 xml:space="preserve"> straipsnis. </w:t>
                  </w:r>
                  <w:sdt>
                    <w:sdtPr>
                      <w:alias w:val="Pavadinimas"/>
                      <w:tag w:val="title_a5fa140e040046919cef20f98ddc3a9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Įstatymo įsigaliojimas</w:t>
                      </w:r>
                    </w:sdtContent>
                  </w:sdt>
                </w:p>
                <w:sdt>
                  <w:sdtPr>
                    <w:alias w:val="9 str. 1 d."/>
                    <w:tag w:val="part_8bdd6a2b17cf43e28a0999d029b47306"/>
                    <w:lock w:val="sdtLocked"/>
                    <w:richText/>
                  </w:sdtPr>
                  <w:sdtContent>
                    <w:p w14:paraId="2B749174" w14:textId="77777777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Šis įstatymas įsigalioja 2022 m. sausio 1 d.</w:t>
                      </w:r>
                    </w:p>
                    <w:p w14:paraId="31FCE130" w14:textId="489EB063">
                      <w:pPr>
                        <w:spacing w:line="276" w:lineRule="auto"/>
                        <w:ind w:firstLine="720"/>
                        <w:jc w:val="both"/>
                      </w:pPr>
                    </w:p>
                    <w:p w14:paraId="0AE1A1AE" w14:textId="77777777">
                      <w:pPr>
                        <w:spacing w:line="276" w:lineRule="auto"/>
                        <w:ind w:firstLine="720"/>
                        <w:jc w:val="both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7c3e056f209341f8a1c97e8e40c9867e"/>
            <w:lock w:val="sdtLocked"/>
            <w:richText/>
          </w:sdtPr>
          <w:sdtContent>
            <w:p w14:paraId="2C6EC554" w14:textId="77777777">
              <w:pPr>
                <w:spacing w:line="276" w:lineRule="auto"/>
                <w:ind w:right="-540" w:firstLine="851"/>
                <w:jc w:val="both"/>
                <w:rPr>
                  <w:i/>
                  <w:iCs/>
                  <w:szCs w:val="24"/>
                  <w:lang w:val="en-US"/>
                </w:rPr>
              </w:pPr>
              <w:r>
                <w:rPr>
                  <w:i/>
                  <w:iCs/>
                  <w:szCs w:val="24"/>
                  <w:lang w:val="en-US"/>
                </w:rPr>
                <w:t>Skelbiu šį Lietuvos Respublikos Seimo priimtą įstatymą.</w:t>
              </w:r>
            </w:p>
            <w:p w14:paraId="3B12C452" w14:textId="4B8859BA">
              <w:pPr>
                <w:spacing w:line="276" w:lineRule="auto"/>
                <w:rPr>
                  <w:bCs/>
                  <w:iCs/>
                  <w:szCs w:val="24"/>
                </w:rPr>
              </w:pPr>
            </w:p>
            <w:p w14:paraId="48E7154D" w14:textId="46FA99C2">
              <w:pPr>
                <w:spacing w:line="276" w:lineRule="auto"/>
                <w:rPr>
                  <w:bCs/>
                  <w:iCs/>
                  <w:szCs w:val="24"/>
                </w:rPr>
              </w:pPr>
              <w:r>
                <w:rPr>
                  <w:bCs/>
                  <w:iCs/>
                  <w:szCs w:val="24"/>
                </w:rPr>
                <w:t>Respublikos Prezidentas</w:t>
              </w:r>
            </w:p>
            <w:p w14:paraId="5436E97F" w14:textId="77777777">
              <w:pPr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br w:type="page"/>
              </w:r>
            </w:p>
            <w:sdt>
              <w:sdtPr>
                <w:alias w:val="1 pr."/>
                <w:tag w:val="part_dff16caf21d84ea6870c9590a3d98c8a"/>
                <w:lock w:val="sdtLocked"/>
                <w:richText/>
              </w:sdtPr>
              <w:sdtContent>
                <w:p w14:paraId="18CAA8B2" w14:textId="151EA89A">
                  <w:pPr>
                    <w:ind w:left="5954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Lietuvos Respublikos</w:t>
                  </w:r>
                </w:p>
                <w:p w14:paraId="31B67EFE" w14:textId="77777777">
                  <w:pPr>
                    <w:ind w:left="5954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valstybinio socialinio draudimo</w:t>
                  </w:r>
                </w:p>
                <w:p w14:paraId="4132B74E" w14:textId="77777777">
                  <w:pPr>
                    <w:ind w:left="5954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fondo biudžeto 2022 metų rodiklių</w:t>
                  </w:r>
                </w:p>
                <w:p w14:paraId="51AF0DCA" w14:textId="77777777">
                  <w:pPr>
                    <w:ind w:left="5954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patvirtinimo įstatymo</w:t>
                  </w:r>
                </w:p>
                <w:p w14:paraId="43B0F226" w14:textId="77777777">
                  <w:pPr>
                    <w:ind w:left="5954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dff16caf21d84ea6870c9590a3d98c8a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</w:rPr>
                    <w:t xml:space="preserve"> priedas</w:t>
                  </w:r>
                </w:p>
                <w:p w14:paraId="764667A1" w14:textId="77777777">
                  <w:pPr>
                    <w:spacing w:line="360" w:lineRule="auto"/>
                    <w:ind w:firstLine="720"/>
                    <w:rPr>
                      <w:bCs/>
                      <w:szCs w:val="24"/>
                    </w:rPr>
                  </w:pPr>
                </w:p>
                <w:sdt>
                  <w:sdtPr>
                    <w:alias w:val="Pavadinimas"/>
                    <w:tag w:val="title_dff16caf21d84ea6870c9590a3d98c8a"/>
                    <w:lock w:val="sdtLocked"/>
                    <w:richText/>
                  </w:sdtPr>
                  <w:sdtContent>
                    <w:p w14:paraId="060284CD" w14:textId="77777777">
                      <w:pPr>
                        <w:spacing w:line="360" w:lineRule="auto"/>
                        <w:jc w:val="center"/>
                        <w:rPr>
                          <w:b/>
                          <w:bCs/>
                          <w:szCs w:val="24"/>
                        </w:rPr>
                      </w:pPr>
                      <w:r>
                        <w:rPr>
                          <w:b/>
                          <w:bCs/>
                          <w:szCs w:val="24"/>
                        </w:rPr>
                        <w:t>VALSTYBINIO SOCIALINIO DRAUDIMO FONDO</w:t>
                      </w:r>
                    </w:p>
                    <w:p w14:paraId="29AD62F2" w14:textId="77777777">
                      <w:pPr>
                        <w:spacing w:line="360" w:lineRule="auto"/>
                        <w:jc w:val="center"/>
                        <w:rPr>
                          <w:b/>
                          <w:bCs/>
                          <w:szCs w:val="24"/>
                        </w:rPr>
                      </w:pPr>
                      <w:r>
                        <w:rPr>
                          <w:b/>
                          <w:bCs/>
                          <w:szCs w:val="24"/>
                        </w:rPr>
                        <w:t>2022 METŲ BIUDŽETAS</w:t>
                      </w:r>
                    </w:p>
                  </w:sdtContent>
                </w:sdt>
                <w:p w14:paraId="7BB9B9C6" w14:textId="77777777">
                  <w:pPr>
                    <w:spacing w:line="360" w:lineRule="auto"/>
                    <w:ind w:firstLine="8080"/>
                    <w:jc w:val="center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Tūkst. Eur</w:t>
                  </w:r>
                </w:p>
              </w:sdtContent>
            </w:sdt>
          </w:sdtContent>
        </w:sdt>
      </w:sdtContent>
    </w:sdt>
    <w:sdt>
      <w:sdtPr>
        <w:alias w:val="lentele"/>
        <w:tag w:val="part_57106f759c704656b2eef865364a3c77"/>
        <w:lock w:val="sdtLocked"/>
        <w:richText/>
      </w:sdtPr>
      <w:sdtContent>
        <w:tbl>
          <w:tblPr>
            <w:tblW w:w="9356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933"/>
            <w:gridCol w:w="1423"/>
          </w:tblGrid>
          <w:tr w14:paraId="317EEFB7" w14:textId="77777777">
            <w:trPr>
              <w:trHeight w:val="397"/>
            </w:trPr>
            <w:tc>
              <w:tcPr>
                <w:tcW w:w="7933" w:type="dxa"/>
              </w:tcPr>
              <w:p w14:paraId="1F18D54C" w14:textId="77777777">
                <w:pPr>
                  <w:spacing w:line="360" w:lineRule="auto"/>
                  <w:jc w:val="both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1. Pajamos</w:t>
                </w:r>
              </w:p>
            </w:tc>
            <w:tc>
              <w:tcPr>
                <w:tcW w:w="1423" w:type="dxa"/>
              </w:tcPr>
              <w:p w14:paraId="16BB7B89" w14:textId="77777777">
                <w:pPr>
                  <w:spacing w:line="360" w:lineRule="auto"/>
                  <w:jc w:val="right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5 836 636</w:t>
                </w:r>
              </w:p>
            </w:tc>
          </w:tr>
          <w:tr w14:paraId="6B58E5C8" w14:textId="77777777">
            <w:trPr>
              <w:trHeight w:val="397"/>
            </w:trPr>
            <w:tc>
              <w:tcPr>
                <w:tcW w:w="7933" w:type="dxa"/>
              </w:tcPr>
              <w:p w14:paraId="6DBF1B1E" w14:textId="77777777">
                <w:pPr>
                  <w:spacing w:line="360" w:lineRule="auto"/>
                  <w:jc w:val="both"/>
                  <w:rPr>
                    <w:bCs/>
                    <w:szCs w:val="24"/>
                  </w:rPr>
                </w:pPr>
                <w:r>
                  <w:rPr>
                    <w:szCs w:val="24"/>
                  </w:rPr>
                  <w:t>1.1. Draudėjų valstybinio socialinio draudimo įmokos</w:t>
                </w:r>
              </w:p>
            </w:tc>
            <w:tc>
              <w:tcPr>
                <w:tcW w:w="1423" w:type="dxa"/>
              </w:tcPr>
              <w:p w14:paraId="57802D5B" w14:textId="77777777">
                <w:pPr>
                  <w:widowControl w:val="0"/>
                  <w:spacing w:line="360" w:lineRule="atLeast"/>
                  <w:ind w:left="-250" w:hanging="108"/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391 080</w:t>
                </w:r>
              </w:p>
            </w:tc>
          </w:tr>
          <w:tr w14:paraId="25CF43D2" w14:textId="77777777">
            <w:trPr>
              <w:trHeight w:val="397"/>
            </w:trPr>
            <w:tc>
              <w:tcPr>
                <w:tcW w:w="7933" w:type="dxa"/>
              </w:tcPr>
              <w:p w14:paraId="4C740ECF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1.2. Apdraustųjų valstybinio socialinio draudimo įmokos</w:t>
                </w:r>
              </w:p>
            </w:tc>
            <w:tc>
              <w:tcPr>
                <w:tcW w:w="1423" w:type="dxa"/>
              </w:tcPr>
              <w:p w14:paraId="1B68FD6F" w14:textId="77777777">
                <w:pPr>
                  <w:widowControl w:val="0"/>
                  <w:spacing w:line="360" w:lineRule="atLeast"/>
                  <w:ind w:left="-250" w:hanging="108"/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2 961 887</w:t>
                </w:r>
              </w:p>
            </w:tc>
          </w:tr>
          <w:tr w14:paraId="38399B31" w14:textId="77777777">
            <w:trPr>
              <w:trHeight w:val="397"/>
            </w:trPr>
            <w:tc>
              <w:tcPr>
                <w:tcW w:w="7933" w:type="dxa"/>
              </w:tcPr>
              <w:p w14:paraId="1B69A77B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1.3. Savarankiškai dirbančių asmenų valstybinio socialinio draudimo įmokos</w:t>
                </w:r>
              </w:p>
            </w:tc>
            <w:tc>
              <w:tcPr>
                <w:tcW w:w="1423" w:type="dxa"/>
              </w:tcPr>
              <w:p w14:paraId="3F4AEB81" w14:textId="77777777">
                <w:pPr>
                  <w:spacing w:line="360" w:lineRule="atLeast"/>
                  <w:ind w:left="-250"/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100 147</w:t>
                </w:r>
              </w:p>
            </w:tc>
          </w:tr>
          <w:tr w14:paraId="7306049C" w14:textId="77777777">
            <w:trPr>
              <w:trHeight w:val="397"/>
            </w:trPr>
            <w:tc>
              <w:tcPr>
                <w:tcW w:w="7933" w:type="dxa"/>
              </w:tcPr>
              <w:p w14:paraId="15036CC9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1.4. Valstybinio savanoriškojo socialinio draudimo įmokos</w:t>
                </w:r>
              </w:p>
            </w:tc>
            <w:tc>
              <w:tcPr>
                <w:tcW w:w="1423" w:type="dxa"/>
              </w:tcPr>
              <w:p w14:paraId="3F712786" w14:textId="77777777">
                <w:pPr>
                  <w:spacing w:line="360" w:lineRule="atLeast"/>
                  <w:ind w:left="-250"/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</w:tr>
          <w:tr w14:paraId="05B21A80" w14:textId="77777777">
            <w:trPr>
              <w:trHeight w:val="397"/>
            </w:trPr>
            <w:tc>
              <w:tcPr>
                <w:tcW w:w="7933" w:type="dxa"/>
              </w:tcPr>
              <w:p w14:paraId="48EBD912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1.5. Delspinigiai, palūkanos ir baudos</w:t>
                </w:r>
              </w:p>
            </w:tc>
            <w:tc>
              <w:tcPr>
                <w:tcW w:w="1423" w:type="dxa"/>
              </w:tcPr>
              <w:p w14:paraId="1AF35FE2" w14:textId="77777777">
                <w:pPr>
                  <w:spacing w:line="360" w:lineRule="atLeast"/>
                  <w:ind w:left="-250"/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1 135</w:t>
                </w:r>
              </w:p>
            </w:tc>
          </w:tr>
          <w:tr w14:paraId="7D440282" w14:textId="77777777">
            <w:trPr>
              <w:trHeight w:val="397"/>
            </w:trPr>
            <w:tc>
              <w:tcPr>
                <w:tcW w:w="7933" w:type="dxa"/>
              </w:tcPr>
              <w:p w14:paraId="1CAF5939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1.6. Asignavimai iš Lietuvos Respublikos valstybės biudžeto</w:t>
                </w:r>
              </w:p>
            </w:tc>
            <w:tc>
              <w:tcPr>
                <w:tcW w:w="1423" w:type="dxa"/>
              </w:tcPr>
              <w:p w14:paraId="0DFEA671" w14:textId="77777777">
                <w:pPr>
                  <w:spacing w:line="360" w:lineRule="atLeast"/>
                  <w:ind w:left="-250"/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2 367 640</w:t>
                </w:r>
              </w:p>
            </w:tc>
          </w:tr>
          <w:tr w14:paraId="074056A5" w14:textId="77777777">
            <w:trPr>
              <w:trHeight w:val="397"/>
            </w:trPr>
            <w:tc>
              <w:tcPr>
                <w:tcW w:w="7933" w:type="dxa"/>
              </w:tcPr>
              <w:p w14:paraId="35211DAD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1.6.1. Asignavimai iš Lietuvos Respublikos valstybės biudžeto socialinio draudimo pagrindinei (bendrajai) pensijos daliai kompensuoti</w:t>
                </w:r>
              </w:p>
            </w:tc>
            <w:tc>
              <w:tcPr>
                <w:tcW w:w="1423" w:type="dxa"/>
              </w:tcPr>
              <w:p w14:paraId="527C57C7" w14:textId="77777777">
                <w:pPr>
                  <w:spacing w:line="360" w:lineRule="atLeast"/>
                  <w:ind w:left="-250"/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2 367 640</w:t>
                </w:r>
              </w:p>
            </w:tc>
          </w:tr>
          <w:tr w14:paraId="15BC093D" w14:textId="77777777">
            <w:trPr>
              <w:trHeight w:val="397"/>
            </w:trPr>
            <w:tc>
              <w:tcPr>
                <w:tcW w:w="7933" w:type="dxa"/>
              </w:tcPr>
              <w:p w14:paraId="4A48BA41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1.6.2. Kiti asignavimai iš Lietuvos Respublikos valstybės biudžeto</w:t>
                </w:r>
              </w:p>
            </w:tc>
            <w:tc>
              <w:tcPr>
                <w:tcW w:w="1423" w:type="dxa"/>
              </w:tcPr>
              <w:p w14:paraId="631E1FEF" w14:textId="77777777">
                <w:pPr>
                  <w:spacing w:line="360" w:lineRule="atLeast"/>
                  <w:ind w:left="-250"/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0</w:t>
                </w:r>
              </w:p>
            </w:tc>
          </w:tr>
          <w:tr w14:paraId="2D56FA8A" w14:textId="77777777">
            <w:trPr>
              <w:trHeight w:val="397"/>
            </w:trPr>
            <w:tc>
              <w:tcPr>
                <w:tcW w:w="7933" w:type="dxa"/>
              </w:tcPr>
              <w:p w14:paraId="69BB34D6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1.7. Veiklos pajamos ir iš įtraukto į Fondo apskaitą turto gaunamos pajamos</w:t>
                </w:r>
              </w:p>
            </w:tc>
            <w:tc>
              <w:tcPr>
                <w:tcW w:w="1423" w:type="dxa"/>
              </w:tcPr>
              <w:p w14:paraId="4DE6E11D" w14:textId="77777777">
                <w:pPr>
                  <w:spacing w:line="360" w:lineRule="atLeast"/>
                  <w:ind w:left="-250"/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14 746</w:t>
                </w:r>
              </w:p>
            </w:tc>
          </w:tr>
          <w:tr w14:paraId="5B6D96D6" w14:textId="77777777">
            <w:trPr>
              <w:trHeight w:val="397"/>
            </w:trPr>
            <w:tc>
              <w:tcPr>
                <w:tcW w:w="7933" w:type="dxa"/>
              </w:tcPr>
              <w:p w14:paraId="7CD65446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1.8. Europos Sąjungos institucijų pensijų sistemoje įgytos pensinės teisės</w:t>
                </w:r>
              </w:p>
            </w:tc>
            <w:tc>
              <w:tcPr>
                <w:tcW w:w="1423" w:type="dxa"/>
              </w:tcPr>
              <w:p w14:paraId="456C00F5" w14:textId="77777777">
                <w:pPr>
                  <w:spacing w:line="360" w:lineRule="atLeast"/>
                  <w:ind w:left="-250"/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0</w:t>
                </w:r>
              </w:p>
            </w:tc>
          </w:tr>
          <w:tr w14:paraId="425AE00A" w14:textId="77777777">
            <w:trPr>
              <w:trHeight w:val="397"/>
            </w:trPr>
            <w:tc>
              <w:tcPr>
                <w:tcW w:w="7933" w:type="dxa"/>
              </w:tcPr>
              <w:p w14:paraId="164075CC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1.9. Iš pensijų fondų grąžintos lėšos</w:t>
                </w:r>
              </w:p>
            </w:tc>
            <w:tc>
              <w:tcPr>
                <w:tcW w:w="1423" w:type="dxa"/>
              </w:tcPr>
              <w:p w14:paraId="41F3D5B9" w14:textId="77777777">
                <w:pPr>
                  <w:spacing w:line="360" w:lineRule="atLeast"/>
                  <w:ind w:left="-250"/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0</w:t>
                </w:r>
              </w:p>
            </w:tc>
          </w:tr>
          <w:tr w14:paraId="75E9B9B1" w14:textId="77777777">
            <w:trPr>
              <w:trHeight w:val="397"/>
            </w:trPr>
            <w:tc>
              <w:tcPr>
                <w:tcW w:w="7933" w:type="dxa"/>
              </w:tcPr>
              <w:p w14:paraId="3351C490" w14:textId="77777777">
                <w:pPr>
                  <w:jc w:val="both"/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>2.</w:t>
                </w:r>
                <w:r>
                  <w:rPr>
                    <w:szCs w:val="24"/>
                  </w:rPr>
                  <w:t xml:space="preserve"> </w:t>
                </w:r>
                <w:r>
                  <w:rPr>
                    <w:b/>
                    <w:bCs/>
                    <w:szCs w:val="24"/>
                  </w:rPr>
                  <w:t>Išlaidos</w:t>
                </w:r>
              </w:p>
            </w:tc>
            <w:tc>
              <w:tcPr>
                <w:tcW w:w="1423" w:type="dxa"/>
              </w:tcPr>
              <w:p w14:paraId="62EE957D" w14:textId="77777777">
                <w:pPr>
                  <w:spacing w:line="360" w:lineRule="atLeast"/>
                  <w:ind w:left="-250"/>
                  <w:jc w:val="right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5 533 499</w:t>
                </w:r>
              </w:p>
            </w:tc>
          </w:tr>
          <w:tr w14:paraId="0896342E" w14:textId="77777777">
            <w:trPr>
              <w:trHeight w:val="397"/>
            </w:trPr>
            <w:tc>
              <w:tcPr>
                <w:tcW w:w="7933" w:type="dxa"/>
              </w:tcPr>
              <w:p w14:paraId="2285C0FA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2.1. Pensijų socialiniam draudimui</w:t>
                </w:r>
              </w:p>
            </w:tc>
            <w:tc>
              <w:tcPr>
                <w:tcW w:w="1423" w:type="dxa"/>
              </w:tcPr>
              <w:p w14:paraId="0048EC19" w14:textId="77777777">
                <w:pPr>
                  <w:spacing w:line="360" w:lineRule="atLeast"/>
                  <w:ind w:left="-250"/>
                  <w:jc w:val="right"/>
                  <w:rPr>
                    <w:b/>
                    <w:bCs/>
                    <w:szCs w:val="24"/>
                  </w:rPr>
                </w:pPr>
                <w:r>
                  <w:rPr>
                    <w:szCs w:val="24"/>
                  </w:rPr>
                  <w:t>4 251 472</w:t>
                </w:r>
              </w:p>
            </w:tc>
          </w:tr>
          <w:tr w14:paraId="62DBE6C9" w14:textId="77777777">
            <w:trPr>
              <w:trHeight w:val="397"/>
            </w:trPr>
            <w:tc>
              <w:tcPr>
                <w:tcW w:w="7933" w:type="dxa"/>
              </w:tcPr>
              <w:p w14:paraId="055C8BED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2.2. Ligos socialiniam draudimui</w:t>
                </w:r>
              </w:p>
            </w:tc>
            <w:tc>
              <w:tcPr>
                <w:tcW w:w="1423" w:type="dxa"/>
              </w:tcPr>
              <w:p w14:paraId="4A70C254" w14:textId="77777777">
                <w:pPr>
                  <w:spacing w:line="360" w:lineRule="atLeast"/>
                  <w:ind w:left="-250"/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427 127</w:t>
                </w:r>
              </w:p>
            </w:tc>
          </w:tr>
          <w:tr w14:paraId="614748F5" w14:textId="77777777">
            <w:trPr>
              <w:trHeight w:val="397"/>
            </w:trPr>
            <w:tc>
              <w:tcPr>
                <w:tcW w:w="7933" w:type="dxa"/>
              </w:tcPr>
              <w:p w14:paraId="293190E7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2.3. Motinystės socialiniam draudimui</w:t>
                </w:r>
              </w:p>
            </w:tc>
            <w:tc>
              <w:tcPr>
                <w:tcW w:w="1423" w:type="dxa"/>
              </w:tcPr>
              <w:p w14:paraId="6D90A643" w14:textId="77777777">
                <w:pPr>
                  <w:spacing w:line="360" w:lineRule="atLeast"/>
                  <w:ind w:left="-250"/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414 871</w:t>
                </w:r>
              </w:p>
            </w:tc>
          </w:tr>
          <w:tr w14:paraId="3894CE08" w14:textId="77777777">
            <w:trPr>
              <w:trHeight w:val="397"/>
            </w:trPr>
            <w:tc>
              <w:tcPr>
                <w:tcW w:w="7933" w:type="dxa"/>
              </w:tcPr>
              <w:p w14:paraId="06C6B925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2.4. Nedarbo socialiniam draudimui</w:t>
                </w:r>
              </w:p>
            </w:tc>
            <w:tc>
              <w:tcPr>
                <w:tcW w:w="1423" w:type="dxa"/>
              </w:tcPr>
              <w:p w14:paraId="10B987A0" w14:textId="77777777">
                <w:pPr>
                  <w:spacing w:line="360" w:lineRule="atLeast"/>
                  <w:ind w:left="-250"/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282 429</w:t>
                </w:r>
              </w:p>
            </w:tc>
          </w:tr>
          <w:tr w14:paraId="2F7CC09A" w14:textId="77777777">
            <w:trPr>
              <w:trHeight w:val="397"/>
            </w:trPr>
            <w:tc>
              <w:tcPr>
                <w:tcW w:w="7933" w:type="dxa"/>
              </w:tcPr>
              <w:p w14:paraId="3FB0D8A1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2.4.1. Nedarbo draudimo išmokoms</w:t>
                </w:r>
              </w:p>
            </w:tc>
            <w:tc>
              <w:tcPr>
                <w:tcW w:w="1423" w:type="dxa"/>
              </w:tcPr>
              <w:p w14:paraId="7E737C84" w14:textId="77777777">
                <w:pPr>
                  <w:spacing w:line="360" w:lineRule="atLeast"/>
                  <w:ind w:left="-250"/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282 429</w:t>
                </w:r>
              </w:p>
            </w:tc>
          </w:tr>
          <w:tr w14:paraId="0613AF3F" w14:textId="77777777">
            <w:trPr>
              <w:trHeight w:val="397"/>
            </w:trPr>
            <w:tc>
              <w:tcPr>
                <w:tcW w:w="7933" w:type="dxa"/>
              </w:tcPr>
              <w:p w14:paraId="5FF5961B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2.4.2. Dalinio darbo išmokoms</w:t>
                </w:r>
              </w:p>
            </w:tc>
            <w:tc>
              <w:tcPr>
                <w:tcW w:w="1423" w:type="dxa"/>
              </w:tcPr>
              <w:p w14:paraId="6B8C728E" w14:textId="77777777">
                <w:pPr>
                  <w:spacing w:line="360" w:lineRule="atLeast"/>
                  <w:ind w:left="-250"/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0</w:t>
                </w:r>
              </w:p>
            </w:tc>
          </w:tr>
          <w:tr w14:paraId="5717478A" w14:textId="77777777">
            <w:trPr>
              <w:trHeight w:val="397"/>
            </w:trPr>
            <w:tc>
              <w:tcPr>
                <w:tcW w:w="7933" w:type="dxa"/>
              </w:tcPr>
              <w:p w14:paraId="3C36A887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2.5. Nelaimingų atsitikimų darbe ir profesinių ligų socialiniam draudimui</w:t>
                </w:r>
              </w:p>
            </w:tc>
            <w:tc>
              <w:tcPr>
                <w:tcW w:w="1423" w:type="dxa"/>
              </w:tcPr>
              <w:p w14:paraId="17EC1611" w14:textId="77777777">
                <w:pPr>
                  <w:spacing w:line="360" w:lineRule="atLeast"/>
                  <w:ind w:left="-250"/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33 198</w:t>
                </w:r>
              </w:p>
            </w:tc>
          </w:tr>
          <w:tr w14:paraId="09CA42A1" w14:textId="77777777">
            <w:trPr>
              <w:trHeight w:val="397"/>
            </w:trPr>
            <w:tc>
              <w:tcPr>
                <w:tcW w:w="7933" w:type="dxa"/>
              </w:tcPr>
              <w:p w14:paraId="33207045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2.7. Neatgautinos ir abejotinai atgautinos sumos</w:t>
                </w:r>
              </w:p>
            </w:tc>
            <w:tc>
              <w:tcPr>
                <w:tcW w:w="1423" w:type="dxa"/>
              </w:tcPr>
              <w:p w14:paraId="7E7FD98F" w14:textId="77777777">
                <w:pPr>
                  <w:spacing w:line="360" w:lineRule="atLeast"/>
                  <w:ind w:left="-250"/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20 000</w:t>
                </w:r>
              </w:p>
            </w:tc>
          </w:tr>
          <w:tr w14:paraId="21A5D1F2" w14:textId="77777777">
            <w:trPr>
              <w:trHeight w:val="397"/>
            </w:trPr>
            <w:tc>
              <w:tcPr>
                <w:tcW w:w="7933" w:type="dxa"/>
              </w:tcPr>
              <w:p w14:paraId="2F6AE1BF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2.8. Veiklos sąnaudos</w:t>
                </w:r>
              </w:p>
            </w:tc>
            <w:tc>
              <w:tcPr>
                <w:tcW w:w="1423" w:type="dxa"/>
              </w:tcPr>
              <w:p w14:paraId="32632C43" w14:textId="77777777">
                <w:pPr>
                  <w:spacing w:line="360" w:lineRule="atLeast"/>
                  <w:ind w:left="-250"/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104 402</w:t>
                </w:r>
              </w:p>
            </w:tc>
          </w:tr>
          <w:tr w14:paraId="10D5060D" w14:textId="77777777">
            <w:trPr>
              <w:trHeight w:val="397"/>
            </w:trPr>
            <w:tc>
              <w:tcPr>
                <w:tcW w:w="7933" w:type="dxa"/>
              </w:tcPr>
              <w:p w14:paraId="7173EEF4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2.8.1. Fondo administravimo įstaigų finansavimo sąnaudos</w:t>
                </w:r>
              </w:p>
            </w:tc>
            <w:tc>
              <w:tcPr>
                <w:tcW w:w="1423" w:type="dxa"/>
              </w:tcPr>
              <w:p w14:paraId="07A2EFC5" w14:textId="77777777">
                <w:pPr>
                  <w:spacing w:line="360" w:lineRule="atLeast"/>
                  <w:ind w:left="-250"/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93 525</w:t>
                </w:r>
              </w:p>
            </w:tc>
          </w:tr>
          <w:tr w14:paraId="04F6FF99" w14:textId="77777777">
            <w:trPr>
              <w:trHeight w:val="397"/>
            </w:trPr>
            <w:tc>
              <w:tcPr>
                <w:tcW w:w="7933" w:type="dxa"/>
              </w:tcPr>
              <w:p w14:paraId="5755DE03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2.8.2. Ilgalaikio turto nusidėvėjimas (amortizacija)</w:t>
                </w:r>
              </w:p>
            </w:tc>
            <w:tc>
              <w:tcPr>
                <w:tcW w:w="1423" w:type="dxa"/>
              </w:tcPr>
              <w:p w14:paraId="14330943" w14:textId="77777777">
                <w:pPr>
                  <w:spacing w:line="360" w:lineRule="atLeast"/>
                  <w:ind w:left="-250"/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5 000</w:t>
                </w:r>
              </w:p>
            </w:tc>
          </w:tr>
          <w:tr w14:paraId="79A518F6" w14:textId="77777777">
            <w:trPr>
              <w:trHeight w:val="397"/>
            </w:trPr>
            <w:tc>
              <w:tcPr>
                <w:tcW w:w="7933" w:type="dxa"/>
              </w:tcPr>
              <w:p w14:paraId="12B84329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2.8.3. Kitos Fondo veiklos sąnaudos</w:t>
                </w:r>
              </w:p>
            </w:tc>
            <w:tc>
              <w:tcPr>
                <w:tcW w:w="1423" w:type="dxa"/>
              </w:tcPr>
              <w:p w14:paraId="41F546AC" w14:textId="77777777">
                <w:pPr>
                  <w:spacing w:line="360" w:lineRule="atLeast"/>
                  <w:ind w:left="-250"/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5 877</w:t>
                </w:r>
              </w:p>
            </w:tc>
          </w:tr>
          <w:tr w14:paraId="3054D804" w14:textId="77777777">
            <w:trPr>
              <w:trHeight w:val="397"/>
            </w:trPr>
            <w:tc>
              <w:tcPr>
                <w:tcW w:w="7933" w:type="dxa"/>
              </w:tcPr>
              <w:p w14:paraId="4DBB8576" w14:textId="77777777">
                <w:pPr>
                  <w:jc w:val="both"/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>3.</w:t>
                </w:r>
                <w:r>
                  <w:rPr>
                    <w:szCs w:val="24"/>
                  </w:rPr>
                  <w:t xml:space="preserve"> </w:t>
                </w:r>
                <w:r>
                  <w:rPr>
                    <w:b/>
                    <w:bCs/>
                    <w:szCs w:val="24"/>
                  </w:rPr>
                  <w:t>Einamųjų metų rezultatas</w:t>
                </w:r>
              </w:p>
            </w:tc>
            <w:tc>
              <w:tcPr>
                <w:tcW w:w="1423" w:type="dxa"/>
              </w:tcPr>
              <w:p w14:paraId="2DFBCF84" w14:textId="77777777">
                <w:pPr>
                  <w:spacing w:line="360" w:lineRule="atLeast"/>
                  <w:ind w:left="-250"/>
                  <w:jc w:val="right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303 137</w:t>
                </w:r>
              </w:p>
            </w:tc>
          </w:tr>
        </w:tbl>
        <w:p w14:paraId="41EFDBDB" w14:textId="7777777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pabaiga"/>
            <w:tag w:val="part_f08ccbf5da2c4687a256b19d98a2bd86"/>
            <w:lock w:val="sdtLocked"/>
            <w:richText/>
          </w:sdtPr>
          <w:sdtContent>
            <w:p w14:paraId="29D24890" w14:textId="77777777">
              <w:pPr>
                <w:tabs>
                  <w:tab w:val="right" w:pos="9356"/>
                </w:tabs>
                <w:jc w:val="center"/>
                <w:rPr>
                  <w:rFonts w:ascii="TimesLT" w:hAnsi="TimesLT"/>
                  <w:bCs/>
                  <w:szCs w:val="24"/>
                  <w:lang w:val="en-US"/>
                </w:rPr>
                <w:sectPr>
                  <w:headerReference w:type="even" r:id="rId8"/>
                  <w:headerReference w:type="default" r:id="rId9"/>
                  <w:footerReference w:type="even" r:id="rId10"/>
                  <w:footerReference w:type="default" r:id="rId11"/>
                  <w:headerReference w:type="first" r:id="rId12"/>
                  <w:footerReference w:type="first" r:id="rId13"/>
                  <w:pgSz w:w="11907" w:h="16840" w:code="9"/>
                  <w:pgMar w:top="1134" w:right="851" w:bottom="1134" w:left="1701" w:header="706" w:footer="706" w:gutter="0"/>
                  <w:cols w:space="1296"/>
                  <w:titlePg/>
                  <w:docGrid w:linePitch="326"/>
                </w:sectPr>
              </w:pPr>
              <w:r>
                <w:rPr>
                  <w:rFonts w:ascii="TimesLT" w:hAnsi="TimesLT"/>
                  <w:bCs/>
                  <w:szCs w:val="24"/>
                  <w:lang w:val="en-US"/>
                </w:rPr>
                <w:t xml:space="preserve">__________________ </w:t>
              </w:r>
            </w:p>
            <w:p w14:paraId="2D2BBB8A" w14:textId="77777777">
              <w:pPr>
                <w:tabs>
                  <w:tab w:val="center" w:pos="4153"/>
                  <w:tab w:val="right" w:pos="8306"/>
                </w:tabs>
                <w:rPr>
                  <w:rFonts w:ascii="TimesLT" w:hAnsi="TimesLT"/>
                  <w:lang w:val="en-US"/>
                </w:rPr>
              </w:pPr>
            </w:p>
            <w:sdt>
              <w:sdtPr>
                <w:alias w:val="2 pr."/>
                <w:tag w:val="part_ada16021e2d640d1af726d6a3285a263"/>
                <w:lock w:val="sdtLocked"/>
                <w:richText/>
              </w:sdtPr>
              <w:sdtContent>
                <w:p w14:paraId="0336744A" w14:textId="77777777">
                  <w:pPr>
                    <w:ind w:firstLine="5954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Lietuvos Respublikos</w:t>
                  </w:r>
                </w:p>
                <w:p w14:paraId="5B17E24B" w14:textId="77777777">
                  <w:pPr>
                    <w:ind w:firstLine="5954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valstybinio socialinio draudimo</w:t>
                  </w:r>
                </w:p>
                <w:p w14:paraId="3E5145EB" w14:textId="77777777">
                  <w:pPr>
                    <w:ind w:firstLine="5954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fondo biudžeto 2022 metų rodiklių </w:t>
                  </w:r>
                </w:p>
                <w:p w14:paraId="4EF41DB7" w14:textId="77777777">
                  <w:pPr>
                    <w:ind w:firstLine="5954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patvirtinimo įstatymo</w:t>
                  </w:r>
                </w:p>
                <w:p w14:paraId="0624CB0D" w14:textId="77777777">
                  <w:pPr>
                    <w:ind w:firstLine="5954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ada16021e2d640d1af726d6a3285a263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Cs/>
                      <w:szCs w:val="24"/>
                    </w:rPr>
                    <w:t xml:space="preserve"> priedas</w:t>
                  </w:r>
                </w:p>
                <w:p w14:paraId="4C8E75D5" w14:textId="77777777">
                  <w:pPr>
                    <w:rPr>
                      <w:szCs w:val="24"/>
                      <w:highlight w:val="yellow"/>
                    </w:rPr>
                  </w:pPr>
                </w:p>
                <w:p w14:paraId="104B4A7E" w14:textId="77777777">
                  <w:pPr>
                    <w:spacing w:line="360" w:lineRule="auto"/>
                    <w:jc w:val="center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Pavadinimas"/>
                      <w:tag w:val="title_ada16021e2d640d1af726d6a3285a26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VALSTYBINIO SOCIALINIO DRAUDIMO FONDO BIUDŽETO 2022 METŲ PINIGINĖS ĮPLAUKOS IR IŠLAIDOS</w:t>
                      </w:r>
                    </w:sdtContent>
                  </w:sdt>
                </w:p>
                <w:p w14:paraId="33757CA5" w14:textId="77777777">
                  <w:pPr>
                    <w:jc w:val="center"/>
                    <w:rPr>
                      <w:b/>
                      <w:bCs/>
                      <w:szCs w:val="24"/>
                    </w:rPr>
                  </w:pPr>
                </w:p>
                <w:p w14:paraId="3D3B9A9C" w14:textId="77777777">
                  <w:pPr>
                    <w:ind w:left="6480" w:firstLine="1458"/>
                    <w:jc w:val="center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Tūkst. Eur</w:t>
                  </w:r>
                </w:p>
              </w:sdtContent>
            </w:sdt>
          </w:sdtContent>
        </w:sdt>
      </w:sdtContent>
    </w:sdt>
    <w:sdt>
      <w:sdtPr>
        <w:alias w:val="lentele"/>
        <w:tag w:val="part_0cd0c95696c647129f27893eda1b440b"/>
        <w:lock w:val="sdtLocked"/>
        <w:richText/>
      </w:sdtPr>
      <w:sdtContent>
        <w:tbl>
          <w:tblPr>
            <w:tblW w:w="9356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889"/>
            <w:gridCol w:w="1467"/>
          </w:tblGrid>
          <w:tr w14:paraId="4B71FC84" w14:textId="77777777">
            <w:trPr>
              <w:trHeight w:val="397"/>
            </w:trPr>
            <w:tc>
              <w:tcPr>
                <w:tcW w:w="7889" w:type="dxa"/>
              </w:tcPr>
              <w:p w14:paraId="32A73641" w14:textId="77777777">
                <w:pPr>
                  <w:rPr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1. Įprastinė veikla</w:t>
                </w:r>
              </w:p>
            </w:tc>
            <w:tc>
              <w:tcPr>
                <w:tcW w:w="1467" w:type="dxa"/>
                <w:vAlign w:val="center"/>
              </w:tcPr>
              <w:p w14:paraId="53D91E73" w14:textId="77777777">
                <w:pPr>
                  <w:jc w:val="right"/>
                  <w:rPr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285 051</w:t>
                </w:r>
              </w:p>
            </w:tc>
          </w:tr>
          <w:tr w14:paraId="4EC85832" w14:textId="77777777">
            <w:trPr>
              <w:trHeight w:val="397"/>
            </w:trPr>
            <w:tc>
              <w:tcPr>
                <w:tcW w:w="7889" w:type="dxa"/>
              </w:tcPr>
              <w:p w14:paraId="6EF12C84" w14:textId="77777777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1.1. Įprastinė Fondo veikla</w:t>
                </w:r>
              </w:p>
            </w:tc>
            <w:tc>
              <w:tcPr>
                <w:tcW w:w="1467" w:type="dxa"/>
                <w:vAlign w:val="center"/>
              </w:tcPr>
              <w:p w14:paraId="3545B89E" w14:textId="77777777">
                <w:pPr>
                  <w:jc w:val="right"/>
                  <w:rPr>
                    <w:b/>
                    <w:bCs/>
                    <w:szCs w:val="24"/>
                  </w:rPr>
                </w:pPr>
                <w:r>
                  <w:rPr>
                    <w:szCs w:val="24"/>
                  </w:rPr>
                  <w:t>285 051</w:t>
                </w:r>
              </w:p>
            </w:tc>
          </w:tr>
          <w:tr w14:paraId="0FC04CCF" w14:textId="77777777">
            <w:trPr>
              <w:trHeight w:val="397"/>
            </w:trPr>
            <w:tc>
              <w:tcPr>
                <w:tcW w:w="7889" w:type="dxa"/>
              </w:tcPr>
              <w:p w14:paraId="76EC44FC" w14:textId="77777777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1.1.1. Pinigų įplaukos</w:t>
                </w:r>
              </w:p>
            </w:tc>
            <w:tc>
              <w:tcPr>
                <w:tcW w:w="1467" w:type="dxa"/>
                <w:vAlign w:val="center"/>
              </w:tcPr>
              <w:p w14:paraId="611F7B0B" w14:textId="77777777">
                <w:pPr>
                  <w:jc w:val="right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5 790 877</w:t>
                </w:r>
              </w:p>
            </w:tc>
          </w:tr>
          <w:tr w14:paraId="1324A6E4" w14:textId="77777777">
            <w:trPr>
              <w:trHeight w:val="397"/>
            </w:trPr>
            <w:tc>
              <w:tcPr>
                <w:tcW w:w="7889" w:type="dxa"/>
              </w:tcPr>
              <w:p w14:paraId="5F4F65AF" w14:textId="77777777">
                <w:pPr>
                  <w:rPr>
                    <w:b/>
                    <w:bCs/>
                    <w:szCs w:val="24"/>
                  </w:rPr>
                </w:pPr>
                <w:r>
                  <w:rPr>
                    <w:szCs w:val="24"/>
                  </w:rPr>
                  <w:t>1.1.1.1. Draudėjų valstybinio socialinio draudimo įmokos</w:t>
                </w:r>
              </w:p>
            </w:tc>
            <w:tc>
              <w:tcPr>
                <w:tcW w:w="1467" w:type="dxa"/>
                <w:vAlign w:val="center"/>
              </w:tcPr>
              <w:p w14:paraId="03FCC52B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384 130</w:t>
                </w:r>
              </w:p>
            </w:tc>
          </w:tr>
          <w:tr w14:paraId="093FB8EF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00232903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1.1.1.1.4. Nedarbo socialiniam draudimui</w:t>
                </w:r>
              </w:p>
            </w:tc>
            <w:tc>
              <w:tcPr>
                <w:tcW w:w="1467" w:type="dxa"/>
                <w:vAlign w:val="center"/>
              </w:tcPr>
              <w:p w14:paraId="5FE903B2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303 479</w:t>
                </w:r>
              </w:p>
            </w:tc>
          </w:tr>
          <w:tr w14:paraId="00B52C6B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6CA64E96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1.1.1.1.5. Nelaimingų atsitikimų darbe ir profesinių ligų socialiniam draudimui</w:t>
                </w:r>
              </w:p>
            </w:tc>
            <w:tc>
              <w:tcPr>
                <w:tcW w:w="1467" w:type="dxa"/>
                <w:vAlign w:val="center"/>
              </w:tcPr>
              <w:p w14:paraId="4321BF50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37 072</w:t>
                </w:r>
              </w:p>
            </w:tc>
          </w:tr>
          <w:tr w14:paraId="2AB07C14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4175BBDE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1.1.1.1.6. Pensijų ir nedarbo socialiniam draudimui valstybės lėšomis</w:t>
                </w:r>
              </w:p>
            </w:tc>
            <w:tc>
              <w:tcPr>
                <w:tcW w:w="1467" w:type="dxa"/>
                <w:vAlign w:val="center"/>
              </w:tcPr>
              <w:p w14:paraId="5CB519ED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41 989</w:t>
                </w:r>
              </w:p>
            </w:tc>
          </w:tr>
          <w:tr w14:paraId="13993307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4F94E315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1.1.1.1.6.1. Pensijų socialiniam draudimui valstybės lėšomis</w:t>
                </w:r>
              </w:p>
            </w:tc>
            <w:tc>
              <w:tcPr>
                <w:tcW w:w="1467" w:type="dxa"/>
                <w:vAlign w:val="center"/>
              </w:tcPr>
              <w:p w14:paraId="1DD871FA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36 669</w:t>
                </w:r>
              </w:p>
            </w:tc>
          </w:tr>
          <w:tr w14:paraId="5304D487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774757A6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1.1.1.1.6.2. Nedarbo socialiniam draudimui valstybės lėšomis</w:t>
                </w:r>
              </w:p>
            </w:tc>
            <w:tc>
              <w:tcPr>
                <w:tcW w:w="1467" w:type="dxa"/>
                <w:vAlign w:val="center"/>
              </w:tcPr>
              <w:p w14:paraId="06FA7FC8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5 320</w:t>
                </w:r>
              </w:p>
            </w:tc>
          </w:tr>
          <w:tr w14:paraId="759465EF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7B5A13B5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1.1.1.1.7. Nelaimingų atsitikimų darbe ir profesinių ligų socialiniam draudimui valstybės lėšomis </w:t>
                </w:r>
              </w:p>
            </w:tc>
            <w:tc>
              <w:tcPr>
                <w:tcW w:w="1467" w:type="dxa"/>
              </w:tcPr>
              <w:p w14:paraId="49B310B2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47</w:t>
                </w:r>
              </w:p>
            </w:tc>
          </w:tr>
          <w:tr w14:paraId="05633DE5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591789E5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1.1.1.1.8. Pensijų, ligos ir motinystės socialiniam draudimui valstybės lėšomis</w:t>
                </w:r>
              </w:p>
            </w:tc>
            <w:tc>
              <w:tcPr>
                <w:tcW w:w="1467" w:type="dxa"/>
                <w:vAlign w:val="center"/>
              </w:tcPr>
              <w:p w14:paraId="7711EAA2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1 543</w:t>
                </w:r>
              </w:p>
            </w:tc>
          </w:tr>
          <w:tr w14:paraId="51DCBE71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4B4A232D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1.1.1.1.8.1. Pensijų socialiniam draudimui valstybės lėšomis</w:t>
                </w:r>
              </w:p>
            </w:tc>
            <w:tc>
              <w:tcPr>
                <w:tcW w:w="1467" w:type="dxa"/>
                <w:vAlign w:val="center"/>
              </w:tcPr>
              <w:p w14:paraId="76345CE5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1 075</w:t>
                </w:r>
              </w:p>
            </w:tc>
          </w:tr>
          <w:tr w14:paraId="5625A34D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1C82DBA1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1.1.1.1.8.2. Ligos socialiniam draudimui valstybės lėšomis </w:t>
                </w:r>
              </w:p>
            </w:tc>
            <w:tc>
              <w:tcPr>
                <w:tcW w:w="1467" w:type="dxa"/>
                <w:vAlign w:val="center"/>
              </w:tcPr>
              <w:p w14:paraId="63307C83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245</w:t>
                </w:r>
              </w:p>
            </w:tc>
          </w:tr>
          <w:tr w14:paraId="69455C40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7CF6A885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1.1.1.1.8.3. Motinystės socialiniam draudimui valstybės lėšomis</w:t>
                </w:r>
              </w:p>
            </w:tc>
            <w:tc>
              <w:tcPr>
                <w:tcW w:w="1467" w:type="dxa"/>
                <w:vAlign w:val="center"/>
              </w:tcPr>
              <w:p w14:paraId="1DABF792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szCs w:val="24"/>
                  </w:rPr>
                  <w:t>223</w:t>
                </w:r>
              </w:p>
            </w:tc>
          </w:tr>
          <w:tr w14:paraId="75202BA5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24F0F6A4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1.1.1.2. Apdraustųjų valstybinio socialinio draudimo įmokos</w:t>
                </w:r>
              </w:p>
            </w:tc>
            <w:tc>
              <w:tcPr>
                <w:tcW w:w="1467" w:type="dxa"/>
                <w:vAlign w:val="center"/>
              </w:tcPr>
              <w:p w14:paraId="4B32C0ED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2 902 649</w:t>
                </w:r>
              </w:p>
            </w:tc>
          </w:tr>
          <w:tr w14:paraId="7F918656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6E375A31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1.1.1.2.1. Pensijų socialiniam draudimui</w:t>
                </w:r>
              </w:p>
            </w:tc>
            <w:tc>
              <w:tcPr>
                <w:tcW w:w="1467" w:type="dxa"/>
                <w:vAlign w:val="center"/>
              </w:tcPr>
              <w:p w14:paraId="5C8BF060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2 022 396</w:t>
                </w:r>
              </w:p>
            </w:tc>
          </w:tr>
          <w:tr w14:paraId="07BB7886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0CDB8DED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1.1.1.2.2. Ligos socialiniam draudimui</w:t>
                </w:r>
              </w:p>
            </w:tc>
            <w:tc>
              <w:tcPr>
                <w:tcW w:w="1467" w:type="dxa"/>
                <w:vAlign w:val="center"/>
              </w:tcPr>
              <w:p w14:paraId="5DE07A2A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461 031</w:t>
                </w:r>
              </w:p>
            </w:tc>
          </w:tr>
          <w:tr w14:paraId="06270AF2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3E0B694C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1.1.1.2.3. Motinystės socialiniam draudimui</w:t>
                </w:r>
              </w:p>
            </w:tc>
            <w:tc>
              <w:tcPr>
                <w:tcW w:w="1467" w:type="dxa"/>
                <w:vAlign w:val="center"/>
              </w:tcPr>
              <w:p w14:paraId="56D3606D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419 222</w:t>
                </w:r>
              </w:p>
            </w:tc>
          </w:tr>
          <w:tr w14:paraId="2C6D3CA0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22DB951F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1.1.1.3. Savarankiškai dirbančių asmenų valstybinio socialinio draudimo įmokos</w:t>
                </w:r>
              </w:p>
            </w:tc>
            <w:tc>
              <w:tcPr>
                <w:tcW w:w="1467" w:type="dxa"/>
                <w:vAlign w:val="center"/>
              </w:tcPr>
              <w:p w14:paraId="5CF48A5F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99 234</w:t>
                </w:r>
              </w:p>
            </w:tc>
          </w:tr>
          <w:tr w14:paraId="6E818110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75BB7EFE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1.1.1.3.1. Pensijų socialiniam draudimui</w:t>
                </w:r>
              </w:p>
            </w:tc>
            <w:tc>
              <w:tcPr>
                <w:tcW w:w="1467" w:type="dxa"/>
                <w:vAlign w:val="center"/>
              </w:tcPr>
              <w:p w14:paraId="3503D14F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78 527</w:t>
                </w:r>
              </w:p>
            </w:tc>
          </w:tr>
          <w:tr w14:paraId="2D45D210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794139F2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1.1.1.3.2. Ligos socialiniam draudimui</w:t>
                </w:r>
              </w:p>
            </w:tc>
            <w:tc>
              <w:tcPr>
                <w:tcW w:w="1467" w:type="dxa"/>
                <w:vAlign w:val="center"/>
              </w:tcPr>
              <w:p w14:paraId="5658F1EC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10 806</w:t>
                </w:r>
              </w:p>
            </w:tc>
          </w:tr>
          <w:tr w14:paraId="74EE4EF7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6A9875CB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1.1.1.3.3. Motinystės socialiniam draudimui</w:t>
                </w:r>
              </w:p>
            </w:tc>
            <w:tc>
              <w:tcPr>
                <w:tcW w:w="1467" w:type="dxa"/>
                <w:vAlign w:val="center"/>
              </w:tcPr>
              <w:p w14:paraId="75EBDF9C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9 452</w:t>
                </w:r>
              </w:p>
            </w:tc>
          </w:tr>
          <w:tr w14:paraId="1653A65A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75585E20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1.1.1.3.4. Nedarbo socialiniam draudimui</w:t>
                </w:r>
              </w:p>
            </w:tc>
            <w:tc>
              <w:tcPr>
                <w:tcW w:w="1467" w:type="dxa"/>
                <w:vAlign w:val="center"/>
              </w:tcPr>
              <w:p w14:paraId="5A1FF054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449</w:t>
                </w:r>
              </w:p>
            </w:tc>
          </w:tr>
          <w:tr w14:paraId="11F0859A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22218A63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1.1.1.4. Valstybinio savanoriškojo socialinio draudimo įmokos</w:t>
                </w:r>
              </w:p>
            </w:tc>
            <w:tc>
              <w:tcPr>
                <w:tcW w:w="1467" w:type="dxa"/>
                <w:vAlign w:val="center"/>
              </w:tcPr>
              <w:p w14:paraId="7BC6BA93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</w:tr>
          <w:tr w14:paraId="160AAD7E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53422382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1.1.1.5. Delspinigiai, palūkanos ir baudos</w:t>
                </w:r>
              </w:p>
            </w:tc>
            <w:tc>
              <w:tcPr>
                <w:tcW w:w="1467" w:type="dxa"/>
                <w:vAlign w:val="center"/>
              </w:tcPr>
              <w:p w14:paraId="2B5925C4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908</w:t>
                </w:r>
              </w:p>
            </w:tc>
          </w:tr>
          <w:tr w14:paraId="5C028F24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32AE73B8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1.1.1.6. Asignavimai iš Lietuvos Respublikos valstybės biudžeto</w:t>
                </w:r>
              </w:p>
            </w:tc>
            <w:tc>
              <w:tcPr>
                <w:tcW w:w="1467" w:type="dxa"/>
                <w:vAlign w:val="center"/>
              </w:tcPr>
              <w:p w14:paraId="699A357B" w14:textId="77777777">
                <w:pPr>
                  <w:jc w:val="right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2 389 331</w:t>
                </w:r>
              </w:p>
            </w:tc>
          </w:tr>
          <w:tr w14:paraId="36781A6D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693A41A6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1.1.1.6.1. Asignavimai iš Lietuvos Respublikos valstybės biudžeto socialinio draudimo pagrindinei (bendrajai) pensijos daliai kompensuoti </w:t>
                </w:r>
              </w:p>
            </w:tc>
            <w:tc>
              <w:tcPr>
                <w:tcW w:w="1467" w:type="dxa"/>
                <w:vAlign w:val="center"/>
              </w:tcPr>
              <w:p w14:paraId="7AF57AE2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szCs w:val="24"/>
                  </w:rPr>
                  <w:t>2 389 331</w:t>
                </w:r>
              </w:p>
            </w:tc>
          </w:tr>
          <w:tr w14:paraId="6FC80BCE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389A97D9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1.1.1.6.2. Kiti asignavimai iš Lietuvos Respublikos valstybės biudžeto</w:t>
                </w:r>
              </w:p>
            </w:tc>
            <w:tc>
              <w:tcPr>
                <w:tcW w:w="1467" w:type="dxa"/>
                <w:vAlign w:val="center"/>
              </w:tcPr>
              <w:p w14:paraId="1DC027EA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0</w:t>
                </w:r>
              </w:p>
            </w:tc>
          </w:tr>
          <w:tr w14:paraId="4A1035AB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6879C8D5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1.1.1.7. Veiklos pajamos ir iš įtraukto į Fondo apskaitą turto gaunamos pajamų įplaukos</w:t>
                </w:r>
              </w:p>
            </w:tc>
            <w:tc>
              <w:tcPr>
                <w:tcW w:w="1467" w:type="dxa"/>
              </w:tcPr>
              <w:p w14:paraId="231A7BE8" w14:textId="77777777">
                <w:pPr>
                  <w:jc w:val="right"/>
                  <w:rPr>
                    <w:bCs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14 624</w:t>
                </w:r>
              </w:p>
            </w:tc>
          </w:tr>
          <w:tr w14:paraId="00FDE5BE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6AE7B869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1.1.1.7.1. Fondo veiklos sąnaudų kompensavimas už surinktas ir pervestas įmokas, už išmokų skyrimą ir mokėjimą</w:t>
                </w:r>
              </w:p>
            </w:tc>
            <w:tc>
              <w:tcPr>
                <w:tcW w:w="1467" w:type="dxa"/>
              </w:tcPr>
              <w:p w14:paraId="569A856F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10 424</w:t>
                </w:r>
              </w:p>
            </w:tc>
          </w:tr>
          <w:tr w14:paraId="6ECFDB6D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27636B83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1.1.1.7.1.1. Pensijų fondai</w:t>
                </w:r>
              </w:p>
            </w:tc>
            <w:tc>
              <w:tcPr>
                <w:tcW w:w="1467" w:type="dxa"/>
                <w:vAlign w:val="center"/>
              </w:tcPr>
              <w:p w14:paraId="2C2050FE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szCs w:val="24"/>
                  </w:rPr>
                  <w:t>644</w:t>
                </w:r>
              </w:p>
            </w:tc>
          </w:tr>
          <w:tr w14:paraId="76FCCAF0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3721E12B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1.1.1.7.1.3. Privalomojo sveikatos draudimo fondas</w:t>
                </w:r>
              </w:p>
            </w:tc>
            <w:tc>
              <w:tcPr>
                <w:tcW w:w="1467" w:type="dxa"/>
                <w:vAlign w:val="center"/>
              </w:tcPr>
              <w:p w14:paraId="29C7F488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2 291</w:t>
                </w:r>
              </w:p>
            </w:tc>
          </w:tr>
          <w:tr w14:paraId="2EADC8C1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5B02489B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1.1.1.7.1.4. Garantinis fondas</w:t>
                </w:r>
              </w:p>
            </w:tc>
            <w:tc>
              <w:tcPr>
                <w:tcW w:w="1467" w:type="dxa"/>
                <w:vAlign w:val="center"/>
              </w:tcPr>
              <w:p w14:paraId="01A8400C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251</w:t>
                </w:r>
              </w:p>
            </w:tc>
          </w:tr>
          <w:tr w14:paraId="2D05AF06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5BFB5706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1.1.1.7.1.5. Ilgalaikio darbo išmokų fondas</w:t>
                </w:r>
              </w:p>
            </w:tc>
            <w:tc>
              <w:tcPr>
                <w:tcW w:w="1467" w:type="dxa"/>
                <w:vAlign w:val="center"/>
              </w:tcPr>
              <w:p w14:paraId="54466E63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194</w:t>
                </w:r>
              </w:p>
            </w:tc>
          </w:tr>
          <w:tr w14:paraId="0746F191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4E18319A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1.1.1.7.1.6. Kitos kompensavimo sumos</w:t>
                </w:r>
              </w:p>
            </w:tc>
            <w:tc>
              <w:tcPr>
                <w:tcW w:w="1467" w:type="dxa"/>
                <w:vAlign w:val="center"/>
              </w:tcPr>
              <w:p w14:paraId="1133B22C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7 044</w:t>
                </w:r>
              </w:p>
            </w:tc>
          </w:tr>
          <w:tr w14:paraId="1715EC5D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47AE0844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1.1.1.7.2. Kitos veiklos pajamos</w:t>
                </w:r>
              </w:p>
            </w:tc>
            <w:tc>
              <w:tcPr>
                <w:tcW w:w="1467" w:type="dxa"/>
                <w:vAlign w:val="center"/>
              </w:tcPr>
              <w:p w14:paraId="7A7FE234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4 200</w:t>
                </w:r>
              </w:p>
            </w:tc>
          </w:tr>
          <w:tr w14:paraId="1747D8BD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3F196ED9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1.1.1.8. Iš Rezervo fondo gautos lėšos</w:t>
                </w:r>
              </w:p>
            </w:tc>
            <w:tc>
              <w:tcPr>
                <w:tcW w:w="1467" w:type="dxa"/>
                <w:vAlign w:val="center"/>
              </w:tcPr>
              <w:p w14:paraId="4DBE441D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0</w:t>
                </w:r>
              </w:p>
            </w:tc>
          </w:tr>
          <w:tr w14:paraId="7F6EB691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3A529A16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1.1.1.9. Europos Sąjungos institucijų pensijų sistemoje įgytos pensinės teisės</w:t>
                </w:r>
              </w:p>
            </w:tc>
            <w:tc>
              <w:tcPr>
                <w:tcW w:w="1467" w:type="dxa"/>
                <w:vAlign w:val="center"/>
              </w:tcPr>
              <w:p w14:paraId="0DEE0627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0</w:t>
                </w:r>
              </w:p>
            </w:tc>
          </w:tr>
          <w:tr w14:paraId="0C28CB62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555EE5EA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1.1.1.10. Iš pensijų fondų grąžintos lėšos</w:t>
                </w:r>
              </w:p>
            </w:tc>
            <w:tc>
              <w:tcPr>
                <w:tcW w:w="1467" w:type="dxa"/>
                <w:vAlign w:val="center"/>
              </w:tcPr>
              <w:p w14:paraId="34A72AFC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0</w:t>
                </w:r>
              </w:p>
            </w:tc>
          </w:tr>
          <w:tr w14:paraId="53804A65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140F2D2B" w14:textId="77777777"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1.1.2. Pinigų išlaidos</w:t>
                </w:r>
              </w:p>
            </w:tc>
            <w:tc>
              <w:tcPr>
                <w:tcW w:w="1467" w:type="dxa"/>
                <w:vAlign w:val="center"/>
              </w:tcPr>
              <w:p w14:paraId="254497CD" w14:textId="77777777">
                <w:pPr>
                  <w:jc w:val="right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–5 505 826</w:t>
                </w:r>
              </w:p>
            </w:tc>
          </w:tr>
          <w:tr w14:paraId="251BDFC0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7BB2E3FF" w14:textId="77777777">
                <w:pPr>
                  <w:rPr>
                    <w:b/>
                    <w:bCs/>
                    <w:szCs w:val="24"/>
                  </w:rPr>
                </w:pPr>
                <w:r>
                  <w:rPr>
                    <w:szCs w:val="24"/>
                  </w:rPr>
                  <w:t>1.1.2.1. Pensijų socialiniam draudimui</w:t>
                </w:r>
              </w:p>
            </w:tc>
            <w:tc>
              <w:tcPr>
                <w:tcW w:w="1467" w:type="dxa"/>
                <w:vAlign w:val="center"/>
              </w:tcPr>
              <w:p w14:paraId="18E1AFA4" w14:textId="77777777">
                <w:pPr>
                  <w:jc w:val="right"/>
                  <w:rPr>
                    <w:b/>
                    <w:bCs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–4 250 944</w:t>
                </w:r>
              </w:p>
            </w:tc>
          </w:tr>
          <w:tr w14:paraId="2E453D49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396392EE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1.1.2.2. Ligos socialiniam draudimui</w:t>
                </w:r>
              </w:p>
            </w:tc>
            <w:tc>
              <w:tcPr>
                <w:tcW w:w="1467" w:type="dxa"/>
                <w:vAlign w:val="center"/>
              </w:tcPr>
              <w:p w14:paraId="3C08878F" w14:textId="77777777">
                <w:pPr>
                  <w:jc w:val="right"/>
                  <w:rPr>
                    <w:b/>
                    <w:bCs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–425 958</w:t>
                </w:r>
              </w:p>
            </w:tc>
          </w:tr>
          <w:tr w14:paraId="6825BF59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314CE62C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1.1.2.3. Motinystės socialiniam draudimui</w:t>
                </w:r>
              </w:p>
            </w:tc>
            <w:tc>
              <w:tcPr>
                <w:tcW w:w="1467" w:type="dxa"/>
                <w:vAlign w:val="center"/>
              </w:tcPr>
              <w:p w14:paraId="6E26F8DA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–414 193</w:t>
                </w:r>
              </w:p>
            </w:tc>
          </w:tr>
          <w:tr w14:paraId="70D13B88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0B2AB8CA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1.1.2.4. Nedarbo socialiniam draudimui</w:t>
                </w:r>
              </w:p>
            </w:tc>
            <w:tc>
              <w:tcPr>
                <w:tcW w:w="1467" w:type="dxa"/>
                <w:vAlign w:val="center"/>
              </w:tcPr>
              <w:p w14:paraId="00FFCFBD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–282 200</w:t>
                </w:r>
              </w:p>
            </w:tc>
          </w:tr>
          <w:tr w14:paraId="260463DC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25E5C140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1.1.2.4.1. Nedarbo draudimo išmokoms</w:t>
                </w:r>
              </w:p>
            </w:tc>
            <w:tc>
              <w:tcPr>
                <w:tcW w:w="1467" w:type="dxa"/>
                <w:vAlign w:val="center"/>
              </w:tcPr>
              <w:p w14:paraId="7A338864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–282 200</w:t>
                </w:r>
              </w:p>
            </w:tc>
          </w:tr>
          <w:tr w14:paraId="7DC37436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1177A865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1.1.2.4.2. Dalinio darbo išmokoms</w:t>
                </w:r>
              </w:p>
            </w:tc>
            <w:tc>
              <w:tcPr>
                <w:tcW w:w="1467" w:type="dxa"/>
                <w:vAlign w:val="center"/>
              </w:tcPr>
              <w:p w14:paraId="3683EA62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0</w:t>
                </w:r>
              </w:p>
            </w:tc>
          </w:tr>
          <w:tr w14:paraId="4BA91DF3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4E4E27D0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1.1.2.5. Nelaimingų atsitikimų darbe ir profesinių ligų socialiniam draudimui</w:t>
                </w:r>
              </w:p>
            </w:tc>
            <w:tc>
              <w:tcPr>
                <w:tcW w:w="1467" w:type="dxa"/>
                <w:vAlign w:val="center"/>
              </w:tcPr>
              <w:p w14:paraId="275A3B7E" w14:textId="77777777">
                <w:pPr>
                  <w:jc w:val="right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–33 140</w:t>
                </w:r>
              </w:p>
            </w:tc>
          </w:tr>
          <w:tr w14:paraId="47CBC666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31EED090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1.1.2.6. Lėšos, pervedamos į pensijų fondus</w:t>
                </w:r>
              </w:p>
            </w:tc>
            <w:tc>
              <w:tcPr>
                <w:tcW w:w="1467" w:type="dxa"/>
                <w:vAlign w:val="center"/>
              </w:tcPr>
              <w:p w14:paraId="31C4039F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</w:t>
                </w:r>
              </w:p>
            </w:tc>
          </w:tr>
          <w:tr w14:paraId="00D5E78E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6F871683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1.1.2.7. Fondo administravimo įstaigų finansavimas</w:t>
                </w:r>
              </w:p>
            </w:tc>
            <w:tc>
              <w:tcPr>
                <w:tcW w:w="1467" w:type="dxa"/>
                <w:vAlign w:val="center"/>
              </w:tcPr>
              <w:p w14:paraId="2C77892A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–93 525</w:t>
                </w:r>
              </w:p>
            </w:tc>
          </w:tr>
          <w:tr w14:paraId="27B6BAB3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2920D727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1.1.2.8. Kitos Fondo veiklos sąnaudos</w:t>
                </w:r>
              </w:p>
            </w:tc>
            <w:tc>
              <w:tcPr>
                <w:tcW w:w="1467" w:type="dxa"/>
                <w:vAlign w:val="center"/>
              </w:tcPr>
              <w:p w14:paraId="6BEABF38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–5 866</w:t>
                </w:r>
              </w:p>
            </w:tc>
          </w:tr>
          <w:tr w14:paraId="328BFB82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28251DC0" w14:textId="77777777"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1.2. Kita Fondui pavesta veikla</w:t>
                </w:r>
              </w:p>
            </w:tc>
            <w:tc>
              <w:tcPr>
                <w:tcW w:w="1467" w:type="dxa"/>
                <w:vAlign w:val="center"/>
              </w:tcPr>
              <w:p w14:paraId="32F3157C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</w:rPr>
                  <w:t>0</w:t>
                </w:r>
              </w:p>
            </w:tc>
          </w:tr>
          <w:tr w14:paraId="7A56ABE1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3F3C6C50" w14:textId="77777777">
                <w:pPr>
                  <w:rPr>
                    <w:b/>
                    <w:bCs/>
                    <w:szCs w:val="24"/>
                  </w:rPr>
                </w:pPr>
                <w:r>
                  <w:rPr>
                    <w:szCs w:val="24"/>
                  </w:rPr>
                  <w:t>1.2.1. Pinigų įplaukos</w:t>
                </w:r>
              </w:p>
            </w:tc>
            <w:tc>
              <w:tcPr>
                <w:tcW w:w="1467" w:type="dxa"/>
                <w:vAlign w:val="center"/>
              </w:tcPr>
              <w:p w14:paraId="0C141AD9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2 875 736</w:t>
                </w:r>
              </w:p>
            </w:tc>
          </w:tr>
          <w:tr w14:paraId="474EBB46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6A0CC7A7" w14:textId="77777777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szCs w:val="24"/>
                  </w:rPr>
                  <w:t>1.2.1.1. Lietuvos Respublikos valstybės biudžeto lėšos, skirtos išmokoms finansuoti</w:t>
                </w:r>
              </w:p>
            </w:tc>
            <w:tc>
              <w:tcPr>
                <w:tcW w:w="1467" w:type="dxa"/>
                <w:vAlign w:val="center"/>
              </w:tcPr>
              <w:p w14:paraId="075447AF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470 702</w:t>
                </w:r>
              </w:p>
            </w:tc>
          </w:tr>
          <w:tr w14:paraId="17097493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327336D6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1.2.1.2. Sveikatos draudimo lėšos</w:t>
                </w:r>
              </w:p>
            </w:tc>
            <w:tc>
              <w:tcPr>
                <w:tcW w:w="1467" w:type="dxa"/>
                <w:vAlign w:val="center"/>
              </w:tcPr>
              <w:p w14:paraId="090B7162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1 774 543</w:t>
                </w:r>
              </w:p>
            </w:tc>
          </w:tr>
          <w:tr w14:paraId="3F4AD828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60C9F92D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1.2.1.3. Pensijų kaupimo dalyvių mokamos papildomos kaupiamosios pensijų įmokos</w:t>
                </w:r>
              </w:p>
            </w:tc>
            <w:tc>
              <w:tcPr>
                <w:tcW w:w="1467" w:type="dxa"/>
                <w:vAlign w:val="center"/>
              </w:tcPr>
              <w:p w14:paraId="3F692204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394 610</w:t>
                </w:r>
              </w:p>
            </w:tc>
          </w:tr>
          <w:tr w14:paraId="7CF9126E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3553552B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1.2.1.4. Iš Lietuvos Respublikos valstybės biudžeto lėšų už pensijų kaupimo dalyvį mokamos papildomos kaupiamosios pensijų įmokos</w:t>
                </w:r>
              </w:p>
            </w:tc>
            <w:tc>
              <w:tcPr>
                <w:tcW w:w="1467" w:type="dxa"/>
                <w:vAlign w:val="center"/>
              </w:tcPr>
              <w:p w14:paraId="58F715E8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175 143</w:t>
                </w:r>
              </w:p>
              <w:p w14:paraId="1A104378" w14:textId="77777777">
                <w:pPr>
                  <w:jc w:val="right"/>
                  <w:rPr>
                    <w:color w:val="000000"/>
                    <w:szCs w:val="24"/>
                  </w:rPr>
                </w:pPr>
              </w:p>
            </w:tc>
          </w:tr>
          <w:tr w14:paraId="4CD0FB5A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7A44FCDE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1.2.1.5. Garantinio fondo lėšos</w:t>
                </w:r>
              </w:p>
            </w:tc>
            <w:tc>
              <w:tcPr>
                <w:tcW w:w="1467" w:type="dxa"/>
                <w:vAlign w:val="center"/>
              </w:tcPr>
              <w:p w14:paraId="43A5DB0B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30 369</w:t>
                </w:r>
              </w:p>
            </w:tc>
          </w:tr>
          <w:tr w14:paraId="12BA4110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08479B0B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1.2.1.6. Ilgalaikio darbo išmokų fondo lėšos</w:t>
                </w:r>
              </w:p>
            </w:tc>
            <w:tc>
              <w:tcPr>
                <w:tcW w:w="1467" w:type="dxa"/>
                <w:vAlign w:val="center"/>
              </w:tcPr>
              <w:p w14:paraId="3E13A553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30 369</w:t>
                </w:r>
              </w:p>
            </w:tc>
          </w:tr>
          <w:tr w14:paraId="446632FC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0E5EC979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1.2.1.7. Kitos piniginės įplaukos</w:t>
                </w:r>
              </w:p>
            </w:tc>
            <w:tc>
              <w:tcPr>
                <w:tcW w:w="1467" w:type="dxa"/>
                <w:vAlign w:val="center"/>
              </w:tcPr>
              <w:p w14:paraId="6563E572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</w:t>
                </w:r>
              </w:p>
            </w:tc>
          </w:tr>
          <w:tr w14:paraId="4F77F790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1FBECEF5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1.2.2. Piniginės išlaidos</w:t>
                </w:r>
              </w:p>
            </w:tc>
            <w:tc>
              <w:tcPr>
                <w:tcW w:w="1467" w:type="dxa"/>
                <w:vAlign w:val="center"/>
              </w:tcPr>
              <w:p w14:paraId="76164592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–2 875 736</w:t>
                </w:r>
              </w:p>
            </w:tc>
          </w:tr>
          <w:tr w14:paraId="709678FC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48611D2A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1.2.2.1. Lietuvos Respublikos valstybės biudžeto išmokos</w:t>
                </w:r>
              </w:p>
            </w:tc>
            <w:tc>
              <w:tcPr>
                <w:tcW w:w="1467" w:type="dxa"/>
                <w:vAlign w:val="center"/>
              </w:tcPr>
              <w:p w14:paraId="50A8A388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–470 702</w:t>
                </w:r>
              </w:p>
            </w:tc>
          </w:tr>
          <w:tr w14:paraId="591FE114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57AC60EB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1.2.2.2. Lėšos, pervedamos į Privalomojo sveikatos draudimo fondą</w:t>
                </w:r>
              </w:p>
            </w:tc>
            <w:tc>
              <w:tcPr>
                <w:tcW w:w="1467" w:type="dxa"/>
                <w:vAlign w:val="center"/>
              </w:tcPr>
              <w:p w14:paraId="0B0EFD80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–1 774 543</w:t>
                </w:r>
              </w:p>
            </w:tc>
          </w:tr>
          <w:tr w14:paraId="3B5DEE4D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370AA458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1.2.2.3. Pervedamos pensijų kaupimo dalyvių mokamos kaupiamosios pensijų įmokos</w:t>
                </w:r>
              </w:p>
            </w:tc>
            <w:tc>
              <w:tcPr>
                <w:tcW w:w="1467" w:type="dxa"/>
              </w:tcPr>
              <w:p w14:paraId="2E4F82E9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–394 610</w:t>
                </w:r>
              </w:p>
            </w:tc>
          </w:tr>
          <w:tr w14:paraId="35A4683A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1D8BC8A8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1.2.2.4. Pervedamos iš Lietuvos Respublikos valstybės biudžeto lėšų už pensijų kaupimo dalyvį mokamos kaupiamosios pensijų įmokos </w:t>
                </w:r>
              </w:p>
            </w:tc>
            <w:tc>
              <w:tcPr>
                <w:tcW w:w="1467" w:type="dxa"/>
              </w:tcPr>
              <w:p w14:paraId="169D8FDA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–175 143</w:t>
                </w:r>
              </w:p>
            </w:tc>
          </w:tr>
          <w:tr w14:paraId="03AF8125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7F3F3E3A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1.2.2.5. Garantinio fondo lėšos</w:t>
                </w:r>
              </w:p>
            </w:tc>
            <w:tc>
              <w:tcPr>
                <w:tcW w:w="1467" w:type="dxa"/>
                <w:vAlign w:val="center"/>
              </w:tcPr>
              <w:p w14:paraId="38432A03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–30 369</w:t>
                </w:r>
              </w:p>
            </w:tc>
          </w:tr>
          <w:tr w14:paraId="27955104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7EFA29ED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1.2.2.6. Ilgalaikio darbo išmokų fondo lėšos</w:t>
                </w:r>
              </w:p>
            </w:tc>
            <w:tc>
              <w:tcPr>
                <w:tcW w:w="1467" w:type="dxa"/>
                <w:vAlign w:val="center"/>
              </w:tcPr>
              <w:p w14:paraId="5E275FDC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–30 369</w:t>
                </w:r>
              </w:p>
            </w:tc>
          </w:tr>
          <w:tr w14:paraId="22219146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2651D4FB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1.2.2.7. Kitos piniginės išlaidos</w:t>
                </w:r>
              </w:p>
            </w:tc>
            <w:tc>
              <w:tcPr>
                <w:tcW w:w="1467" w:type="dxa"/>
                <w:vAlign w:val="center"/>
              </w:tcPr>
              <w:p w14:paraId="2C646273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</w:t>
                </w:r>
              </w:p>
            </w:tc>
          </w:tr>
          <w:tr w14:paraId="41883791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7CCEE672" w14:textId="77777777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2. Investicinė veikla</w:t>
                </w:r>
              </w:p>
            </w:tc>
            <w:tc>
              <w:tcPr>
                <w:tcW w:w="1467" w:type="dxa"/>
                <w:vAlign w:val="center"/>
              </w:tcPr>
              <w:p w14:paraId="286B9036" w14:textId="77777777">
                <w:pPr>
                  <w:jc w:val="right"/>
                  <w:rPr>
                    <w:b/>
                    <w:bCs/>
                    <w:color w:val="000000"/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</w:rPr>
                  <w:t>–12 799</w:t>
                </w:r>
              </w:p>
            </w:tc>
          </w:tr>
          <w:tr w14:paraId="4D0F901F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21C88840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2.1. Išlaidos nematerialiajam turtui įsigyti</w:t>
                </w:r>
              </w:p>
            </w:tc>
            <w:tc>
              <w:tcPr>
                <w:tcW w:w="1467" w:type="dxa"/>
                <w:vAlign w:val="center"/>
              </w:tcPr>
              <w:p w14:paraId="251FB92C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–9 927</w:t>
                </w:r>
              </w:p>
            </w:tc>
          </w:tr>
          <w:tr w14:paraId="0E666849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6918C582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2.2. Įplaukos, gautos pardavus nematerialųjį turtą </w:t>
                </w:r>
              </w:p>
            </w:tc>
            <w:tc>
              <w:tcPr>
                <w:tcW w:w="1467" w:type="dxa"/>
                <w:vAlign w:val="center"/>
              </w:tcPr>
              <w:p w14:paraId="765DFAAB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0</w:t>
                </w:r>
              </w:p>
            </w:tc>
          </w:tr>
          <w:tr w14:paraId="7A3BBDF0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09BB7D3B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2.3. Išlaidos ilgalaikiam materialiajam turtui įsigyti</w:t>
                </w:r>
              </w:p>
            </w:tc>
            <w:tc>
              <w:tcPr>
                <w:tcW w:w="1467" w:type="dxa"/>
                <w:vAlign w:val="center"/>
              </w:tcPr>
              <w:p w14:paraId="78C0098F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–3 032</w:t>
                </w:r>
              </w:p>
            </w:tc>
          </w:tr>
          <w:tr w14:paraId="23A99A53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60F29E4A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2.4. Įplaukos, gautos pardavus ilgalaikį materialųjį turtą </w:t>
                </w:r>
              </w:p>
            </w:tc>
            <w:tc>
              <w:tcPr>
                <w:tcW w:w="1467" w:type="dxa"/>
                <w:vAlign w:val="center"/>
              </w:tcPr>
              <w:p w14:paraId="56AF71B2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160</w:t>
                </w:r>
              </w:p>
            </w:tc>
          </w:tr>
          <w:tr w14:paraId="4F2D6792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3C9221C4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2.5. Išlaidos akcijoms, obligacijoms, kitiems vertybiniams popieriams įsigyti</w:t>
                </w:r>
              </w:p>
            </w:tc>
            <w:tc>
              <w:tcPr>
                <w:tcW w:w="1467" w:type="dxa"/>
                <w:vAlign w:val="center"/>
              </w:tcPr>
              <w:p w14:paraId="4D263E35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0</w:t>
                </w:r>
              </w:p>
            </w:tc>
          </w:tr>
          <w:tr w14:paraId="1DA08DE7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1BEB3098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2.6. Įplaukos, gautos pardavus akcijas, obligacijas, kitus vertybinius popierius</w:t>
                </w:r>
              </w:p>
            </w:tc>
            <w:tc>
              <w:tcPr>
                <w:tcW w:w="1467" w:type="dxa"/>
                <w:vAlign w:val="center"/>
              </w:tcPr>
              <w:p w14:paraId="28B407EB" w14:textId="77777777"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0</w:t>
                </w:r>
              </w:p>
            </w:tc>
          </w:tr>
          <w:tr w14:paraId="36ECA1ED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33708DFE" w14:textId="77777777"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3. Finansinė veikla</w:t>
                </w:r>
              </w:p>
            </w:tc>
            <w:tc>
              <w:tcPr>
                <w:tcW w:w="1467" w:type="dxa"/>
                <w:vAlign w:val="center"/>
              </w:tcPr>
              <w:p w14:paraId="00041029" w14:textId="77777777">
                <w:pPr>
                  <w:jc w:val="right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0</w:t>
                </w:r>
              </w:p>
            </w:tc>
          </w:tr>
          <w:tr w14:paraId="6D149417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2F0CE14F" w14:textId="77777777">
                <w:pPr>
                  <w:rPr>
                    <w:b/>
                    <w:bCs/>
                    <w:szCs w:val="24"/>
                  </w:rPr>
                </w:pPr>
                <w:r>
                  <w:rPr>
                    <w:szCs w:val="24"/>
                  </w:rPr>
                  <w:t>3.1. Gautos trumpalaikės paskolos</w:t>
                </w:r>
              </w:p>
            </w:tc>
            <w:tc>
              <w:tcPr>
                <w:tcW w:w="1467" w:type="dxa"/>
                <w:vAlign w:val="center"/>
              </w:tcPr>
              <w:p w14:paraId="1C2C5DBB" w14:textId="77777777">
                <w:pPr>
                  <w:jc w:val="right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0</w:t>
                </w:r>
              </w:p>
            </w:tc>
          </w:tr>
          <w:tr w14:paraId="70607F3E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4982294C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3.2. Grąžintos trumpalaikės paskolos</w:t>
                </w:r>
              </w:p>
            </w:tc>
            <w:tc>
              <w:tcPr>
                <w:tcW w:w="1467" w:type="dxa"/>
                <w:vAlign w:val="center"/>
              </w:tcPr>
              <w:p w14:paraId="217714AA" w14:textId="77777777">
                <w:pPr>
                  <w:jc w:val="right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0</w:t>
                </w:r>
              </w:p>
            </w:tc>
          </w:tr>
          <w:tr w14:paraId="6DBBC78F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40FE6449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3.3. Gautos ilgalaikės paskolos</w:t>
                </w:r>
              </w:p>
            </w:tc>
            <w:tc>
              <w:tcPr>
                <w:tcW w:w="1467" w:type="dxa"/>
                <w:vAlign w:val="center"/>
              </w:tcPr>
              <w:p w14:paraId="7A5A1A9C" w14:textId="77777777">
                <w:pPr>
                  <w:jc w:val="right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0</w:t>
                </w:r>
              </w:p>
            </w:tc>
          </w:tr>
          <w:tr w14:paraId="1436EB3B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57E3A093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3.4. Grąžintos ilgalaikės paskolos</w:t>
                </w:r>
              </w:p>
            </w:tc>
            <w:tc>
              <w:tcPr>
                <w:tcW w:w="1467" w:type="dxa"/>
                <w:vAlign w:val="center"/>
              </w:tcPr>
              <w:p w14:paraId="52940955" w14:textId="77777777">
                <w:pPr>
                  <w:jc w:val="right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0</w:t>
                </w:r>
              </w:p>
            </w:tc>
          </w:tr>
          <w:tr w14:paraId="7A44202A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19EAF8BF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3.5. Įsipareigojimų pagal finansinės nuomos (lizingo) sutartis padengimas</w:t>
                </w:r>
              </w:p>
            </w:tc>
            <w:tc>
              <w:tcPr>
                <w:tcW w:w="1467" w:type="dxa"/>
                <w:vAlign w:val="center"/>
              </w:tcPr>
              <w:p w14:paraId="665587B5" w14:textId="77777777">
                <w:pPr>
                  <w:jc w:val="right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0</w:t>
                </w:r>
              </w:p>
            </w:tc>
          </w:tr>
          <w:tr w14:paraId="04191CEF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2292DD4D" w14:textId="77777777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4. Grynųjų pinigų ir jų ekvivalentų pokytis</w:t>
                </w:r>
              </w:p>
            </w:tc>
            <w:tc>
              <w:tcPr>
                <w:tcW w:w="1467" w:type="dxa"/>
                <w:vAlign w:val="center"/>
              </w:tcPr>
              <w:p w14:paraId="77409821" w14:textId="77777777">
                <w:pPr>
                  <w:jc w:val="right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</w:rPr>
                  <w:t>272 252</w:t>
                </w:r>
              </w:p>
            </w:tc>
          </w:tr>
          <w:tr w14:paraId="3ACDB673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5277A283" w14:textId="77777777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5. Grynųjų pinigų ir jų ekvivalentų cirkuliacija</w:t>
                </w:r>
              </w:p>
            </w:tc>
            <w:tc>
              <w:tcPr>
                <w:tcW w:w="1467" w:type="dxa"/>
                <w:vAlign w:val="center"/>
              </w:tcPr>
              <w:p w14:paraId="52A26371" w14:textId="77777777">
                <w:pPr>
                  <w:jc w:val="right"/>
                  <w:rPr>
                    <w:b/>
                    <w:bCs/>
                    <w:color w:val="000000"/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</w:rPr>
                  <w:t>0</w:t>
                </w:r>
              </w:p>
            </w:tc>
          </w:tr>
          <w:tr w14:paraId="7378A181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00DD2FCD" w14:textId="77777777">
                <w:pPr>
                  <w:rPr>
                    <w:b/>
                    <w:bCs/>
                    <w:szCs w:val="24"/>
                  </w:rPr>
                </w:pPr>
                <w:r>
                  <w:rPr>
                    <w:szCs w:val="24"/>
                  </w:rPr>
                  <w:t>5.1. Metų pradžioje</w:t>
                </w:r>
              </w:p>
            </w:tc>
            <w:tc>
              <w:tcPr>
                <w:tcW w:w="1467" w:type="dxa"/>
                <w:vAlign w:val="center"/>
              </w:tcPr>
              <w:p w14:paraId="407F6CAB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1 330 407</w:t>
                </w:r>
              </w:p>
            </w:tc>
          </w:tr>
          <w:tr w14:paraId="4B2C7B23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75D8BECE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5.1.1. Rezervinio fondo lėšos</w:t>
                </w:r>
              </w:p>
            </w:tc>
            <w:tc>
              <w:tcPr>
                <w:tcW w:w="1467" w:type="dxa"/>
                <w:vAlign w:val="center"/>
              </w:tcPr>
              <w:p w14:paraId="171CE93D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781 793</w:t>
                </w:r>
              </w:p>
            </w:tc>
          </w:tr>
          <w:tr w14:paraId="2BCDBEBB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047CCD7A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5.1.2. Kitos lėšos</w:t>
                </w:r>
              </w:p>
            </w:tc>
            <w:tc>
              <w:tcPr>
                <w:tcW w:w="1467" w:type="dxa"/>
                <w:vAlign w:val="center"/>
              </w:tcPr>
              <w:p w14:paraId="42E37A0B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548 614</w:t>
                </w:r>
              </w:p>
            </w:tc>
          </w:tr>
          <w:tr w14:paraId="2F7FA113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0F1AD165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5.2. Pokytis</w:t>
                </w:r>
              </w:p>
            </w:tc>
            <w:tc>
              <w:tcPr>
                <w:tcW w:w="1467" w:type="dxa"/>
                <w:vAlign w:val="center"/>
              </w:tcPr>
              <w:p w14:paraId="12DFD1C8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272 252</w:t>
                </w:r>
              </w:p>
            </w:tc>
          </w:tr>
          <w:tr w14:paraId="1FECFEC2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4E533150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5.2.1. Rezervinio fondo lėšų</w:t>
                </w:r>
              </w:p>
            </w:tc>
            <w:tc>
              <w:tcPr>
                <w:tcW w:w="1467" w:type="dxa"/>
                <w:vAlign w:val="center"/>
              </w:tcPr>
              <w:p w14:paraId="6897BAFA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279 191</w:t>
                </w:r>
              </w:p>
            </w:tc>
          </w:tr>
          <w:tr w14:paraId="18F62CF1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61F62E91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5.2.2. Kitų lėšų</w:t>
                </w:r>
              </w:p>
            </w:tc>
            <w:tc>
              <w:tcPr>
                <w:tcW w:w="1467" w:type="dxa"/>
                <w:vAlign w:val="center"/>
              </w:tcPr>
              <w:p w14:paraId="3C656591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-6 939</w:t>
                </w:r>
              </w:p>
            </w:tc>
          </w:tr>
          <w:tr w14:paraId="7B50F4AB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3726D50B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5.3. Metų pabaigoje</w:t>
                </w:r>
              </w:p>
            </w:tc>
            <w:tc>
              <w:tcPr>
                <w:tcW w:w="1467" w:type="dxa"/>
                <w:vAlign w:val="center"/>
              </w:tcPr>
              <w:p w14:paraId="67C7E960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1 602 659</w:t>
                </w:r>
              </w:p>
            </w:tc>
          </w:tr>
          <w:tr w14:paraId="4F5BBF6B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6BC73A6E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5.3.1. Rezervinio fondo lėšos</w:t>
                </w:r>
              </w:p>
            </w:tc>
            <w:tc>
              <w:tcPr>
                <w:tcW w:w="1467" w:type="dxa"/>
                <w:vAlign w:val="center"/>
              </w:tcPr>
              <w:p w14:paraId="551986F8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1 060 984</w:t>
                </w:r>
              </w:p>
            </w:tc>
          </w:tr>
          <w:tr w14:paraId="339FD1C4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0DCB5839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5.3.2. Kitos lėšos</w:t>
                </w:r>
              </w:p>
            </w:tc>
            <w:tc>
              <w:tcPr>
                <w:tcW w:w="1467" w:type="dxa"/>
                <w:vAlign w:val="center"/>
              </w:tcPr>
              <w:p w14:paraId="4D0428D8" w14:textId="77777777">
                <w:pPr>
                  <w:jc w:val="right"/>
                  <w:rPr>
                    <w:strike/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541 675</w:t>
                </w:r>
              </w:p>
            </w:tc>
          </w:tr>
          <w:tr w14:paraId="5C1BB463" w14:textId="77777777">
            <w:trPr>
              <w:trHeight w:val="397"/>
            </w:trPr>
            <w:tc>
              <w:tcPr>
                <w:tcW w:w="7889" w:type="dxa"/>
                <w:vAlign w:val="center"/>
              </w:tcPr>
              <w:p w14:paraId="153F2A3E" w14:textId="77777777"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6. Kasos apyvartos lėšos</w:t>
                </w:r>
              </w:p>
            </w:tc>
            <w:tc>
              <w:tcPr>
                <w:tcW w:w="1467" w:type="dxa"/>
                <w:vAlign w:val="center"/>
              </w:tcPr>
              <w:p w14:paraId="33443E6D" w14:textId="77777777">
                <w:pPr>
                  <w:jc w:val="right"/>
                  <w:rPr>
                    <w:color w:val="000000"/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</w:rPr>
                  <w:t>229 949</w:t>
                </w:r>
              </w:p>
            </w:tc>
          </w:tr>
        </w:tbl>
        <w:p w14:paraId="2DE41D2C" w14:textId="77777777">
          <w:pPr>
            <w:jc w:val="center"/>
            <w:rPr>
              <w:bCs/>
              <w:szCs w:val="24"/>
            </w:rPr>
          </w:pPr>
        </w:p>
        <w:sdt>
          <w:sdtPr>
            <w:alias w:val="pabaiga"/>
            <w:tag w:val="part_ba9fa68d907c493790d7cb34c23cef34"/>
            <w:lock w:val="sdtLocked"/>
            <w:richText/>
          </w:sdtPr>
          <w:sdtContent>
            <w:p w14:paraId="233FE758" w14:textId="77777777">
              <w:pPr>
                <w:jc w:val="center"/>
                <w:rPr>
                  <w:rFonts w:ascii="TimesLT" w:hAnsi="TimesLT"/>
                  <w:bCs/>
                  <w:szCs w:val="24"/>
                  <w:lang w:val="en-US"/>
                </w:rPr>
              </w:pPr>
              <w:r>
                <w:rPr>
                  <w:rFonts w:ascii="TimesLT" w:hAnsi="TimesLT"/>
                  <w:bCs/>
                  <w:szCs w:val="24"/>
                  <w:lang w:val="en-US"/>
                </w:rPr>
                <w:t>__________________</w:t>
              </w:r>
            </w:p>
            <w:p w14:paraId="659AE3F2" w14:textId="77777777">
              <w:pPr>
                <w:tabs>
                  <w:tab w:val="right" w:pos="9356"/>
                </w:tabs>
                <w:jc w:val="center"/>
              </w:pPr>
            </w:p>
          </w:sdtContent>
        </w:sdt>
      </w:sdtContent>
    </w:sdt>
    <w:sectPr>
      <w:pgSz w:w="11906" w:h="16838"/>
      <w:pgMar w:top="1134" w:right="851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A86240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0F7006DB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95757E" w14:textId="7777777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58C941A2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1DFC2E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94B88C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195D176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3C22F007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CD1EF1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5628B6CD" w14:textId="7777777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522EB2" w14:textId="77777777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4</w:t>
    </w:r>
    <w:r>
      <w:rPr>
        <w:szCs w:val="24"/>
        <w:lang w:val="en-US"/>
      </w:rPr>
      <w:fldChar w:fldCharType="end"/>
    </w:r>
  </w:p>
  <w:p w14:paraId="78D65646" w14:textId="7777777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5506BF" w14:textId="7777777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7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3A5398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lentele" DocPartId="faa9e8cfa3c94fbe9b3b162b1d23fb76" PartId="8dee7dd46aaf476bae082f5ce0559688">
    <Part Type="skirsnis" Title="LIETUVOS RESPUBLIKOS VALSTYBINIO SOCIALINIO DRAUDIMO FONDO BIUDŽETO 2022 METŲ RODIKLIŲ PATVIRTINIMO ĮSTATYMAS" DocPartId="61da7f77530f4b7a9054e7e56ca47437" PartId="68f336ebc9414facbd603971a3df969f">
      <Part Type="straipsnis" Nr="1" Abbr="1 str." Title="Valstybinio socialinio draudimo fondo biudžeto 2022 metų pajamos, išlaidos ir planuojamas 2022 metų rezultatas" DocPartId="58a9eb2264b24a63b98c73cf85452444" PartId="b1aa6af1ee244aa082ab0c48fbe95807">
        <Part Type="strDalis" Nr="1" Abbr="1 str. 1 d." DocPartId="be560e35e7a34d31bc07d21ca8d7f713" PartId="122d6b5d682b4ad380e98e69042d3b65"/>
      </Part>
      <Part Type="straipsnis" Nr="2" Abbr="2 str." Title="Valstybinio socialinio draudimo fondo biudžeto 2022 metų piniginės įplaukos ir išlaidos, kasos apyvartos lėšos" DocPartId="7e1221f2b94b48798ec9481a7f777b99" PartId="0facae88acfa4f28bc35a5c8f3cccbb6">
        <Part Type="strDalis" Nr="1" Abbr="2 str. 1 d." DocPartId="0c4759d8ebfc44ab962176d3dd031fb1" PartId="a2d0d0d3b3d942ad971cf2025d428acb"/>
      </Part>
      <Part Type="straipsnis" Nr="3" Abbr="3 str." Title="Valstybinio socialinio draudimo įmokų tarifai ir Valstybinio socialinio draudimo fondo veiklos sąnaudų kompensacijų dydžiai 2022 metais" DocPartId="f2d287c2156d4374a060396c4a425ed3" PartId="090ffe127e5b4c3bb23587fba6812474">
        <Part Type="strDalis" Nr="1" Abbr="3 str. 1 d." DocPartId="19890c20e1c041579e856061ef121568" PartId="be66f63525d0479bbf2c4a95aad51375"/>
        <Part Type="strDalis" Nr="2" Abbr="3 str. 2 d." DocPartId="419352da4f694b388b3693bba840dbe4" PartId="ccacab1cbaab4f968f3a9907b550530a"/>
        <Part Type="strDalis" Nr="3" Abbr="3 str. 3 d." DocPartId="5b15195e72074b08af0a565422ef3a6c" PartId="aa246a84b2db49cda54afff962adba19">
          <Part Type="strPunktas" Nr="1" Abbr="3 str. 3 d. 1 p." DocPartId="abd96194fee54f688376ce251383aaaf" PartId="d3dd9b053abc4d449651530bbc3f4763"/>
          <Part Type="strPunktas" Nr="2" Abbr="3 str. 3 d. 2 p." DocPartId="81f16a336ed94c9c917609acfdae4395" PartId="5796e5debdb64adba8d3c6bf7e0613d2"/>
          <Part Type="strPunktas" Nr="3" Abbr="3 str. 3 d. 3 p." DocPartId="2a055f82a49143119dfb9bcb416f26a3" PartId="e2096654dd8b4d4c8987183b508aee17"/>
          <Part Type="strPunktas" Nr="4" Abbr="3 str. 3 d. 4 p." DocPartId="08ed645e8e89492293ef04058a2fb91f" PartId="230e01dda6b7466fbd7dbbf76f7a8f83"/>
        </Part>
        <Part Type="strDalis" Nr="4" Abbr="3 str. 4 d." DocPartId="5c8008ba548c4cacac65f5bb8db412d5" PartId="89de727639de4510b964098961adaf79">
          <Part Type="strPunktas" Nr="1" Abbr="3 str. 4 d. 1 p." DocPartId="367ff1467ce14568b706ef4db8884a09" PartId="6491117dc3a340c2a9d84949b2f37dbd"/>
          <Part Type="strPunktas" Nr="2" Abbr="3 str. 4 d. 2 p." DocPartId="1bd9a3b6d8e944e9931f7ac75a593d5e" PartId="e517d12fae89440083b015b599197a2a"/>
          <Part Type="strPunktas" Nr="3" Abbr="3 str. 4 d. 3 p." DocPartId="6c9ebc8f118a4a1fb4a80e22062cee7a" PartId="2ea49ba79830490485cd38b2fe4d7c36"/>
        </Part>
        <Part Type="strDalis" Nr="5" Abbr="3 str. 5 d." DocPartId="6849e6e496c34b9c8522ad65fce29dfa" PartId="d6daef82bd9243e4b0afe9fbbfde0b37">
          <Part Type="strPunktas" Nr="1" Abbr="3 str. 5 d. 1 p." DocPartId="8781ebca1cb5490bb1e5d5ce5641325f" PartId="b785a7ea15d64e1887fc2754a2962498"/>
          <Part Type="strPunktas" Nr="2" Abbr="3 str. 5 d. 2 p." DocPartId="e2cb2bdf723e494182e484561191f0b8" PartId="bdcfa99123044b38ac3bf3a244b6062b"/>
          <Part Type="strPunktas" Nr="3" Abbr="3 str. 5 d. 3 p." DocPartId="2608d9fbdd034b6cbc7659491190b274" PartId="2ef1a09d9dd14b8a948d565426177cda"/>
          <Part Type="strPunktas" Nr="4" Abbr="3 str. 5 d. 4 p." DocPartId="000d4e5578d4475aa04d925806bc18ae" PartId="1c0f64e0f3d14f45a4a1ff3c27e149ee"/>
        </Part>
        <Part Type="strDalis" Nr="6" Abbr="3 str. 6 d." DocPartId="4652839fda554b2b9b4102f06c90a608" PartId="463cc74c90364f96aa47501aa813884e">
          <Part Type="strPunktas" Nr="1" Abbr="3 str. 6 d. 1 p." DocPartId="b5838eab85564fc7ac06ec1e4da2060e" PartId="b9172c93c80f4d769c5f0c78ce13da96"/>
          <Part Type="strPunktas" Nr="2" Abbr="3 str. 6 d. 2 p." DocPartId="5e57fce9be18473cb017f51147fdbcef" PartId="b45e8ed1207f4dd9943d9bae8f084c29"/>
          <Part Type="strPunktas" Nr="3" Abbr="3 str. 6 d. 3 p." DocPartId="33389c9375894c2b946c4a6419ffef4b" PartId="22bb7a01060e4878a7011e657bab2f1f"/>
          <Part Type="strPunktas" Nr="4" Abbr="3 str. 6 d. 4 p." DocPartId="2c66d726803a41bbaf36c5a8340422eb" PartId="ef261ba1cde24f1badae98d040150832"/>
          <Part Type="strPunktas" Nr="5" Abbr="3 str. 6 d. 5 p." DocPartId="70a71db29906407b99ec7c1987e2c803" PartId="93993dddbddb4339a173fa19fd965788"/>
        </Part>
        <Part Type="strDalis" Nr="7" Abbr="3 str. 7 d." DocPartId="4b0070d5f9c54e23bb960b8696cea76e" PartId="0c6b68f9bff2469e9a920df42f18642e"/>
        <Part Type="strDalis" Nr="8" Abbr="3 str. 8 d." DocPartId="6e50fa5e6e734e679d35c5dc3f42e111" PartId="32bfed3e61b4470fbeb271eccfa31a15"/>
        <Part Type="strDalis" Nr="9" Abbr="3 str. 9 d." DocPartId="6c2e2fe741344e8c9e5de50dbfb12cac" PartId="c45109b7ae5d4f218edfc954bd927b70"/>
        <Part Type="strDalis" Nr="10" Abbr="3 str. 10 d." DocPartId="e733e3b1b1f0438bb205378383cfbbe7" PartId="5cba75be07114455a819196ada43cba6"/>
        <Part Type="strDalis" Nr="11" Abbr="3 str. 11 d." DocPartId="72414dd1587240d48d5a6e93d98dbc93" PartId="7a653a574c4b478cb7e978bba993564d"/>
        <Part Type="strDalis" Nr="12" Abbr="3 str. 12 d." DocPartId="5e064635a3be4df5bce6190369387a03" PartId="0d3a9822c2314859941096b6bf7a79d1"/>
      </Part>
      <Part Type="straipsnis" Nr="4" Abbr="4 str." Title="Vidutinis šalies darbo užmokestis, taikomas apdraustųjų asmenų 2022 metų valstybinio socialinio draudimo įmokų bazei skaičiuoti" DocPartId="8588764bef234afbb54818ce27744e9f" PartId="e879b2676e1941b5bbe5e386dfd7ed11">
        <Part Type="strDalis" Nr="1" Abbr="4 str. 1 d." DocPartId="38f547117b4b4c3d9a1a2000ca12670a" PartId="493aa76f59fc4b5ea71d96dc27ddaf23"/>
      </Part>
      <Part Type="straipsnis" Nr="5" Abbr="5 str." Title="Asignavimai iš valstybės biudžeto" DocPartId="773eaf46349e4420a29ecffab6d4ac7a" PartId="15d68a53969c412f9613a5c26442c58d">
        <Part Type="strDalis" Nr="1" Abbr="5 str. 1 d." DocPartId="1a90bdbcdfa046079eb34590aa633a86" PartId="1669fc6ec4ed4a2bb8555fc2d6fcc954"/>
      </Part>
      <Part Type="straipsnis" Nr="6" Abbr="6 str." Title="Lėšos papildomam socialinio draudimo pensijų individualiosios dalies indeksavimui 2022 metams" DocPartId="bce83a2e6db64c5793fd4df4923714c6" PartId="ccfd3ca686a84aa5940e0c025020373d">
        <Part Type="strDalis" Nr="1" Abbr="6 str. 1 d." DocPartId="d3f3b8e7d77f48f2910377169224f357" PartId="aaf42ef71c1349e5ab88c513dfcbc72b"/>
      </Part>
      <Part Type="straipsnis" Nr="7" Abbr="7 str." Title="Socialinio draudimo pensijų indeksavimo koeficientai ir socialinio draudimo pensijų dydžių mato rodikliai 2022 metais" DocPartId="422e95712ec24c7c9e9729e1bda3c870" PartId="3a6b5bec118044b78fd3506f1081fc13">
        <Part Type="strDalis" Nr="1" Abbr="7 str. 1 d." DocPartId="133ba0a2b53d47f88ee1bd5b24e42155" PartId="ccd7e97b78ef4661b478d049a994e8d3">
          <Part Type="strPunktas" Nr="1" Abbr="7 str. 1 d. 1 p." DocPartId="95753177e7dc48e59695c480740bfcf0" PartId="fd936a8538224174b8df4b008c2f1156"/>
          <Part Type="strPunktas" Nr="2" Abbr="7 str. 1 d. 2 p." DocPartId="458a83fc27b04cd985f41c18c471a940" PartId="c77c3f8da56f430ba3d337c04c1042a0"/>
          <Part Type="strPunktas" Nr="3" Abbr="7 str. 1 d. 3 p." DocPartId="d419700709db470a874ab3dfcaafa477" PartId="d9bfddbf28fe418895d4f3841f336543"/>
          <Part Type="strPunktas" Nr="4" Abbr="7 str. 1 d. 4 p." DocPartId="7708c944022d4db882b3ecdb3438ce2d" PartId="6fa1bd6ccf8b4406a00676c1b0197b57"/>
          <Part Type="strPunktas" Nr="5" Abbr="7 str. 1 d. 5 p." DocPartId="bea0797e661444f5957877e0c5201274" PartId="cc2d4ce2978e4d1081768530acec5d21"/>
        </Part>
      </Part>
      <Part Type="straipsnis" Nr="8" Abbr="8 str." Title="Fondo biudžeto laikino lėšų trūkumo dengimas" DocPartId="e3abf5bff9e34b83b950ce71b9078af9" PartId="d56e475c4a4e465382eb37219e9f2f73">
        <Part Type="strDalis" Nr="1" Abbr="8 str. 1 d." DocPartId="67b7d20587644cf6b75fe72df8bd54e5" PartId="b9054b5a31d2407e8d337a31fa30ae6d"/>
      </Part>
      <Part Type="straipsnis" Nr="9" Abbr="9 str." Title="Įstatymo įsigaliojimas" DocPartId="dbb839ca20f74442a7bc22aa784da0c1" PartId="a5fa140e040046919cef20f98ddc3a91">
        <Part Type="strDalis" Nr="1" Abbr="9 str. 1 d." DocPartId="a63485376c8346008a125e0a3fea4996" PartId="8bdd6a2b17cf43e28a0999d029b47306"/>
      </Part>
    </Part>
    <Part Type="signatura" DocPartId="56ce056ce368462fade11650e4d27822" PartId="7c3e056f209341f8a1c97e8e40c9867e">
      <Part Type="priedas" Nr="1" Abbr="1 pr." Title="VALSTYBINIO SOCIALINIO DRAUDIMO FONDO 2022 METŲ BIUDŽETAS" DocPartId="7809c12e51fd439fa93a151cb2ccd52b" PartId="dff16caf21d84ea6870c9590a3d98c8a"/>
    </Part>
  </Part>
  <Part Type="lentele" DocPartId="3e1d22e2ce2c40c3a1b96ddfeb6f16e3" PartId="57106f759c704656b2eef865364a3c77">
    <Part Type="pabaiga" DocPartId="4dd5c9ac4ebd4528ae1e4b72faa222e2" PartId="f08ccbf5da2c4687a256b19d98a2bd86">
      <Part Type="priedas" Nr="2" Abbr="2 pr." Title="VALSTYBINIO SOCIALINIO DRAUDIMO FONDO BIUDŽETO 2022 METŲ PINIGINĖS ĮPLAUKOS IR IŠLAIDOS" DocPartId="7ab42bdbc1ea43bb9660539dfcb9c97a" PartId="ada16021e2d640d1af726d6a3285a263"/>
    </Part>
  </Part>
  <Part Type="lentele" DocPartId="26f0257b1a15435db88e1b34f4b3e4e6" PartId="0cd0c95696c647129f27893eda1b440b">
    <Part Type="pabaiga" DocPartId="ffef1fa234f6468a921dd53bee7b2217" PartId="ba9fa68d907c493790d7cb34c23cef34"/>
  </Part>
</Parts>
</file>

<file path=customXml/itemProps1.xml><?xml version="1.0" encoding="utf-8"?>
<ds:datastoreItem xmlns:ds="http://schemas.openxmlformats.org/officeDocument/2006/customXml" ds:itemID="{E030AFDD-23D9-44DE-80B4-A307424609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B5C9D96-B504-400B-8E62-ED0772355D1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1726</Words>
  <Characters>11276</Characters>
  <Application>Microsoft Office Word</Application>
  <DocSecurity>4</DocSecurity>
  <Lines>402</Lines>
  <Paragraphs>361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12641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2021-10-14T12:29:00Z</dcterms:created>
  <dc:creator>MOZERIENĖ Dainora</dc:creator>
  <lastModifiedBy>adlibuser</lastModifiedBy>
  <lastPrinted>2020-12-23T12:06:00Z</lastPrinted>
  <dcterms:modified xsi:type="dcterms:W3CDTF">2021-10-14T12:29:00Z</dcterms:modified>
  <revision>2</revision>
</coreProperties>
</file>