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7974"/>
        <w:jc w:val="both"/>
        <w:rPr>
          <w:b/>
        </w:rPr>
      </w:pPr>
      <w:r>
        <w:rPr>
          <w:b/>
        </w:rPr>
        <w:t>Projektas</w:t>
      </w:r>
    </w:p>
    <w:p>
      <w:pPr>
        <w:spacing w:line="276" w:lineRule="auto"/>
        <w:jc w:val="center"/>
        <w:rPr>
          <w:b/>
          <w:caps/>
        </w:rPr>
      </w:pPr>
    </w:p>
    <w:p>
      <w:pPr>
        <w:spacing w:line="276" w:lineRule="auto"/>
        <w:jc w:val="center"/>
        <w:rPr>
          <w:b/>
          <w:caps/>
        </w:rPr>
      </w:pPr>
      <w:r>
        <w:rPr>
          <w:b/>
          <w:caps/>
        </w:rPr>
        <w:t>vALSTYBINĖ ENERGETIKOS REGULIAVIMO TARYBA</w:t>
      </w:r>
    </w:p>
    <w:p>
      <w:pPr>
        <w:widowControl w:val="0"/>
        <w:suppressAutoHyphens/>
        <w:jc w:val="center"/>
        <w:rPr>
          <w:caps/>
          <w:color w:val="000000"/>
        </w:rPr>
      </w:pPr>
    </w:p>
    <w:p>
      <w:pPr>
        <w:widowControl w:val="0"/>
        <w:suppressAutoHyphen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NUTARIMAS</w:t>
      </w:r>
    </w:p>
    <w:p>
      <w:pPr>
        <w:widowControl w:val="0"/>
        <w:suppressAutoHyphens/>
        <w:jc w:val="center"/>
        <w:rPr>
          <w:rFonts w:ascii="TimesLT" w:hAnsi="TimesLT"/>
          <w:b/>
          <w:szCs w:val="24"/>
        </w:rPr>
      </w:pPr>
      <w:r>
        <w:rPr>
          <w:rFonts w:ascii="TimesLT" w:hAnsi="TimesLT"/>
          <w:b/>
          <w:szCs w:val="24"/>
        </w:rPr>
        <w:t>DĖL KETVIRTINĖS SUSKYSTINTŲ NAFTOS DUJŲ BALIONŲ TECHNINĖS PATIKROS ATASKAITOS FORMOS</w:t>
      </w:r>
    </w:p>
    <w:p>
      <w:pPr>
        <w:jc w:val="center"/>
        <w:rPr>
          <w:rFonts w:ascii="TimesLT" w:hAnsi="TimesLT"/>
          <w:b/>
          <w:szCs w:val="24"/>
        </w:rPr>
      </w:pPr>
      <w:r>
        <w:rPr>
          <w:rFonts w:ascii="TimesLT" w:hAnsi="TimesLT"/>
          <w:b/>
          <w:szCs w:val="24"/>
        </w:rPr>
        <w:t xml:space="preserve">PATVIRTINIMO </w:t>
      </w:r>
    </w:p>
    <w:p>
      <w:pPr>
        <w:jc w:val="center"/>
        <w:rPr>
          <w:b/>
          <w:szCs w:val="24"/>
        </w:rPr>
      </w:pPr>
    </w:p>
    <w:p>
      <w:pPr>
        <w:rPr>
          <w:sz w:val="10"/>
          <w:szCs w:val="1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2019 m.             d. Nr. O3E-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szCs w:val="24"/>
        </w:rPr>
      </w:pPr>
    </w:p>
    <w:p>
      <w:pPr>
        <w:ind w:firstLine="709"/>
        <w:jc w:val="both"/>
      </w:pPr>
      <w:r>
        <w:rPr>
          <w:bCs/>
        </w:rPr>
        <w:t>Valstybinė energetikos reguliavimo taryba (toliau – Taryba), v</w:t>
      </w:r>
      <w:r>
        <w:t xml:space="preserve">adovaudamasi Suskystintų naftos dujų įrenginių eksploatavimo taisyklių, patvirtintų 2018 m. liepos 5 d. Lietuvos Respublikos energetikos ministro įsakymu Nr. 1-196 „Dėl Lietuvos Respublikos energetikos ministro 2016 m. spalio 20 d. įsakymo Nr. 1-277 „Dėl Suskystintųjų naftos dujų įrenginių eksploatavimo taisyklių patvirtinimo“ pakeitimo“, 317 punktu bei </w:t>
      </w:r>
      <w:r>
        <w:rPr>
          <w:bCs/>
        </w:rPr>
        <w:t xml:space="preserve">atsižvelgdama į Tarybos Teisės departamento Teisėkūros ir teisinės analizės skyriaus 2019 m. spalio            d. pažymą Nr. O5E-</w:t>
      </w:r>
      <w:r>
        <w:t xml:space="preserve">   „Dėl Ketvirtinės suskystintų naftos dujų balionų techninės patikros ataskaitos formos patvirtinimo“, n u t a r i a:</w:t>
      </w:r>
    </w:p>
    <w:p>
      <w:pPr>
        <w:widowControl w:val="0"/>
        <w:tabs>
          <w:tab w:val="left" w:pos="567"/>
          <w:tab w:val="left" w:pos="851"/>
        </w:tabs>
        <w:suppressAutoHyphens/>
        <w:ind w:firstLine="744"/>
        <w:jc w:val="both"/>
        <w:rPr>
          <w:color w:val="000000"/>
        </w:rPr>
      </w:pPr>
      <w:r>
        <w:rPr>
          <w:color w:val="000000"/>
        </w:rPr>
        <w:t>Patvirtinti Ketvirtinę suskystintų naftos dujų balionų techninės patikros ataskaitos formą (pridedama).</w:t>
      </w:r>
    </w:p>
    <w:p>
      <w:pPr>
        <w:widowControl w:val="0"/>
        <w:tabs>
          <w:tab w:val="left" w:pos="8122"/>
        </w:tabs>
        <w:suppressAutoHyphens/>
        <w:jc w:val="both"/>
      </w:pPr>
    </w:p>
    <w:p>
      <w:pPr>
        <w:widowControl w:val="0"/>
        <w:tabs>
          <w:tab w:val="left" w:pos="8122"/>
        </w:tabs>
        <w:suppressAutoHyphens/>
        <w:jc w:val="both"/>
      </w:pPr>
    </w:p>
    <w:p>
      <w:pPr>
        <w:widowControl w:val="0"/>
        <w:tabs>
          <w:tab w:val="left" w:pos="8122"/>
        </w:tabs>
        <w:suppressAutoHyphens/>
        <w:jc w:val="both"/>
      </w:pPr>
    </w:p>
    <w:p>
      <w:pPr>
        <w:widowControl w:val="0"/>
        <w:tabs>
          <w:tab w:val="left" w:pos="8122"/>
        </w:tabs>
        <w:suppressAutoHyphens/>
        <w:jc w:val="both"/>
      </w:pPr>
      <w:r>
        <w:rPr>
          <w:color w:val="000000"/>
        </w:rPr>
        <w:t>Tarybos pirmininkas</w:t>
        <w:tab/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p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882</Characters>
  <Application>Microsoft Office Word</Application>
  <DocSecurity>4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2019-10-21T13:12:00Z</dcterms:created>
  <dc:creator>Laurynas Kenstavičius</dc:creator>
  <lastModifiedBy>adlibuser</lastModifiedBy>
  <dcterms:modified xsi:type="dcterms:W3CDTF">2019-10-21T13:12:00Z</dcterms:modified>
  <revision>2</revision>
</coreProperties>
</file>