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2ea85f96c7644210abae0cba77242229"/>
        <w:lock w:val="sdtLocked"/>
        <w:richText/>
      </w:sdtPr>
      <w:sdtContent>
        <w:tbl>
          <w:tblPr>
            <w:tblW w:w="9852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3284"/>
            <w:gridCol w:w="2919"/>
            <w:gridCol w:w="3649"/>
          </w:tblGrid>
          <w:tr>
            <w:trPr>
              <w:jc w:val="center"/>
            </w:trPr>
            <w:tc>
              <w:tcPr>
                <w:tcW w:w="3284" w:type="dxa"/>
              </w:tcPr>
              <w:p>
                <w:pPr>
                  <w:tabs>
                    <w:tab w:val="center" w:pos="4153"/>
                    <w:tab w:val="right" w:pos="8306"/>
                  </w:tabs>
                  <w:rPr>
                    <w:sz w:val="20"/>
                    <w:lang w:eastAsia="lt-LT"/>
                  </w:rPr>
                </w:pPr>
              </w:p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919" w:type="dxa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49" w:type="dxa"/>
              </w:tcPr>
              <w:p>
                <w:pPr>
                  <w:jc w:val="center"/>
                  <w:rPr>
                    <w:b/>
                    <w:lang w:eastAsia="lt-LT"/>
                  </w:rPr>
                </w:pPr>
                <w:r>
                  <w:rPr>
                    <w:b/>
                    <w:lang w:eastAsia="lt-LT"/>
                  </w:rPr>
                  <w:t>Projektas</w:t>
                </w:r>
              </w:p>
            </w:tc>
          </w:tr>
          <w:tr>
            <w:trPr>
              <w:jc w:val="center"/>
            </w:trPr>
            <w:tc>
              <w:tcPr>
                <w:tcW w:w="3284" w:type="dxa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919" w:type="dxa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49" w:type="dxa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</w:tr>
        </w:tbl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6"/>
              <w:lang w:eastAsia="lt-LT"/>
            </w:rPr>
          </w:pPr>
        </w:p>
        <w:sdt>
          <w:sdtPr>
            <w:alias w:val="skirsnis"/>
            <w:tag w:val="part_a8cdeca97dad454ab49bc1fe75c3126f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a8cdeca97dad454ab49bc1fe75c3126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LIETUVOS RESPUBLIKOS SUSISIEKIMO MINISTRAS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ae1c19c5aa6d401db5142dab3fea0013"/>
            <w:lock w:val="sdtLocked"/>
            <w:richText/>
          </w:sdtPr>
          <w:sdtContent>
            <w:sdt>
              <w:sdtPr>
                <w:alias w:val="Pavadinimas"/>
                <w:tag w:val="title_ae1c19c5aa6d401db5142dab3fea0013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ĮSAKYMAS</w:t>
                  </w:r>
                </w:p>
                <w:p>
                  <w:pPr>
                    <w:jc w:val="center"/>
                    <w:rPr>
                      <w:b/>
                      <w:kern w:val="16"/>
                      <w:szCs w:val="24"/>
                      <w:lang w:eastAsia="lt-LT"/>
                    </w:rPr>
                  </w:pPr>
                  <w:r>
                    <w:rPr>
                      <w:b/>
                      <w:kern w:val="16"/>
                      <w:szCs w:val="24"/>
                      <w:lang w:eastAsia="lt-LT"/>
                    </w:rPr>
                    <w:t>DĖL 2014–2020 METŲ EUROPOS SĄJUNGOS FONDŲ INVESTICIJŲ VEIKSMŲ PROGRAMOS 2 PRIORITETO „INFORMACINĖS VISUOMENĖS</w:t>
                  </w:r>
                </w:p>
                <w:p>
                  <w:pPr>
                    <w:jc w:val="center"/>
                    <w:rPr>
                      <w:b/>
                      <w:kern w:val="16"/>
                      <w:szCs w:val="24"/>
                      <w:lang w:eastAsia="lt-LT"/>
                    </w:rPr>
                  </w:pPr>
                  <w:r>
                    <w:rPr>
                      <w:b/>
                      <w:kern w:val="16"/>
                      <w:szCs w:val="24"/>
                      <w:lang w:eastAsia="lt-LT"/>
                    </w:rPr>
                    <w:t xml:space="preserve">SKATINIMAS“  02.3.1-CPVA-V-527 PRIEMONĖS</w:t>
                  </w:r>
                </w:p>
                <w:p>
                  <w:pPr>
                    <w:jc w:val="center"/>
                    <w:rPr>
                      <w:b/>
                      <w:kern w:val="16"/>
                      <w:szCs w:val="24"/>
                      <w:lang w:eastAsia="lt-LT"/>
                    </w:rPr>
                  </w:pPr>
                  <w:r>
                    <w:rPr>
                      <w:b/>
                      <w:kern w:val="16"/>
                      <w:szCs w:val="24"/>
                      <w:lang w:eastAsia="lt-LT"/>
                    </w:rPr>
                    <w:t>„LIETUVIŲ KALBA INFORMACINĖSE TECHNOLOGIJOSE“</w:t>
                  </w:r>
                </w:p>
                <w:p>
                  <w:pPr>
                    <w:jc w:val="center"/>
                    <w:rPr>
                      <w:b/>
                      <w:kern w:val="16"/>
                      <w:szCs w:val="24"/>
                      <w:lang w:eastAsia="lt-LT"/>
                    </w:rPr>
                  </w:pPr>
                  <w:r>
                    <w:rPr>
                      <w:b/>
                      <w:kern w:val="16"/>
                      <w:szCs w:val="24"/>
                      <w:lang w:eastAsia="lt-LT"/>
                    </w:rPr>
                    <w:t xml:space="preserve">PROJEKTŲ FINANSAVIMO SĄLYGŲ APRAŠO PATVIRTINIMO </w:t>
                  </w:r>
                </w:p>
              </w:sdtContent>
            </w:sdt>
            <w:p>
              <w:pPr>
                <w:jc w:val="center"/>
                <w:rPr>
                  <w:sz w:val="20"/>
                  <w:lang w:eastAsia="lt-LT"/>
                </w:rPr>
              </w:pPr>
            </w:p>
            <w:p>
              <w:pPr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2016 m.                  d. Nr. 3-   </w:t>
              </w:r>
            </w:p>
            <w:p>
              <w:pPr>
                <w:jc w:val="center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Vilnius</w:t>
              </w:r>
            </w:p>
            <w:p>
              <w:pPr>
                <w:jc w:val="center"/>
                <w:rPr>
                  <w:sz w:val="20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Atsakomybės ir funkcijų paskirstymo tarp institucijų, įgyvendinant 2014–2020 metų Europos Sąjungos fondų investicijų veiksmų programą, taisyklių, patvirtintų Lietuvos Respublikos Vyriausybės 2014 m. birželio 4 d. nutarimu Nr. 528 „Dėl atsakomybės ir funkcijų paskirstymo tarp institucijų, įgyvendinant 2014–2020 metų Europos Sąjungos fondų investicijų veiksmų programą“, 6.2.7 papunkčiu,</w:t>
              </w:r>
            </w:p>
            <w:p>
              <w:pPr>
                <w:shd w:val="clear" w:color="auto" w:fill="FFFFFF"/>
                <w:ind w:firstLine="720"/>
                <w:jc w:val="both"/>
                <w:rPr>
                  <w:sz w:val="20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t v i r t i n u  2014–2020 metų Europos Sąjungos fondų investicijų veiksmų programos </w:t>
                <w:br/>
                <w:t xml:space="preserve">2 prioriteto „Informacinės visuomenės skatinimas“ 02.3.1-CPVA-V-527 priemonės „Lietuvių kalba informacinėse technologijose“ projektų finansavimo sąlygų aprašą (pridedama).  </w:t>
              </w:r>
            </w:p>
            <w:p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lentele"/>
        <w:tag w:val="part_590d99c989c545cc92f025bbd70a227e"/>
        <w:lock w:val="sdtLocked"/>
        <w:richText/>
      </w:sdtPr>
      <w:sdtContent>
        <w:tbl>
          <w:tblPr>
            <w:tblW w:w="10609" w:type="dxa"/>
            <w:tblLayout w:type="fixed"/>
            <w:tblLook w:val="0000" w:firstRow="0" w:lastRow="0" w:firstColumn="0" w:lastColumn="0" w:noHBand="0" w:noVBand="0"/>
          </w:tblPr>
          <w:tblGrid>
            <w:gridCol w:w="4536"/>
            <w:gridCol w:w="2781"/>
            <w:gridCol w:w="3292"/>
          </w:tblGrid>
          <w:tr>
            <w:trPr>
              <w:trHeight w:val="1919"/>
            </w:trPr>
            <w:tc>
              <w:tcPr>
                <w:tcW w:w="4536" w:type="dxa"/>
              </w:tcPr>
              <w:p>
                <w:pPr>
                  <w:tabs>
                    <w:tab w:val="left" w:pos="4320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Susisiekimo ministras </w:t>
                </w:r>
              </w:p>
              <w:p>
                <w:pPr>
                  <w:rPr>
                    <w:szCs w:val="24"/>
                    <w:lang w:eastAsia="lt-LT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781" w:type="dxa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292" w:type="dxa"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</w:tbl>
        <w:p>
          <w:pPr>
            <w:shd w:val="clear" w:color="auto" w:fill="FFFFFF"/>
            <w:spacing w:line="276" w:lineRule="auto"/>
            <w:jc w:val="both"/>
            <w:rPr>
              <w:szCs w:val="24"/>
              <w:lang w:eastAsia="lt-LT"/>
            </w:rPr>
          </w:pPr>
        </w:p>
        <w:p>
          <w:pPr>
            <w:shd w:val="clear" w:color="auto" w:fill="FFFFFF"/>
            <w:spacing w:line="276" w:lineRule="auto"/>
            <w:jc w:val="both"/>
            <w:rPr>
              <w:szCs w:val="24"/>
              <w:lang w:eastAsia="lt-LT"/>
            </w:rPr>
          </w:pPr>
        </w:p>
        <w:p>
          <w:pPr>
            <w:shd w:val="clear" w:color="auto" w:fill="FFFFFF"/>
            <w:spacing w:line="276" w:lineRule="auto"/>
            <w:jc w:val="both"/>
            <w:rPr>
              <w:szCs w:val="24"/>
              <w:lang w:eastAsia="lt-LT"/>
            </w:rPr>
          </w:pPr>
        </w:p>
        <w:p>
          <w:pPr>
            <w:shd w:val="clear" w:color="auto" w:fill="FFFFFF"/>
            <w:spacing w:line="276" w:lineRule="auto"/>
            <w:jc w:val="both"/>
            <w:rPr>
              <w:szCs w:val="24"/>
              <w:lang w:eastAsia="lt-LT"/>
            </w:rPr>
          </w:pPr>
        </w:p>
      </w:sdtContent>
    </w:sdt>
    <w:sdt>
      <w:sdtPr>
        <w:alias w:val="lentele"/>
        <w:tag w:val="part_9e9e86b9b7974963b27fd664ff88af03"/>
        <w:lock w:val="sdtLocked"/>
        <w:richText/>
      </w:sdtPr>
      <w:sdtContent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4927"/>
            <w:gridCol w:w="4927"/>
          </w:tblGrid>
          <w:tr>
            <w:tc>
              <w:tcPr>
                <w:tcW w:w="493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SUDERINTA</w:t>
                </w:r>
              </w:p>
              <w:p>
                <w:pPr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finansų ministerijos</w:t>
                </w:r>
              </w:p>
              <w:p>
                <w:pPr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2016 m.              d. raštu Nr. </w:t>
                </w:r>
              </w:p>
            </w:tc>
            <w:tc>
              <w:tcPr>
                <w:tcW w:w="493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SUDERINTA</w:t>
                </w:r>
              </w:p>
              <w:p>
                <w:pPr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VšĮ Centrinės projektų valdymo agentūros   </w:t>
                </w:r>
              </w:p>
              <w:p>
                <w:pPr>
                  <w:overflowPunct w:val="0"/>
                  <w:jc w:val="both"/>
                  <w:textAlignment w:val="baseline"/>
                  <w:rPr>
                    <w:sz w:val="2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2016 m.               d. raštu Nr. </w:t>
                </w:r>
              </w:p>
            </w:tc>
          </w:tr>
        </w:tbl>
        <w:p>
          <w:pPr>
            <w:shd w:val="clear" w:color="auto" w:fill="FFFFFF"/>
            <w:spacing w:line="276" w:lineRule="auto"/>
            <w:jc w:val="both"/>
            <w:rPr>
              <w:szCs w:val="24"/>
              <w:lang w:eastAsia="lt-LT"/>
            </w:rPr>
          </w:pPr>
        </w:p>
        <w:p>
          <w:pPr>
            <w:spacing w:line="276" w:lineRule="auto"/>
            <w:rPr>
              <w:sz w:val="20"/>
              <w:lang w:eastAsia="lt-LT"/>
            </w:rPr>
          </w:pPr>
        </w:p>
        <w:p>
          <w:pPr>
            <w:spacing w:line="276" w:lineRule="auto"/>
            <w:rPr>
              <w:sz w:val="20"/>
              <w:lang w:eastAsia="lt-LT"/>
            </w:rPr>
          </w:pPr>
        </w:p>
        <w:p>
          <w:pPr>
            <w:spacing w:line="276" w:lineRule="auto"/>
            <w:rPr>
              <w:sz w:val="20"/>
              <w:lang w:eastAsia="lt-LT"/>
            </w:rPr>
          </w:pPr>
        </w:p>
        <w:p>
          <w:pPr>
            <w:spacing w:line="276" w:lineRule="auto"/>
            <w:rPr>
              <w:sz w:val="20"/>
              <w:lang w:eastAsia="lt-LT"/>
            </w:rPr>
          </w:pPr>
        </w:p>
        <w:p>
          <w:pPr>
            <w:spacing w:line="276" w:lineRule="auto"/>
            <w:rPr>
              <w:sz w:val="20"/>
              <w:lang w:eastAsia="lt-LT"/>
            </w:rPr>
          </w:pPr>
        </w:p>
        <w:sdt>
          <w:sdtPr>
            <w:alias w:val="signatura"/>
            <w:tag w:val="part_1b45a9fc20324605963ff9652021bef8"/>
            <w:lock w:val="sdtLocked"/>
            <w:richText/>
          </w:sdtPr>
          <w:sdtContent>
            <w:p>
              <w:pPr>
                <w:spacing w:line="276" w:lineRule="auto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Parengė</w:t>
              </w:r>
            </w:p>
            <w:p>
              <w:pPr>
                <w:spacing w:line="276" w:lineRule="auto"/>
                <w:rPr>
                  <w:sz w:val="20"/>
                  <w:lang w:eastAsia="lt-LT"/>
                </w:rPr>
              </w:pPr>
            </w:p>
            <w:p>
              <w:pPr>
                <w:spacing w:line="276" w:lineRule="auto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T. Valančius</w:t>
              </w:r>
            </w:p>
            <w:p>
              <w:pPr>
                <w:spacing w:line="276" w:lineRule="auto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2016-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720"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2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29656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2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75b1015b93b6412a9a94a86bbf76c085" PartId="2ea85f96c7644210abae0cba77242229">
    <Part Type="skirsnis" Title="LIETUVOS RESPUBLIKOS SUSISIEKIMO MINISTRAS" DocPartId="1f54f720f1a14d209a2f5a6bbd81e4b0" PartId="a8cdeca97dad454ab49bc1fe75c3126f"/>
    <Part Type="skirsnis" Title="ĮSAKYMAS DĖL 2014–2020 METŲ EUROPOS SĄJUNGOS FONDŲ INVESTICIJŲ VEIKSMŲ PROGRAMOS 2 PRIORITETO „INFORMACINĖS VISUOMENĖS SKATINIMAS“ 02.3.1-CPVA-V-527 PRIEMONĖS „LIETUVIŲ KALBA INFORMACINĖSE TECHNOLOGIJOSE“ PROJEKTŲ FINANSAVIMO SĄLYGŲ APRAŠO PATVIRTINIMO" DocPartId="f7a2798daba24eb2b6f4b199db413641" PartId="ae1c19c5aa6d401db5142dab3fea0013"/>
  </Part>
  <Part Type="lentele" DocPartId="1ca83ae9466c4b0fba25de9a9f32aacf" PartId="590d99c989c545cc92f025bbd70a227e"/>
  <Part Type="lentele" DocPartId="32bfdf17a5f54619b5a2a3d443862744" PartId="9e9e86b9b7974963b27fd664ff88af03">
    <Part Type="signatura" DocPartId="25442a8734434551ad7ed34ece6b5479" PartId="1b45a9fc20324605963ff9652021bef8"/>
  </Part>
</Parts>
</file>

<file path=customXml/itemProps1.xml><?xml version="1.0" encoding="utf-8"?>
<ds:datastoreItem xmlns:ds="http://schemas.openxmlformats.org/officeDocument/2006/customXml" ds:itemID="{09DA6BA3-97EB-4716-8743-20474C9059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1120</Characters>
  <Application>Microsoft Office Word</Application>
  <DocSecurity>4</DocSecurity>
  <Lines>62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2016-11-29T06:15:00Z</dcterms:created>
  <dc:creator>sevol</dc:creator>
  <lastModifiedBy>adlibuser</lastModifiedBy>
  <lastPrinted>2016-11-28T07:27:00Z</lastPrinted>
  <dcterms:modified xsi:type="dcterms:W3CDTF">2016-11-29T06:15:00Z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1302644266</vt:i4>
  </property>
</Properties>
</file>