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e8908849d6a40c6beef822dfe759ff7"/>
        <w:lock w:val="sdtLocked"/>
        <w:richText/>
      </w:sdtPr>
      <w:sdtContent>
        <w:p>
          <w:pPr>
            <w:tabs>
              <w:tab w:val="center" w:pos="4819"/>
              <w:tab w:val="right" w:pos="9638"/>
            </w:tabs>
            <w:rPr>
              <w:szCs w:val="24"/>
              <w:lang w:val="en-GB"/>
            </w:rPr>
          </w:pPr>
        </w:p>
        <w:p>
          <w:pPr>
            <w:tabs>
              <w:tab w:val="left" w:pos="1304"/>
              <w:tab w:val="left" w:pos="1457"/>
              <w:tab w:val="left" w:pos="1604"/>
              <w:tab w:val="left" w:pos="1757"/>
            </w:tabs>
            <w:ind w:left="6804" w:firstLine="806"/>
            <w:jc w:val="both"/>
            <w:rPr>
              <w:b/>
              <w:szCs w:val="24"/>
            </w:rPr>
          </w:pPr>
          <w:r>
            <w:rPr>
              <w:b/>
              <w:szCs w:val="24"/>
            </w:rPr>
            <w:t>Projektas</w:t>
          </w:r>
        </w:p>
        <w:p>
          <w:pPr>
            <w:ind w:firstLine="312"/>
            <w:jc w:val="both"/>
            <w:rPr>
              <w:szCs w:val="24"/>
            </w:rPr>
          </w:pPr>
        </w:p>
        <w:p>
          <w:pPr>
            <w:jc w:val="center"/>
            <w:rPr>
              <w:b/>
              <w:caps/>
              <w:szCs w:val="24"/>
            </w:rPr>
          </w:pPr>
          <w:r>
            <w:rPr>
              <w:b/>
              <w:caps/>
              <w:szCs w:val="24"/>
            </w:rPr>
            <w:t>LIETUVOS RESPUBLIKOS</w:t>
          </w:r>
        </w:p>
        <w:p>
          <w:pPr>
            <w:jc w:val="center"/>
            <w:rPr>
              <w:b/>
              <w:caps/>
              <w:szCs w:val="24"/>
            </w:rPr>
          </w:pPr>
          <w:r>
            <w:rPr>
              <w:b/>
              <w:caps/>
              <w:szCs w:val="24"/>
            </w:rPr>
            <w:t xml:space="preserve">valstybinio socialinio draudimo įstatymo nr. </w:t>
          </w:r>
          <w:r>
            <w:rPr>
              <w:b/>
              <w:caps/>
              <w:szCs w:val="24"/>
              <w:lang w:val="en-GB"/>
            </w:rPr>
            <w:t>I-1336</w:t>
          </w:r>
          <w:r>
            <w:rPr>
              <w:b/>
              <w:caps/>
              <w:szCs w:val="24"/>
            </w:rPr>
            <w:t xml:space="preserve"> 2 ir 23 straipsniŲ PAKEITIMO </w:t>
          </w:r>
        </w:p>
        <w:p>
          <w:pPr>
            <w:jc w:val="center"/>
            <w:rPr>
              <w:b/>
              <w:caps/>
              <w:szCs w:val="24"/>
            </w:rPr>
          </w:pPr>
          <w:r>
            <w:rPr>
              <w:b/>
              <w:caps/>
              <w:szCs w:val="24"/>
            </w:rPr>
            <w:t>ĮSTATYMAS</w:t>
          </w:r>
        </w:p>
        <w:p>
          <w:pPr>
            <w:ind w:firstLine="312"/>
            <w:jc w:val="both"/>
            <w:rPr>
              <w:szCs w:val="24"/>
            </w:rPr>
          </w:pPr>
        </w:p>
        <w:p>
          <w:pPr>
            <w:jc w:val="center"/>
            <w:rPr>
              <w:szCs w:val="24"/>
            </w:rPr>
          </w:pPr>
          <w:r>
            <w:rPr>
              <w:szCs w:val="24"/>
            </w:rPr>
            <w:t xml:space="preserve">2016 m.                           d. Nr.</w:t>
          </w:r>
        </w:p>
        <w:p>
          <w:pPr>
            <w:jc w:val="center"/>
            <w:rPr>
              <w:szCs w:val="24"/>
            </w:rPr>
          </w:pPr>
          <w:r>
            <w:rPr>
              <w:szCs w:val="24"/>
            </w:rPr>
            <w:t>Vilnius</w:t>
          </w:r>
        </w:p>
        <w:p>
          <w:pPr>
            <w:rPr>
              <w:szCs w:val="24"/>
            </w:rPr>
          </w:pPr>
        </w:p>
        <w:p>
          <w:pPr>
            <w:rPr>
              <w:sz w:val="10"/>
              <w:szCs w:val="10"/>
            </w:rPr>
          </w:pPr>
        </w:p>
        <w:sdt>
          <w:sdtPr>
            <w:alias w:val="1 str."/>
            <w:tag w:val="part_e14f6aab59a74828b77abd216fb9958d"/>
            <w:lock w:val="sdtLocked"/>
            <w:richText/>
          </w:sdtPr>
          <w:sdtContent>
            <w:p>
              <w:pPr>
                <w:tabs>
                  <w:tab w:val="left" w:pos="1304"/>
                  <w:tab w:val="left" w:pos="1457"/>
                  <w:tab w:val="left" w:pos="1604"/>
                  <w:tab w:val="left" w:pos="1757"/>
                </w:tabs>
                <w:ind w:left="709"/>
                <w:jc w:val="both"/>
                <w:rPr>
                  <w:b/>
                  <w:szCs w:val="24"/>
                </w:rPr>
              </w:pPr>
              <w:sdt>
                <w:sdtPr>
                  <w:alias w:val="Numeris"/>
                  <w:tag w:val="nr_e14f6aab59a74828b77abd216fb9958d"/>
                  <w:lock w:val="sdtLocked"/>
                  <w:richText/>
                </w:sdtPr>
                <w:sdtContent>
                  <w:r>
                    <w:rPr>
                      <w:b/>
                      <w:szCs w:val="24"/>
                    </w:rPr>
                    <w:t>1</w:t>
                  </w:r>
                </w:sdtContent>
              </w:sdt>
              <w:r>
                <w:rPr>
                  <w:b/>
                  <w:szCs w:val="24"/>
                </w:rPr>
                <w:t xml:space="preserve"> straipsnis. </w:t>
              </w:r>
              <w:sdt>
                <w:sdtPr>
                  <w:alias w:val="Pavadinimas"/>
                  <w:tag w:val="title_e14f6aab59a74828b77abd216fb9958d"/>
                  <w:lock w:val="sdtLocked"/>
                  <w:richText/>
                </w:sdtPr>
                <w:sdtContent>
                  <w:r>
                    <w:rPr>
                      <w:b/>
                      <w:szCs w:val="24"/>
                    </w:rPr>
                    <w:t>2 straipsnio papildymas</w:t>
                  </w:r>
                </w:sdtContent>
              </w:sdt>
            </w:p>
            <w:p>
              <w:pPr>
                <w:rPr>
                  <w:sz w:val="10"/>
                  <w:szCs w:val="10"/>
                </w:rPr>
              </w:pPr>
            </w:p>
            <w:sdt>
              <w:sdtPr>
                <w:alias w:val="1 str. 1 d."/>
                <w:tag w:val="part_b9ecb2df7b424ebaad79a5065cba6af5"/>
                <w:lock w:val="sdtLocked"/>
                <w:richText/>
              </w:sdtPr>
              <w:sdtContent>
                <w:p>
                  <w:pPr>
                    <w:tabs>
                      <w:tab w:val="left" w:pos="1304"/>
                      <w:tab w:val="left" w:pos="1457"/>
                      <w:tab w:val="left" w:pos="1604"/>
                      <w:tab w:val="left" w:pos="1757"/>
                    </w:tabs>
                    <w:ind w:left="709"/>
                    <w:jc w:val="both"/>
                    <w:rPr>
                      <w:szCs w:val="24"/>
                    </w:rPr>
                  </w:pPr>
                  <w:r>
                    <w:rPr>
                      <w:szCs w:val="24"/>
                    </w:rPr>
                    <w:t>Papildyti 2 straipsnį 15 dalimi.</w:t>
                  </w:r>
                </w:p>
              </w:sdtContent>
            </w:sdt>
            <w:sdt>
              <w:sdtPr>
                <w:alias w:val="1 str. 15 d."/>
                <w:tag w:val="part_3eae412bde3b4303ab544d4c8c142bff"/>
                <w:lock w:val="sdtLocked"/>
                <w:richText/>
              </w:sdtPr>
              <w:sdtContent>
                <w:p>
                  <w:pPr>
                    <w:ind w:firstLine="709"/>
                    <w:jc w:val="both"/>
                    <w:rPr>
                      <w:szCs w:val="24"/>
                    </w:rPr>
                  </w:pPr>
                  <w:r>
                    <w:rPr>
                      <w:szCs w:val="24"/>
                    </w:rPr>
                    <w:t>„</w:t>
                  </w:r>
                  <w:sdt>
                    <w:sdtPr>
                      <w:alias w:val="Numeris"/>
                      <w:tag w:val="nr_3eae412bde3b4303ab544d4c8c142bff"/>
                      <w:lock w:val="sdtLocked"/>
                      <w:richText/>
                    </w:sdtPr>
                    <w:sdtContent>
                      <w:r>
                        <w:rPr>
                          <w:szCs w:val="24"/>
                        </w:rPr>
                        <w:t>15</w:t>
                      </w:r>
                    </w:sdtContent>
                  </w:sdt>
                  <w:r>
                    <w:rPr>
                      <w:szCs w:val="24"/>
                    </w:rPr>
                    <w:t>. Vidutinis šalies darbo užmokestis – Lietuvos statistikos departamento paskelbtas kalendorinių metų keturių ketvirčių šalies ūkio darbuotojų vidutinio mėnesinio bruto darbo užmokesčio vidurkis (su individualiosiomis įmonėmis)“</w:t>
                  </w:r>
                </w:p>
                <w:p>
                  <w:pPr>
                    <w:rPr>
                      <w:sz w:val="10"/>
                      <w:szCs w:val="10"/>
                    </w:rPr>
                  </w:pPr>
                </w:p>
                <w:p>
                  <w:pPr>
                    <w:tabs>
                      <w:tab w:val="left" w:pos="1304"/>
                      <w:tab w:val="left" w:pos="1457"/>
                      <w:tab w:val="left" w:pos="1604"/>
                      <w:tab w:val="left" w:pos="1757"/>
                    </w:tabs>
                    <w:ind w:left="709"/>
                    <w:jc w:val="both"/>
                    <w:rPr>
                      <w:szCs w:val="24"/>
                    </w:rPr>
                  </w:pPr>
                </w:p>
                <w:p>
                  <w:pPr>
                    <w:rPr>
                      <w:sz w:val="10"/>
                      <w:szCs w:val="10"/>
                    </w:rPr>
                  </w:pPr>
                </w:p>
              </w:sdtContent>
            </w:sdt>
          </w:sdtContent>
        </w:sdt>
        <w:sdt>
          <w:sdtPr>
            <w:alias w:val="2 str."/>
            <w:tag w:val="part_df147f6cd67745e28bf2ee150eb34c3d"/>
            <w:lock w:val="sdtLocked"/>
            <w:richText/>
          </w:sdtPr>
          <w:sdtContent>
            <w:p>
              <w:pPr>
                <w:tabs>
                  <w:tab w:val="left" w:pos="1304"/>
                  <w:tab w:val="left" w:pos="1457"/>
                  <w:tab w:val="left" w:pos="1604"/>
                  <w:tab w:val="left" w:pos="1757"/>
                </w:tabs>
                <w:ind w:left="709"/>
                <w:jc w:val="both"/>
                <w:rPr>
                  <w:b/>
                  <w:szCs w:val="24"/>
                </w:rPr>
              </w:pPr>
              <w:sdt>
                <w:sdtPr>
                  <w:alias w:val="Numeris"/>
                  <w:tag w:val="nr_df147f6cd67745e28bf2ee150eb34c3d"/>
                  <w:lock w:val="sdtLocked"/>
                  <w:richText/>
                </w:sdtPr>
                <w:sdtContent>
                  <w:r>
                    <w:rPr>
                      <w:b/>
                      <w:szCs w:val="24"/>
                    </w:rPr>
                    <w:t>2</w:t>
                  </w:r>
                </w:sdtContent>
              </w:sdt>
              <w:r>
                <w:rPr>
                  <w:b/>
                  <w:szCs w:val="24"/>
                </w:rPr>
                <w:t xml:space="preserve"> straipsnis. </w:t>
              </w:r>
              <w:sdt>
                <w:sdtPr>
                  <w:alias w:val="Pavadinimas"/>
                  <w:tag w:val="title_df147f6cd67745e28bf2ee150eb34c3d"/>
                  <w:lock w:val="sdtLocked"/>
                  <w:richText/>
                </w:sdtPr>
                <w:sdtContent>
                  <w:r>
                    <w:rPr>
                      <w:b/>
                      <w:szCs w:val="24"/>
                    </w:rPr>
                    <w:t>23 straipsnio pakeitimas</w:t>
                  </w:r>
                </w:sdtContent>
              </w:sdt>
            </w:p>
            <w:p>
              <w:pPr>
                <w:rPr>
                  <w:sz w:val="10"/>
                  <w:szCs w:val="10"/>
                </w:rPr>
              </w:pPr>
            </w:p>
            <w:sdt>
              <w:sdtPr>
                <w:alias w:val="2 str. 1 d."/>
                <w:tag w:val="part_17530975a101439cb53d31ce3c5d21c1"/>
                <w:lock w:val="sdtLocked"/>
                <w:richText/>
              </w:sdtPr>
              <w:sdtContent>
                <w:p>
                  <w:pPr>
                    <w:tabs>
                      <w:tab w:val="left" w:pos="709"/>
                      <w:tab w:val="left" w:pos="1457"/>
                      <w:tab w:val="left" w:pos="1604"/>
                      <w:tab w:val="left" w:pos="1757"/>
                    </w:tabs>
                    <w:ind w:firstLine="709"/>
                    <w:jc w:val="both"/>
                    <w:rPr>
                      <w:b/>
                      <w:szCs w:val="24"/>
                    </w:rPr>
                  </w:pPr>
                  <w:r>
                    <w:rPr>
                      <w:szCs w:val="24"/>
                    </w:rPr>
                    <w:t xml:space="preserve">Pakeisti 23 straipsnį ir išdėstyti  taip:</w:t>
                  </w:r>
                </w:p>
                <w:p>
                  <w:pPr>
                    <w:rPr>
                      <w:sz w:val="8"/>
                      <w:szCs w:val="8"/>
                    </w:rPr>
                  </w:pPr>
                </w:p>
                <w:sdt>
                  <w:sdtPr>
                    <w:alias w:val="citata"/>
                    <w:tag w:val="part_4fa1526539de4c6792e371a715384ccb"/>
                    <w:lock w:val="sdtLocked"/>
                    <w:richText/>
                  </w:sdtPr>
                  <w:sdtContent>
                    <w:sdt>
                      <w:sdtPr>
                        <w:alias w:val="1 d."/>
                        <w:tag w:val="part_b0b4184140ad496baf9429e78709d8b1"/>
                        <w:lock w:val="sdtLocked"/>
                        <w:richText/>
                      </w:sdtPr>
                      <w:sdtContent>
                        <w:p>
                          <w:pPr>
                            <w:ind w:right="-7" w:firstLine="720"/>
                            <w:jc w:val="both"/>
                            <w:rPr>
                              <w:szCs w:val="24"/>
                              <w:lang w:eastAsia="lt-LT"/>
                            </w:rPr>
                          </w:pPr>
                          <w:r>
                            <w:rPr>
                              <w:szCs w:val="24"/>
                              <w:lang w:eastAsia="lt-LT"/>
                            </w:rPr>
                            <w:t>„</w:t>
                          </w:r>
                          <w:sdt>
                            <w:sdtPr>
                              <w:alias w:val="Numeris"/>
                              <w:tag w:val="nr_b0b4184140ad496baf9429e78709d8b1"/>
                              <w:lock w:val="sdtLocked"/>
                              <w:richText/>
                            </w:sdtPr>
                            <w:sdtContent>
                              <w:r>
                                <w:rPr>
                                  <w:szCs w:val="24"/>
                                  <w:lang w:eastAsia="lt-LT"/>
                                </w:rPr>
                                <w:t>1</w:t>
                              </w:r>
                            </w:sdtContent>
                          </w:sdt>
                          <w:r>
                            <w:rPr>
                              <w:szCs w:val="24"/>
                              <w:lang w:eastAsia="lt-LT"/>
                            </w:rPr>
                            <w:t>. Pagrindinė valstybinės socialinio draudimo senatvės pensijos dalis yra kintanti ir lygi 25 procentams vidutinio šalies darbo užmokesčio dydžio, kai asmuo turi būtinąjį senatvės pensijai valstybinio socialinio pensijų draudimo stažą.</w:t>
                          </w:r>
                        </w:p>
                        <w:p>
                          <w:pPr>
                            <w:rPr>
                              <w:sz w:val="8"/>
                              <w:szCs w:val="8"/>
                            </w:rPr>
                          </w:pPr>
                        </w:p>
                      </w:sdtContent>
                    </w:sdt>
                    <w:sdt>
                      <w:sdtPr>
                        <w:alias w:val="2 d."/>
                        <w:tag w:val="part_2f604f8c80604ad08de80054d73afb50"/>
                        <w:lock w:val="sdtLocked"/>
                        <w:richText/>
                      </w:sdtPr>
                      <w:sdtContent>
                        <w:p>
                          <w:pPr>
                            <w:ind w:right="-7" w:firstLine="720"/>
                            <w:jc w:val="both"/>
                            <w:rPr>
                              <w:szCs w:val="24"/>
                              <w:lang w:eastAsia="lt-LT"/>
                            </w:rPr>
                          </w:pPr>
                          <w:sdt>
                            <w:sdtPr>
                              <w:alias w:val="Numeris"/>
                              <w:tag w:val="nr_2f604f8c80604ad08de80054d73afb50"/>
                              <w:lock w:val="sdtLocked"/>
                              <w:richText/>
                            </w:sdtPr>
                            <w:sdtContent>
                              <w:r>
                                <w:rPr>
                                  <w:szCs w:val="24"/>
                                  <w:lang w:eastAsia="lt-LT"/>
                                </w:rPr>
                                <w:t>2</w:t>
                              </w:r>
                            </w:sdtContent>
                          </w:sdt>
                          <w:r>
                            <w:rPr>
                              <w:szCs w:val="24"/>
                              <w:lang w:eastAsia="lt-LT"/>
                            </w:rPr>
                            <w:t>. Jei asmuo neturi būtinojo senatvės pensijai valstybinio socialinio pensijų draudimo stažo, bet turi minimalų valstybinio socialinio pensijų draudimo stažą senatvės pensijai, pagrindinė valstybinės socialinio draudimo senatvės pensijos dalis apskaičiuojama proporcingai turimam stažui, dauginant 25 procentus vidutinio šalies darbo užmokesčio dydžio iš asmens turimo stažo ir dalijant iš būtinojo.</w:t>
                          </w:r>
                        </w:p>
                        <w:p>
                          <w:pPr>
                            <w:rPr>
                              <w:sz w:val="8"/>
                              <w:szCs w:val="8"/>
                            </w:rPr>
                          </w:pPr>
                        </w:p>
                      </w:sdtContent>
                    </w:sdt>
                    <w:sdt>
                      <w:sdtPr>
                        <w:alias w:val="3 d."/>
                        <w:tag w:val="part_7a078625b374449f838b04633f5cc932"/>
                        <w:lock w:val="sdtLocked"/>
                        <w:richText/>
                      </w:sdtPr>
                      <w:sdtContent>
                        <w:p>
                          <w:pPr>
                            <w:spacing w:line="276" w:lineRule="auto"/>
                            <w:ind w:firstLine="709"/>
                            <w:jc w:val="both"/>
                            <w:rPr>
                              <w:szCs w:val="24"/>
                              <w:lang w:eastAsia="lt-LT"/>
                            </w:rPr>
                          </w:pPr>
                          <w:sdt>
                            <w:sdtPr>
                              <w:alias w:val="Numeris"/>
                              <w:tag w:val="nr_7a078625b374449f838b04633f5cc932"/>
                              <w:lock w:val="sdtLocked"/>
                              <w:richText/>
                            </w:sdtPr>
                            <w:sdtContent>
                              <w:r>
                                <w:rPr>
                                  <w:szCs w:val="24"/>
                                  <w:lang w:eastAsia="lt-LT"/>
                                </w:rPr>
                                <w:t>3</w:t>
                              </w:r>
                            </w:sdtContent>
                          </w:sdt>
                          <w:r>
                            <w:rPr>
                              <w:szCs w:val="24"/>
                              <w:lang w:eastAsia="lt-LT"/>
                            </w:rPr>
                            <w:t xml:space="preserve">. Jei asmuo neturi minimaliojo valstybinio socialinio pensijų draudimo stažo, tuomet pagrindinė valstybinės socialinio draudimo senatvės pensijos dalis yra  lygi 20 procentų vidutinio šalies darbo užmokesčio dydžio.“</w:t>
                          </w:r>
                        </w:p>
                        <w:p>
                          <w:pPr>
                            <w:rPr>
                              <w:sz w:val="8"/>
                              <w:szCs w:val="8"/>
                            </w:rPr>
                          </w:pPr>
                        </w:p>
                      </w:sdtContent>
                    </w:sdt>
                  </w:sdtContent>
                </w:sdt>
              </w:sdtContent>
            </w:sdt>
          </w:sdtContent>
        </w:sdt>
        <w:sdt>
          <w:sdtPr>
            <w:alias w:val="2 str."/>
            <w:tag w:val="part_fac18b50ab49433bb79db679b355050e"/>
            <w:lock w:val="sdtLocked"/>
            <w:richText/>
          </w:sdtPr>
          <w:sdtContent>
            <w:p>
              <w:pPr>
                <w:keepNext/>
                <w:ind w:firstLine="720"/>
                <w:jc w:val="both"/>
                <w:rPr>
                  <w:szCs w:val="24"/>
                </w:rPr>
              </w:pPr>
              <w:sdt>
                <w:sdtPr>
                  <w:alias w:val="Numeris"/>
                  <w:tag w:val="nr_fac18b50ab49433bb79db679b355050e"/>
                  <w:lock w:val="sdtLocked"/>
                  <w:richText/>
                </w:sdtPr>
                <w:sdtContent>
                  <w:r>
                    <w:rPr>
                      <w:b/>
                      <w:bCs/>
                      <w:szCs w:val="24"/>
                    </w:rPr>
                    <w:t>2</w:t>
                  </w:r>
                </w:sdtContent>
              </w:sdt>
              <w:r>
                <w:rPr>
                  <w:b/>
                  <w:bCs/>
                  <w:szCs w:val="24"/>
                </w:rPr>
                <w:t xml:space="preserve"> straipsnis. </w:t>
              </w:r>
              <w:sdt>
                <w:sdtPr>
                  <w:alias w:val="Pavadinimas"/>
                  <w:tag w:val="title_fac18b50ab49433bb79db679b355050e"/>
                  <w:lock w:val="sdtLocked"/>
                  <w:richText/>
                </w:sdtPr>
                <w:sdtContent>
                  <w:r>
                    <w:rPr>
                      <w:b/>
                      <w:bCs/>
                      <w:szCs w:val="24"/>
                    </w:rPr>
                    <w:t>Įstatymo įsigaliojimas</w:t>
                  </w:r>
                </w:sdtContent>
              </w:sdt>
            </w:p>
            <w:p>
              <w:pPr>
                <w:rPr>
                  <w:sz w:val="8"/>
                  <w:szCs w:val="8"/>
                </w:rPr>
              </w:pPr>
            </w:p>
            <w:sdt>
              <w:sdtPr>
                <w:alias w:val="2 str. 1 d."/>
                <w:tag w:val="part_a2735575c7a74dbcb0de483243a30f3c"/>
                <w:lock w:val="sdtLocked"/>
                <w:richText/>
              </w:sdtPr>
              <w:sdtContent>
                <w:p>
                  <w:pPr>
                    <w:keepNext/>
                    <w:ind w:firstLine="709"/>
                    <w:jc w:val="both"/>
                    <w:rPr>
                      <w:szCs w:val="24"/>
                    </w:rPr>
                  </w:pPr>
                  <w:r>
                    <w:rPr>
                      <w:szCs w:val="24"/>
                    </w:rPr>
                    <w:t>Šis įstatymas įsigalioja 2017 m. sausio 1 d.</w:t>
                  </w:r>
                </w:p>
                <w:p>
                  <w:pPr>
                    <w:rPr>
                      <w:sz w:val="8"/>
                      <w:szCs w:val="8"/>
                    </w:rPr>
                  </w:pPr>
                </w:p>
              </w:sdtContent>
            </w:sdt>
          </w:sdtContent>
        </w:sdt>
        <w:sdt>
          <w:sdtPr>
            <w:alias w:val="signatura"/>
            <w:tag w:val="part_be3d448597e245769e98783e03a62bbf"/>
            <w:lock w:val="sdtLocked"/>
            <w:richText/>
          </w:sdtPr>
          <w:sdtContent>
            <w:p>
              <w:pPr>
                <w:ind w:firstLine="709"/>
                <w:jc w:val="both"/>
                <w:rPr>
                  <w:i/>
                  <w:szCs w:val="24"/>
                </w:rPr>
              </w:pPr>
              <w:r>
                <w:rPr>
                  <w:i/>
                  <w:szCs w:val="24"/>
                </w:rPr>
                <w:t>Skelbiu šį Lietuvos Respublikos Seimo priimtą įstatymą.</w:t>
              </w:r>
            </w:p>
            <w:p>
              <w:pPr>
                <w:ind w:firstLine="312"/>
                <w:jc w:val="both"/>
                <w:rPr>
                  <w:szCs w:val="24"/>
                </w:rPr>
              </w:pPr>
            </w:p>
            <w:p>
              <w:pPr>
                <w:ind w:firstLine="312"/>
                <w:jc w:val="both"/>
                <w:rPr>
                  <w:szCs w:val="24"/>
                </w:rPr>
              </w:pPr>
            </w:p>
            <w:p>
              <w:pPr>
                <w:rPr>
                  <w:szCs w:val="24"/>
                </w:rPr>
              </w:pPr>
              <w:r>
                <w:rPr>
                  <w:szCs w:val="24"/>
                </w:rPr>
                <w:t>RESPUBLIKOS PREZIDENTAS</w:t>
              </w:r>
            </w:p>
            <w:p>
              <w:pPr>
                <w:rPr>
                  <w:szCs w:val="24"/>
                </w:rPr>
              </w:pPr>
            </w:p>
            <w:p>
              <w:pPr>
                <w:rPr>
                  <w:szCs w:val="24"/>
                </w:rPr>
              </w:pPr>
              <w:r>
                <w:rPr>
                  <w:szCs w:val="24"/>
                </w:rPr>
                <w:t xml:space="preserve">Teikia   </w:t>
                <w:tab/>
                <w:tab/>
                <w:tab/>
              </w:r>
            </w:p>
            <w:p>
              <w:pPr>
                <w:rPr>
                  <w:szCs w:val="24"/>
                </w:rPr>
              </w:pPr>
              <w:r>
                <w:rPr>
                  <w:szCs w:val="24"/>
                </w:rPr>
                <w:t>Seimo nariai:</w:t>
              </w:r>
            </w:p>
            <w:p>
              <w:pPr>
                <w:spacing w:line="360" w:lineRule="auto"/>
                <w:jc w:val="both"/>
                <w:rPr>
                  <w:szCs w:val="24"/>
                </w:rPr>
              </w:pPr>
              <w:r>
                <w:rPr>
                  <w:szCs w:val="24"/>
                </w:rPr>
                <w:t>Rita Tamašunienė</w:t>
              </w:r>
            </w:p>
            <w:p>
              <w:pPr>
                <w:spacing w:line="360" w:lineRule="auto"/>
                <w:jc w:val="both"/>
                <w:rPr>
                  <w:szCs w:val="24"/>
                </w:rPr>
              </w:pPr>
              <w:r>
                <w:rPr>
                  <w:szCs w:val="24"/>
                </w:rPr>
                <w:t>Vanda Kravčionok</w:t>
              </w:r>
            </w:p>
            <w:p>
              <w:pPr>
                <w:spacing w:line="360" w:lineRule="auto"/>
                <w:jc w:val="both"/>
                <w:rPr>
                  <w:szCs w:val="24"/>
                </w:rPr>
              </w:pPr>
              <w:r>
                <w:rPr>
                  <w:szCs w:val="24"/>
                </w:rPr>
                <w:t>Michal Mackevič</w:t>
              </w:r>
            </w:p>
            <w:p>
              <w:pPr>
                <w:spacing w:line="360" w:lineRule="auto"/>
                <w:jc w:val="both"/>
                <w:rPr>
                  <w:szCs w:val="24"/>
                </w:rPr>
              </w:pPr>
              <w:r>
                <w:rPr>
                  <w:szCs w:val="24"/>
                </w:rPr>
                <w:t>Zbignev Jedinskij</w:t>
              </w:r>
            </w:p>
            <w:p>
              <w:pPr>
                <w:spacing w:line="360" w:lineRule="auto"/>
                <w:jc w:val="both"/>
                <w:rPr>
                  <w:szCs w:val="24"/>
                </w:rPr>
              </w:pPr>
              <w:r>
                <w:rPr>
                  <w:szCs w:val="24"/>
                </w:rPr>
                <w:t>Juzef Kvetkovskij</w:t>
              </w:r>
            </w:p>
            <w:p>
              <w:pPr>
                <w:spacing w:line="360" w:lineRule="auto"/>
                <w:jc w:val="both"/>
                <w:rPr>
                  <w:szCs w:val="24"/>
                </w:rPr>
              </w:pPr>
              <w:r>
                <w:rPr>
                  <w:szCs w:val="24"/>
                </w:rPr>
                <w:t>Leonard Talmont</w:t>
              </w:r>
            </w:p>
            <w:p>
              <w:pPr>
                <w:spacing w:line="360" w:lineRule="auto"/>
                <w:jc w:val="both"/>
                <w:rPr>
                  <w:szCs w:val="24"/>
                </w:rPr>
              </w:pPr>
              <w:r>
                <w:rPr>
                  <w:szCs w:val="24"/>
                </w:rPr>
                <w:t>Irina Rozova</w:t>
              </w:r>
            </w:p>
            <w:p>
              <w:pPr>
                <w:spacing w:line="360" w:lineRule="auto"/>
                <w:jc w:val="both"/>
                <w:rPr>
                  <w:szCs w:val="24"/>
                </w:rPr>
              </w:pPr>
              <w:r>
                <w:rPr>
                  <w:szCs w:val="24"/>
                </w:rPr>
                <w:t>Jaroslav Narkevič</w:t>
              </w:r>
            </w:p>
            <w:p>
              <w:pPr>
                <w:spacing w:line="360" w:lineRule="auto"/>
                <w:jc w:val="both"/>
                <w:rPr>
                  <w:szCs w:val="24"/>
                </w:rPr>
              </w:pPr>
              <w:r>
                <w:rPr>
                  <w:szCs w:val="24"/>
                </w:rPr>
                <w:t>Petras Gražulis</w:t>
              </w:r>
            </w:p>
            <w:p>
              <w:pPr>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 w:val="18"/>
        <w:szCs w:val="18"/>
        <w:lang w:val="en-GB"/>
      </w:rPr>
    </w:pPr>
    <w:r>
      <w:rPr>
        <w:sz w:val="18"/>
        <w:szCs w:val="18"/>
        <w:lang w:val="en-GB"/>
      </w:rPr>
      <w:fldChar w:fldCharType="begin"/>
    </w:r>
    <w:r>
      <w:rPr>
        <w:sz w:val="18"/>
        <w:szCs w:val="18"/>
        <w:lang w:val="en-GB"/>
      </w:rPr>
      <w:instrText>PAGE   \* MERGEFORMAT</w:instrText>
    </w:r>
    <w:r>
      <w:rPr>
        <w:sz w:val="18"/>
        <w:szCs w:val="18"/>
        <w:lang w:val="en-GB"/>
      </w:rPr>
      <w:fldChar w:fldCharType="separate"/>
    </w:r>
    <w:r>
      <w:rPr>
        <w:sz w:val="18"/>
        <w:szCs w:val="18"/>
      </w:rPr>
      <w:t>2</w:t>
    </w:r>
    <w:r>
      <w:rPr>
        <w:sz w:val="18"/>
        <w:szCs w:val="18"/>
        <w:lang w:val="en-GB"/>
      </w:rPr>
      <w:fldChar w:fldCharType="end"/>
    </w:r>
  </w:p>
  <w:p>
    <w:pPr>
      <w:tabs>
        <w:tab w:val="center" w:pos="4819"/>
        <w:tab w:val="right" w:pos="9638"/>
      </w:tabs>
      <w:rPr>
        <w:szCs w:val="24"/>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defaultTabStop w:val="720"/>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4A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518279986">
      <w:bodyDiv w:val="1"/>
      <w:marLeft w:val="0"/>
      <w:marRight w:val="0"/>
      <w:marTop w:val="0"/>
      <w:marBottom w:val="0"/>
      <w:divBdr>
        <w:top w:val="none" w:sz="0" w:space="0" w:color="auto"/>
        <w:left w:val="none" w:sz="0" w:space="0" w:color="auto"/>
        <w:bottom w:val="none" w:sz="0" w:space="0" w:color="auto"/>
        <w:right w:val="none" w:sz="0" w:space="0" w:color="auto"/>
      </w:divBdr>
      <w:divsChild>
        <w:div w:id="286205548">
          <w:marLeft w:val="0"/>
          <w:marRight w:val="0"/>
          <w:marTop w:val="0"/>
          <w:marBottom w:val="0"/>
          <w:divBdr>
            <w:top w:val="none" w:sz="0" w:space="0" w:color="auto"/>
            <w:left w:val="none" w:sz="0" w:space="0" w:color="auto"/>
            <w:bottom w:val="none" w:sz="0" w:space="0" w:color="auto"/>
            <w:right w:val="none" w:sz="0" w:space="0" w:color="auto"/>
          </w:divBdr>
        </w:div>
        <w:div w:id="474183162">
          <w:marLeft w:val="0"/>
          <w:marRight w:val="0"/>
          <w:marTop w:val="0"/>
          <w:marBottom w:val="0"/>
          <w:divBdr>
            <w:top w:val="none" w:sz="0" w:space="0" w:color="auto"/>
            <w:left w:val="none" w:sz="0" w:space="0" w:color="auto"/>
            <w:bottom w:val="none" w:sz="0" w:space="0" w:color="auto"/>
            <w:right w:val="none" w:sz="0" w:space="0" w:color="auto"/>
          </w:divBdr>
        </w:div>
        <w:div w:id="544828413">
          <w:marLeft w:val="0"/>
          <w:marRight w:val="0"/>
          <w:marTop w:val="0"/>
          <w:marBottom w:val="0"/>
          <w:divBdr>
            <w:top w:val="none" w:sz="0" w:space="0" w:color="auto"/>
            <w:left w:val="none" w:sz="0" w:space="0" w:color="auto"/>
            <w:bottom w:val="none" w:sz="0" w:space="0" w:color="auto"/>
            <w:right w:val="none" w:sz="0" w:space="0" w:color="auto"/>
          </w:divBdr>
        </w:div>
        <w:div w:id="1806505271">
          <w:marLeft w:val="0"/>
          <w:marRight w:val="0"/>
          <w:marTop w:val="0"/>
          <w:marBottom w:val="0"/>
          <w:divBdr>
            <w:top w:val="none" w:sz="0" w:space="0" w:color="auto"/>
            <w:left w:val="none" w:sz="0" w:space="0" w:color="auto"/>
            <w:bottom w:val="none" w:sz="0" w:space="0" w:color="auto"/>
            <w:right w:val="none" w:sz="0" w:space="0" w:color="auto"/>
          </w:divBdr>
        </w:div>
        <w:div w:id="1983078917">
          <w:marLeft w:val="0"/>
          <w:marRight w:val="0"/>
          <w:marTop w:val="0"/>
          <w:marBottom w:val="0"/>
          <w:divBdr>
            <w:top w:val="none" w:sz="0" w:space="0" w:color="auto"/>
            <w:left w:val="none" w:sz="0" w:space="0" w:color="auto"/>
            <w:bottom w:val="none" w:sz="0" w:space="0" w:color="auto"/>
            <w:right w:val="none" w:sz="0" w:space="0" w:color="auto"/>
          </w:divBdr>
        </w:div>
        <w:div w:id="2000498945">
          <w:marLeft w:val="0"/>
          <w:marRight w:val="0"/>
          <w:marTop w:val="0"/>
          <w:marBottom w:val="0"/>
          <w:divBdr>
            <w:top w:val="none" w:sz="0" w:space="0" w:color="auto"/>
            <w:left w:val="none" w:sz="0" w:space="0" w:color="auto"/>
            <w:bottom w:val="none" w:sz="0" w:space="0" w:color="auto"/>
            <w:right w:val="none" w:sz="0" w:space="0" w:color="auto"/>
          </w:divBdr>
        </w:div>
      </w:divsChild>
    </w:div>
    <w:div w:id="857084771">
      <w:bodyDiv w:val="1"/>
      <w:marLeft w:val="0"/>
      <w:marRight w:val="0"/>
      <w:marTop w:val="0"/>
      <w:marBottom w:val="0"/>
      <w:divBdr>
        <w:top w:val="none" w:sz="0" w:space="0" w:color="auto"/>
        <w:left w:val="none" w:sz="0" w:space="0" w:color="auto"/>
        <w:bottom w:val="none" w:sz="0" w:space="0" w:color="auto"/>
        <w:right w:val="none" w:sz="0" w:space="0" w:color="auto"/>
      </w:divBdr>
    </w:div>
    <w:div w:id="918100902">
      <w:bodyDiv w:val="1"/>
      <w:marLeft w:val="0"/>
      <w:marRight w:val="0"/>
      <w:marTop w:val="0"/>
      <w:marBottom w:val="0"/>
      <w:divBdr>
        <w:top w:val="none" w:sz="0" w:space="0" w:color="auto"/>
        <w:left w:val="none" w:sz="0" w:space="0" w:color="auto"/>
        <w:bottom w:val="none" w:sz="0" w:space="0" w:color="auto"/>
        <w:right w:val="none" w:sz="0" w:space="0" w:color="auto"/>
      </w:divBdr>
    </w:div>
    <w:div w:id="1127579557">
      <w:bodyDiv w:val="1"/>
      <w:marLeft w:val="0"/>
      <w:marRight w:val="0"/>
      <w:marTop w:val="0"/>
      <w:marBottom w:val="0"/>
      <w:divBdr>
        <w:top w:val="none" w:sz="0" w:space="0" w:color="auto"/>
        <w:left w:val="none" w:sz="0" w:space="0" w:color="auto"/>
        <w:bottom w:val="none" w:sz="0" w:space="0" w:color="auto"/>
        <w:right w:val="none" w:sz="0" w:space="0" w:color="auto"/>
      </w:divBdr>
    </w:div>
    <w:div w:id="1319462374">
      <w:bodyDiv w:val="1"/>
      <w:marLeft w:val="0"/>
      <w:marRight w:val="0"/>
      <w:marTop w:val="0"/>
      <w:marBottom w:val="0"/>
      <w:divBdr>
        <w:top w:val="none" w:sz="0" w:space="0" w:color="auto"/>
        <w:left w:val="none" w:sz="0" w:space="0" w:color="auto"/>
        <w:bottom w:val="none" w:sz="0" w:space="0" w:color="auto"/>
        <w:right w:val="none" w:sz="0" w:space="0" w:color="auto"/>
      </w:divBdr>
    </w:div>
    <w:div w:id="1616713562">
      <w:bodyDiv w:val="1"/>
      <w:marLeft w:val="0"/>
      <w:marRight w:val="0"/>
      <w:marTop w:val="0"/>
      <w:marBottom w:val="0"/>
      <w:divBdr>
        <w:top w:val="none" w:sz="0" w:space="0" w:color="auto"/>
        <w:left w:val="none" w:sz="0" w:space="0" w:color="auto"/>
        <w:bottom w:val="none" w:sz="0" w:space="0" w:color="auto"/>
        <w:right w:val="none" w:sz="0" w:space="0" w:color="auto"/>
      </w:divBdr>
    </w:div>
    <w:div w:id="2025399970">
      <w:bodyDiv w:val="1"/>
      <w:marLeft w:val="0"/>
      <w:marRight w:val="0"/>
      <w:marTop w:val="0"/>
      <w:marBottom w:val="0"/>
      <w:divBdr>
        <w:top w:val="none" w:sz="0" w:space="0" w:color="auto"/>
        <w:left w:val="none" w:sz="0" w:space="0" w:color="auto"/>
        <w:bottom w:val="none" w:sz="0" w:space="0" w:color="auto"/>
        <w:right w:val="none" w:sz="0" w:space="0" w:color="auto"/>
      </w:divBdr>
      <w:divsChild>
        <w:div w:id="134880758">
          <w:marLeft w:val="0"/>
          <w:marRight w:val="0"/>
          <w:marTop w:val="0"/>
          <w:marBottom w:val="0"/>
          <w:divBdr>
            <w:top w:val="none" w:sz="0" w:space="0" w:color="auto"/>
            <w:left w:val="none" w:sz="0" w:space="0" w:color="auto"/>
            <w:bottom w:val="none" w:sz="0" w:space="0" w:color="auto"/>
            <w:right w:val="none" w:sz="0" w:space="0" w:color="auto"/>
          </w:divBdr>
        </w:div>
        <w:div w:id="818350878">
          <w:marLeft w:val="0"/>
          <w:marRight w:val="0"/>
          <w:marTop w:val="0"/>
          <w:marBottom w:val="0"/>
          <w:divBdr>
            <w:top w:val="none" w:sz="0" w:space="0" w:color="auto"/>
            <w:left w:val="none" w:sz="0" w:space="0" w:color="auto"/>
            <w:bottom w:val="none" w:sz="0" w:space="0" w:color="auto"/>
            <w:right w:val="none" w:sz="0" w:space="0" w:color="auto"/>
          </w:divBdr>
          <w:divsChild>
            <w:div w:id="1822195325">
              <w:marLeft w:val="0"/>
              <w:marRight w:val="0"/>
              <w:marTop w:val="0"/>
              <w:marBottom w:val="0"/>
              <w:divBdr>
                <w:top w:val="none" w:sz="0" w:space="0" w:color="auto"/>
                <w:left w:val="none" w:sz="0" w:space="0" w:color="auto"/>
                <w:bottom w:val="none" w:sz="0" w:space="0" w:color="auto"/>
                <w:right w:val="none" w:sz="0" w:space="0" w:color="auto"/>
              </w:divBdr>
            </w:div>
            <w:div w:id="1891116387">
              <w:marLeft w:val="0"/>
              <w:marRight w:val="0"/>
              <w:marTop w:val="0"/>
              <w:marBottom w:val="0"/>
              <w:divBdr>
                <w:top w:val="none" w:sz="0" w:space="0" w:color="auto"/>
                <w:left w:val="none" w:sz="0" w:space="0" w:color="auto"/>
                <w:bottom w:val="none" w:sz="0" w:space="0" w:color="auto"/>
                <w:right w:val="none" w:sz="0" w:space="0" w:color="auto"/>
              </w:divBdr>
            </w:div>
          </w:divsChild>
        </w:div>
        <w:div w:id="1855916473">
          <w:marLeft w:val="0"/>
          <w:marRight w:val="0"/>
          <w:marTop w:val="0"/>
          <w:marBottom w:val="0"/>
          <w:divBdr>
            <w:top w:val="none" w:sz="0" w:space="0" w:color="auto"/>
            <w:left w:val="none" w:sz="0" w:space="0" w:color="auto"/>
            <w:bottom w:val="none" w:sz="0" w:space="0" w:color="auto"/>
            <w:right w:val="none" w:sz="0" w:space="0" w:color="auto"/>
          </w:divBdr>
          <w:divsChild>
            <w:div w:id="98455113">
              <w:marLeft w:val="0"/>
              <w:marRight w:val="0"/>
              <w:marTop w:val="0"/>
              <w:marBottom w:val="0"/>
              <w:divBdr>
                <w:top w:val="none" w:sz="0" w:space="0" w:color="auto"/>
                <w:left w:val="none" w:sz="0" w:space="0" w:color="auto"/>
                <w:bottom w:val="none" w:sz="0" w:space="0" w:color="auto"/>
                <w:right w:val="none" w:sz="0" w:space="0" w:color="auto"/>
              </w:divBdr>
            </w:div>
            <w:div w:id="1419138928">
              <w:marLeft w:val="0"/>
              <w:marRight w:val="0"/>
              <w:marTop w:val="0"/>
              <w:marBottom w:val="0"/>
              <w:divBdr>
                <w:top w:val="none" w:sz="0" w:space="0" w:color="auto"/>
                <w:left w:val="none" w:sz="0" w:space="0" w:color="auto"/>
                <w:bottom w:val="none" w:sz="0" w:space="0" w:color="auto"/>
                <w:right w:val="none" w:sz="0" w:space="0" w:color="auto"/>
              </w:divBdr>
            </w:div>
            <w:div w:id="2020354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c8cb486fc64e6d81fb0f659ea8b093" PartId="3e8908849d6a40c6beef822dfe759ff7">
    <Part Type="straipsnis" Nr="1" Abbr="1 str." Title="2 straipsnio papildymas" DocPartId="98b003d57f54460d8263d2bc5f7194e7" PartId="e14f6aab59a74828b77abd216fb9958d">
      <Part Type="strDalis" Nr="1" Abbr="1 str. 1 d." DocPartId="70ef5e6f7855440aac7122916e4f9df9" PartId="b9ecb2df7b424ebaad79a5065cba6af5"/>
      <Part Type="strDalis" Nr="15" Abbr="1 str. 15 d." Notes="Numeris ne iš eilės. Trūksta dalių? [DocDalys]" DocPartId="4ecf19e3fd3b48ec800171500d2a66c2" PartId="3eae412bde3b4303ab544d4c8c142bff"/>
    </Part>
    <Part Type="straipsnis" Nr="2" Abbr="2 str." Title="23 straipsnio pakeitimas" DocPartId="c03744ed8ff440a9a8b8322c4ffa8a5f" PartId="df147f6cd67745e28bf2ee150eb34c3d">
      <Part Type="strDalis" Nr="1" Abbr="2 str. 1 d." DocPartId="a16c0ff3503848ac8a9f390db18655a3" PartId="17530975a101439cb53d31ce3c5d21c1">
        <Part Type="citata" DocPartId="a254e10c663e4d39ad982bf78dba1e23" PartId="4fa1526539de4c6792e371a715384ccb">
          <Part Type="strDalis" Nr="1" Abbr="1 d." DocPartId="4b7dcd89b02746169a1db06eeee47a2a" PartId="b0b4184140ad496baf9429e78709d8b1"/>
          <Part Type="strDalis" Nr="2" Abbr="2 d." DocPartId="81b98ac0d68b4297afd3df7d1578ea75" PartId="2f604f8c80604ad08de80054d73afb50"/>
          <Part Type="strDalis" Nr="3" Abbr="3 d." DocPartId="b6a82746ae0c4ea0b118bad2279db13e" PartId="7a078625b374449f838b04633f5cc932"/>
        </Part>
      </Part>
    </Part>
    <Part Type="straipsnis" Nr="2" Abbr="2 str." Title="Įstatymo įsigaliojimas" Notes="Numeris ne iš eilės. Trūksta dalių? [DocDalys]" DocPartId="7a9de8c6736e4839bc69fa685d79ce5b" PartId="fac18b50ab49433bb79db679b355050e">
      <Part Type="strDalis" Nr="1" Abbr="2 str. 1 d." DocPartId="e3453d7c777b41f28e24138e37b4fd99" PartId="a2735575c7a74dbcb0de483243a30f3c"/>
    </Part>
    <Part Type="signatura" DocPartId="662d00536f0d47dca242ba8bb11ccb8c" PartId="be3d448597e245769e98783e03a62bbf"/>
  </Part>
</Parts>
</file>

<file path=customXml/itemProps1.xml><?xml version="1.0" encoding="utf-8"?>
<ds:datastoreItem xmlns:ds="http://schemas.openxmlformats.org/officeDocument/2006/customXml" ds:itemID="{C045C141-95DB-4145-9230-EA61449272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221</Words>
  <Characters>1547</Characters>
  <Application>Microsoft Office Word</Application>
  <DocSecurity>4</DocSecurity>
  <Lines>49</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15 pavyzdys</vt:lpstr>
      <vt:lpstr>15 pavyzdys</vt:lpstr>
    </vt:vector>
  </TitlesOfParts>
  <Company>LR Seimas</Company>
  <LinksUpToDate>false</LinksUpToDate>
  <CharactersWithSpaces>1735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2016-03-17T17:10:00Z</dcterms:created>
  <dc:creator>URBAN Valdemar</dc:creator>
  <lastModifiedBy>CLUSadmin</lastModifiedBy>
  <lastPrinted>2016-03-08T11:52:00Z</lastPrinted>
  <dcterms:modified xsi:type="dcterms:W3CDTF">2016-03-17T17:10:00Z</dcterms:modified>
  <revision>2</revision>
  <dc:title>15 pavyzdys</dc:title>
</coreProperties>
</file>