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2e91fd95d174e8ba8e3114b44e26074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right"/>
            <w:rPr>
              <w:b/>
              <w:caps/>
              <w:sz w:val="22"/>
            </w:rPr>
          </w:pPr>
          <w:r>
            <w:rPr>
              <w:b/>
              <w:caps/>
              <w:lang w:eastAsia="lt-LT"/>
            </w:rPr>
            <w:t>P</w:t>
          </w:r>
          <w:r>
            <w:rPr>
              <w:b/>
              <w:lang w:eastAsia="lt-LT"/>
            </w:rPr>
            <w:t>rojektas</w:t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ASMENS VARDO IR PAVARDĖS RAŠYMO DOKUMENTUOSE NR. XIV-903 3 IR 4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     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  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     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sdt>
          <w:sdtPr>
            <w:alias w:val="1 str."/>
            <w:tag w:val="part_499aecaa33a14c998de3316042301009"/>
            <w:lock w:val="sdtLocked"/>
            <w:richText/>
          </w:sdtPr>
          <w:sdtContent>
            <w:p>
              <w:pPr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99aecaa33a14c998de331604230100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99aecaa33a14c998de331604230100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d679ca73c25e4c5099d7cdd4015ee1b2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 straipsnio 3 dalį ir ją išdėstyti taip:</w:t>
                  </w:r>
                </w:p>
                <w:sdt>
                  <w:sdtPr>
                    <w:alias w:val="citata"/>
                    <w:tag w:val="part_42c018959fa443ec92aa37c1fe930380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63149204dffa4e52957eec5c33666718"/>
                        <w:lock w:val="sdtLocked"/>
                        <w:richText/>
                      </w:sdtPr>
                      <w:sdtContent>
                        <w:p>
                          <w:pPr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3149204dffa4e52957eec5c3366671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Ne lietuvių tautybės Lietuvos Respublikos piliečio prašymu jo ir jo vaikų vardai ir pavardės Lietuvos Respublikos piliečio asmens tapatybę patvirtinančiuose dokumentuose ir civilinės būklės aktų įrašuose rašomi lotyniško pagrindo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rašmenimis.“</w:t>
                          </w:r>
                        </w:p>
                        <w:p>
                          <w:pPr>
                            <w:jc w:val="both"/>
                            <w:rPr>
                              <w:strike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7397ce2c3f54f4498abcdc77c6316c6"/>
            <w:lock w:val="sdtLocked"/>
            <w:richText/>
          </w:sdtPr>
          <w:sdtContent>
            <w:p>
              <w:pPr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7397ce2c3f54f4498abcdc77c6316c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7397ce2c3f54f4498abcdc77c6316c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 straipsnio pakeitimas</w:t>
                  </w:r>
                </w:sdtContent>
              </w:sdt>
            </w:p>
            <w:sdt>
              <w:sdtPr>
                <w:alias w:val="2 str. 1 d."/>
                <w:tag w:val="part_29fcf214b2bd42d8a5b048866efcbe32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9fcf214b2bd42d8a5b048866efcbe3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4 straipsnio 1 dalies 1 punktą ir jį išdėstyti taip: </w:t>
                  </w:r>
                </w:p>
                <w:sdt>
                  <w:sdtPr>
                    <w:alias w:val="citata"/>
                    <w:tag w:val="part_0cb330fa8db640ae87bd5acd405638ab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99f4ad5fe19747c3b78e549d8f9ec916"/>
                        <w:lock w:val="sdtLocked"/>
                        <w:richText/>
                      </w:sdtPr>
                      <w:sdtContent>
                        <w:p>
                          <w:pPr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9f4ad5fe19747c3b78e549d8f9ec91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vardas ir pavardė, dokumento šaltinyje įrašyti lotyniško pagrindo rašmenimis, nurašomi paraidžiui lotyniško pagrindo rašmenimis;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7fd2a59d59854c13ac9f0af91b81d8e6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fd2a59d59854c13ac9f0af91b81d8e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Pakeisti 4 straipsnio 1 dalies 2 punktą ir jį išdėstyti taip: </w:t>
                  </w:r>
                </w:p>
                <w:sdt>
                  <w:sdtPr>
                    <w:alias w:val="citata"/>
                    <w:tag w:val="part_9db453b46e254ca98f542e241e2bab0d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40cf79d4122843dd8465c73d36924b66"/>
                        <w:lock w:val="sdtLocked"/>
                        <w:richText/>
                      </w:sdtPr>
                      <w:sdtContent>
                        <w:p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0cf79d4122843dd8465c73d36924b6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vardas ir pavardė, dokumento šaltinyje įrašyti nelotyniško pagrindo rašmenimis, perrašomi lotyniško pagrindo rašmenimis;“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3 d."/>
                <w:tag w:val="part_8e969c35f7cc416f9c5d7d08a5d011e8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e969c35f7cc416f9c5d7d08a5d011e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Pakeisti 4 straipsnio 1 dalies 3 punktą ir jį išdėstyti taip: </w:t>
                  </w:r>
                </w:p>
                <w:sdt>
                  <w:sdtPr>
                    <w:alias w:val="citata"/>
                    <w:tag w:val="part_b57a2f3b4056472ba436cfefd53e6f32"/>
                    <w:lock w:val="sdtLocked"/>
                    <w:richText/>
                  </w:sdtPr>
                  <w:sdtContent>
                    <w:sdt>
                      <w:sdtPr>
                        <w:alias w:val="3 p."/>
                        <w:tag w:val="part_9d66770534d04e5db93e95851a67290b"/>
                        <w:lock w:val="sdtLocked"/>
                        <w:richText/>
                      </w:sdtPr>
                      <w:sdtContent>
                        <w:p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d66770534d04e5db93e95851a67290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vardas ir pavardė, tame pačiame dokumento šaltinyje įrašyti ir lotyniško, ir nelotyniško pagrindo rašmenimis, nurašomi paraidžiui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lotyniško pagrindo rašmenimis.“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4 d."/>
                <w:tag w:val="part_a1b306ce62234074aaa6c5d2e44c5dd8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1b306ce62234074aaa6c5d2e44c5dd8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Pakeisti 4 straipsnio 2 dalį ir ją išdėstyti taip: </w:t>
                  </w:r>
                </w:p>
                <w:sdt>
                  <w:sdtPr>
                    <w:alias w:val="citata"/>
                    <w:tag w:val="part_ea895c1e9a9f4148bde687d9d6f64680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a967b61e9f32409a968481413bb0e7be"/>
                        <w:lock w:val="sdtLocked"/>
                        <w:richText/>
                      </w:sdtPr>
                      <w:sdtContent>
                        <w:p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967b61e9f32409a968481413bb0e7b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Lietuvos Respublikos piliečio vardas ir pavardė Lietuvos Respublikos piliečio asmens tapatybę patvirtinančiuose dokumentuose ir civilinės būklės aktų įrašuose gali būti nurašomi arba perrašomi lotyniško pagrindo rašmenimis, jeigu:“ </w:t>
                          </w:r>
                        </w:p>
                        <w:p>
                          <w:pPr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dab50ebecd94427e8fe4eecf6ba20bfa"/>
            <w:lock w:val="sdtLocked"/>
            <w:richText/>
          </w:sdtPr>
          <w:sdtContent>
            <w:p>
              <w:pPr>
                <w:suppressAutoHyphens/>
                <w:jc w:val="both"/>
                <w:textAlignment w:val="baseline"/>
                <w:rPr>
                  <w:rFonts w:ascii="TimesLT" w:hAnsi="TimesLT"/>
                  <w:kern w:val="3"/>
                  <w:szCs w:val="24"/>
                </w:rPr>
              </w:pPr>
              <w:sdt>
                <w:sdtPr>
                  <w:alias w:val="Numeris"/>
                  <w:tag w:val="nr_dab50ebecd94427e8fe4eecf6ba20bfa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3"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kern w:val="3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ab50ebecd94427e8fe4eecf6ba20bfa"/>
                  <w:lock w:val="sdtLocked"/>
                  <w:richText/>
                </w:sdtPr>
                <w:sdtContent>
                  <w:r>
                    <w:rPr>
                      <w:b/>
                      <w:bCs/>
                      <w:kern w:val="3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4a339c5bb2d34fdb924caa725904e803"/>
                <w:lock w:val="sdtLocked"/>
                <w:richText/>
              </w:sdtPr>
              <w:sdtContent>
                <w:p>
                  <w:pPr>
                    <w:suppressAutoHyphens/>
                    <w:jc w:val="both"/>
                    <w:textAlignment w:val="baseline"/>
                    <w:rPr>
                      <w:kern w:val="3"/>
                      <w:szCs w:val="24"/>
                    </w:rPr>
                  </w:pPr>
                  <w:sdt>
                    <w:sdtPr>
                      <w:alias w:val="Numeris"/>
                      <w:tag w:val="nr_4a339c5bb2d34fdb924caa725904e803"/>
                      <w:lock w:val="sdtLocked"/>
                      <w:richText/>
                    </w:sdtPr>
                    <w:sdtContent>
                      <w:r>
                        <w:rPr>
                          <w:kern w:val="3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kern w:val="3"/>
                      <w:szCs w:val="24"/>
                    </w:rPr>
                    <w:t>. Šis įstatymas įsigalioja 2023 m. rugsėjo 1 d.</w:t>
                  </w:r>
                </w:p>
              </w:sdtContent>
            </w:sdt>
            <w:sdt>
              <w:sdtPr>
                <w:alias w:val="3 str. 2 d."/>
                <w:tag w:val="part_e970bc4a78c74034a218521634c5806e"/>
                <w:lock w:val="sdtLocked"/>
                <w:richText/>
              </w:sdtPr>
              <w:sdtContent>
                <w:p>
                  <w:pPr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970bc4a78c74034a218521634c5806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Respublikos Vyriausybė ir kitos institucijos pagal kompetenciją iki 2023 m. rugpjūčio 31 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 w:val="16"/>
                      <w:szCs w:val="16"/>
                    </w:rPr>
                  </w:pPr>
                </w:p>
                <w:p>
                  <w:pPr>
                    <w:spacing w:line="360" w:lineRule="auto"/>
                    <w:ind w:firstLine="720"/>
                    <w:jc w:val="both"/>
                    <w:sectPr>
                      <w:headerReference w:type="even" r:id="rId9"/>
                      <w:headerReference w:type="default" r:id="rId10"/>
                      <w:footerReference w:type="even" r:id="rId11"/>
                      <w:footerReference w:type="default" r:id="rId12"/>
                      <w:headerReference w:type="first" r:id="rId13"/>
                      <w:footerReference w:type="first" r:id="rId14"/>
                      <w:type w:val="continuous"/>
                      <w:pgSz w:w="11907" w:h="16840" w:code="9"/>
                      <w:pgMar w:top="1134" w:right="851" w:bottom="1134" w:left="1701" w:header="706" w:footer="706" w:gutter="0"/>
                      <w:cols w:space="1296"/>
                      <w:titlePg/>
                    </w:sectPr>
                  </w:pPr>
                </w:p>
                <w:p>
                  <w:pPr>
                    <w:tabs>
                      <w:tab w:val="center" w:pos="4153"/>
                      <w:tab w:val="right" w:pos="8306"/>
                    </w:tabs>
                    <w:rPr>
                      <w:rFonts w:ascii="TimesLT" w:hAnsi="TimesLT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2c889f2f3bd4884a548241dbff48a4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  <w:r>
                <w:t>Respublikos Prezidentas</w:t>
              </w:r>
            </w:p>
            <w:p>
              <w:pPr>
                <w:spacing w:line="360" w:lineRule="auto"/>
              </w:pPr>
            </w:p>
            <w:p>
              <w:r>
                <w:t>Teikia:</w:t>
              </w:r>
            </w:p>
            <w:p/>
            <w:p>
              <w:r>
                <w:t>Rita Tamašunienė</w:t>
              </w:r>
            </w:p>
            <w:p>
              <w:r>
                <w:t>Česlav Olševski</w:t>
                <w:tab/>
                <w:tab/>
                <w:tab/>
                <w:tab/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F13E4A0-5AAD-4B6D-BB2C-EBB97B39C2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105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41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79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5085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50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488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7931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1864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041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623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6881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253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72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BF049CB0801C1428C8CE09D78FB96E3" ma:contentTypeVersion="2" ma:contentTypeDescription="Kurkite naują dokumentą." ma:contentTypeScope="" ma:versionID="774a5f31a0b52100bd96fe61e17ac4a3">
  <xsd:schema xmlns:xsd="http://www.w3.org/2001/XMLSchema" xmlns:xs="http://www.w3.org/2001/XMLSchema" xmlns:p="http://schemas.microsoft.com/office/2006/metadata/properties" xmlns:ns2="aa98cbe6-76ad-4345-9b30-d62b7d582ea9" targetNamespace="http://schemas.microsoft.com/office/2006/metadata/properties" ma:root="true" ma:fieldsID="1fcf962c68776353e808112ee0fb9f39" ns2:_="">
    <xsd:import namespace="aa98cbe6-76ad-4345-9b30-d62b7d582ea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98cbe6-76ad-4345-9b30-d62b7d582e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b82a1b3352eb427cbe7d6030d6f18781" PartId="12e91fd95d174e8ba8e3114b44e26074">
    <Part Type="straipsnis" Nr="1" Abbr="1 str." Title="3 straipsnio pakeitimas" DocPartId="47dbd297af61443293fce6bf75776763" PartId="499aecaa33a14c998de3316042301009">
      <Part Type="strDalis" Nr="1" Abbr="1 str. 1 d." DocPartId="376804efdac047f5b8965c8e5cb2f8c2" PartId="d679ca73c25e4c5099d7cdd4015ee1b2">
        <Part Type="citata" DocPartId="90435d60efc147649649ece41b0f5da3" PartId="42c018959fa443ec92aa37c1fe930380">
          <Part Type="strDalis" Nr="3" Abbr="3 d." DocPartId="785d2a244c6f40bbaf3ac9751a449bf2" PartId="63149204dffa4e52957eec5c33666718"/>
        </Part>
      </Part>
    </Part>
    <Part Type="straipsnis" Nr="2" Abbr="2 str." Title="4 straipsnio pakeitimas" DocPartId="f8ac2087c71b449bacad1950183a4294" PartId="77397ce2c3f54f4498abcdc77c6316c6">
      <Part Type="strDalis" Nr="1" Abbr="2 str. 1 d." DocPartId="b74a54d7acce4d7cbc5b20ab63dc8638" PartId="29fcf214b2bd42d8a5b048866efcbe32">
        <Part Type="citata" DocPartId="aac3ea200bf9484cb9d6663810b14165" PartId="0cb330fa8db640ae87bd5acd405638ab">
          <Part Type="strPunktas" Nr="1" Abbr="1 p." DocPartId="be3f45d983d846179e623c004f94d5b5" PartId="99f4ad5fe19747c3b78e549d8f9ec916"/>
        </Part>
      </Part>
      <Part Type="strDalis" Nr="2" Abbr="2 str. 2 d." DocPartId="f56aca01b4aa4ed2a5da7fdba9caad1d" PartId="7fd2a59d59854c13ac9f0af91b81d8e6">
        <Part Type="citata" DocPartId="dd0a10a83cfd4ab1b341ec2300dc084c" PartId="9db453b46e254ca98f542e241e2bab0d">
          <Part Type="strPunktas" Nr="2" Abbr="2 p." DocPartId="102cba06cdb64151b52d6f7d7a2e2f8e" PartId="40cf79d4122843dd8465c73d36924b66"/>
        </Part>
      </Part>
      <Part Type="strDalis" Nr="3" Abbr="2 str. 3 d." DocPartId="70861158186e4f2ca669d1b288392b79" PartId="8e969c35f7cc416f9c5d7d08a5d011e8">
        <Part Type="citata" DocPartId="984932d589e94aafbbf21c35e74eeca3" PartId="b57a2f3b4056472ba436cfefd53e6f32">
          <Part Type="strPunktas" Nr="3" Abbr="3 p." DocPartId="b927fdc97b054c4d91f78c5cc2eb5e44" PartId="9d66770534d04e5db93e95851a67290b"/>
        </Part>
      </Part>
      <Part Type="strDalis" Nr="4" Abbr="2 str. 4 d." DocPartId="a4ca0fd453574028990e745de62e36c1" PartId="a1b306ce62234074aaa6c5d2e44c5dd8">
        <Part Type="citata" DocPartId="d56f870b52264d968a1e27ceb82bae94" PartId="ea895c1e9a9f4148bde687d9d6f64680">
          <Part Type="strDalis" Nr="2" Abbr="2 d." DocPartId="3f83c159f4d841138c055f29dfc732f6" PartId="a967b61e9f32409a968481413bb0e7be"/>
        </Part>
      </Part>
    </Part>
    <Part Type="straipsnis" Nr="3" Abbr="3 str." Title="Įstatymo įsigaliojimas" DocPartId="7e606d27db9e4452b06560e196b25fb7" PartId="dab50ebecd94427e8fe4eecf6ba20bfa">
      <Part Type="strDalis" Nr="1" Abbr="3 str. 1 d." DocPartId="af318f8432ee413482c78437cdca35f8" PartId="4a339c5bb2d34fdb924caa725904e803"/>
      <Part Type="strDalis" Nr="2" Abbr="3 str. 2 d." DocPartId="d4e94c9b608a49a39decb2ee12faf382" PartId="e970bc4a78c74034a218521634c5806e"/>
    </Part>
    <Part Type="signatura" DocPartId="39be8355bc794f2b80e3007b0c305854" PartId="a2c889f2f3bd4884a548241dbff48a4f"/>
  </Part>
</Parts>
</file>

<file path=customXml/itemProps1.xml><?xml version="1.0" encoding="utf-8"?>
<ds:datastoreItem xmlns:ds="http://schemas.openxmlformats.org/officeDocument/2006/customXml" ds:itemID="{65C5B847-3457-4C0F-9CEC-34ECC52A6D7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AFB105-EE33-4FB6-8E81-89E2024E39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98cbe6-76ad-4345-9b30-d62b7d582ea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5DB5C77-244A-45A2-A11C-FBC6BA1F4C95}">
  <ds:schemaRefs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aa98cbe6-76ad-4345-9b30-d62b7d582ea9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C43ECD82-9603-4411-AEDE-E8B66C6459B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249</Words>
  <Characters>1586</Characters>
  <Application>Microsoft Office Word</Application>
  <DocSecurity>4</DocSecurity>
  <Lines>46</Lines>
  <Paragraphs>30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1805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2022-09-01T13:39:00Z</dcterms:created>
  <dc:creator>„Windows“ vartotojas</dc:creator>
  <lastModifiedBy>adlibuser</lastModifiedBy>
  <lastPrinted>2022-08-31T09:58:00Z</lastPrinted>
  <dcterms:modified xsi:type="dcterms:W3CDTF">2022-09-01T13:39:00Z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0x0101003BF049CB0801C1428C8CE09D78FB96E3</vt:lpwstr>
  </property>
  <property fmtid="{D5CDD505-2E9C-101B-9397-08002B2CF9AE}" pid="3" name="_dlc_DocIdItemGuid">
    <vt:lpwstr>a8b217d8-70ae-4630-9bf6-dbf50f7758a8</vt:lpwstr>
  </property>
</Properties>
</file>