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d3d76b470a7449c94ab80eb4c266c9e"/>
        <w:lock w:val="sdtLocked"/>
        <w:richText/>
      </w:sdtPr>
      <w:sdtContent>
        <w:p w14:paraId="017281A6" w14:textId="77777777">
          <w:pPr>
            <w:ind w:right="-44"/>
            <w:jc w:val="center"/>
            <w:rPr>
              <w:lang w:val="en-US" w:eastAsia="lt-LT"/>
            </w:rPr>
          </w:pPr>
          <w:r>
            <w:rPr>
              <w:sz w:val="20"/>
              <w:lang w:val="en-US" w:eastAsia="lt-LT"/>
            </w:rPr>
            <w:object w:dxaOrig="696" w:dyaOrig="801" w14:anchorId="5D36E0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2.75pt" o:ole="" fillcolor="window">
                <v:imagedata r:id="rId7" o:title=""/>
              </v:shape>
              <o:OLEObject Type="Embed" ProgID="CorelPhotoPaint.Image.9" ShapeID="_x0000_i1025" DrawAspect="Content" ObjectID="_1822540388" r:id="rId8"/>
            </w:object>
          </w:r>
        </w:p>
        <w:p w14:paraId="20E4604C" w14:textId="77777777">
          <w:pPr>
            <w:jc w:val="center"/>
            <w:rPr>
              <w:sz w:val="10"/>
              <w:szCs w:val="24"/>
              <w:lang w:eastAsia="lt-LT"/>
            </w:rPr>
          </w:pPr>
        </w:p>
        <w:p w14:paraId="744F16C7" w14:textId="77777777">
          <w:pPr>
            <w:keepNext/>
            <w:ind w:left="142" w:right="-44"/>
            <w:jc w:val="center"/>
            <w:rPr>
              <w:b/>
              <w:sz w:val="28"/>
              <w:szCs w:val="28"/>
            </w:rPr>
          </w:pPr>
          <w:r>
            <w:rPr>
              <w:b/>
              <w:sz w:val="28"/>
              <w:szCs w:val="28"/>
            </w:rPr>
            <w:t>VILNIAUS RAJONO SAVIVALDYBĖS TARYBA</w:t>
          </w:r>
        </w:p>
        <w:p w14:paraId="1929CD77" w14:textId="77777777">
          <w:pPr>
            <w:keepNext/>
            <w:ind w:right="-44"/>
            <w:jc w:val="center"/>
            <w:rPr>
              <w:b/>
              <w:sz w:val="28"/>
              <w:szCs w:val="28"/>
            </w:rPr>
          </w:pPr>
        </w:p>
        <w:p w14:paraId="3126448B" w14:textId="5E8CF929">
          <w:pPr>
            <w:jc w:val="center"/>
            <w:rPr>
              <w:b/>
              <w:szCs w:val="24"/>
              <w:lang w:eastAsia="lt-LT"/>
            </w:rPr>
          </w:pPr>
          <w:r>
            <w:rPr>
              <w:b/>
              <w:szCs w:val="24"/>
              <w:lang w:eastAsia="lt-LT"/>
            </w:rPr>
            <w:t>SPRENDIMAS</w:t>
          </w:r>
        </w:p>
        <w:p w14:paraId="4A2D1A16" w14:textId="0732EABE">
          <w:pPr>
            <w:jc w:val="center"/>
            <w:rPr>
              <w:b/>
              <w:szCs w:val="24"/>
              <w:lang w:eastAsia="lt-LT"/>
            </w:rPr>
          </w:pPr>
          <w:r>
            <w:rPr>
              <w:b/>
              <w:szCs w:val="24"/>
              <w:lang w:eastAsia="lt-LT"/>
            </w:rPr>
            <w:t xml:space="preserve">DĖL PRITARIMO </w:t>
          </w:r>
          <w:r>
            <w:rPr>
              <w:b/>
              <w:caps/>
              <w:szCs w:val="24"/>
              <w:lang w:eastAsia="lt-LT"/>
            </w:rPr>
            <w:t>vietos projektAMS, finansuotiNIEMS pagal</w:t>
          </w:r>
          <w:r>
            <w:rPr>
              <w:b/>
              <w:szCs w:val="24"/>
              <w:lang w:eastAsia="lt-LT"/>
            </w:rPr>
            <w:t xml:space="preserve"> VIETOS PLĖTROS STRATEGIJOS „VILNIAUS RAJONO VIETOS VEIKLOS GRUPĖS 2023–2028 METŲ VIETOS PLĖTROS STRATEGIJOS“ PRIEMONĘ „STIPRESNIO, ATSPARAUS, APJUNGTO (INTEGRUOTO) IR KLESTINČIO VILNIAUS RAJONO KŪRIMAS“, JŲ FINANSAVIMUI IR ĮGALIOJIMŲ SUTEIKIMUI</w:t>
          </w:r>
        </w:p>
        <w:p w14:paraId="0555DDDD" w14:textId="3174D519">
          <w:pPr>
            <w:tabs>
              <w:tab w:val="left" w:pos="7762"/>
            </w:tabs>
            <w:ind w:firstLine="7762"/>
            <w:rPr>
              <w:b/>
              <w:szCs w:val="24"/>
              <w:lang w:eastAsia="lt-LT"/>
            </w:rPr>
          </w:pPr>
        </w:p>
        <w:p w14:paraId="6E3B053D" w14:textId="77777777">
          <w:pPr>
            <w:jc w:val="center"/>
            <w:rPr>
              <w:b/>
              <w:szCs w:val="24"/>
              <w:lang w:eastAsia="lt-LT"/>
            </w:rPr>
          </w:pPr>
        </w:p>
        <w:p w14:paraId="6944EBEB" w14:textId="7CDF370C">
          <w:pPr>
            <w:jc w:val="center"/>
            <w:rPr>
              <w:szCs w:val="24"/>
              <w:lang w:eastAsia="lt-LT"/>
            </w:rPr>
          </w:pPr>
          <w:r>
            <w:rPr>
              <w:szCs w:val="24"/>
              <w:lang w:eastAsia="lt-LT"/>
            </w:rPr>
            <w:t xml:space="preserve">2025  m.                d. Nr. T3-</w:t>
          </w:r>
        </w:p>
        <w:p w14:paraId="141B92D4" w14:textId="77777777">
          <w:pPr>
            <w:jc w:val="center"/>
            <w:rPr>
              <w:szCs w:val="24"/>
              <w:lang w:eastAsia="lt-LT"/>
            </w:rPr>
          </w:pPr>
          <w:r>
            <w:rPr>
              <w:szCs w:val="24"/>
              <w:lang w:eastAsia="lt-LT"/>
            </w:rPr>
            <w:t>Vilnius</w:t>
          </w:r>
        </w:p>
        <w:p w14:paraId="229B5A56" w14:textId="77777777">
          <w:pPr>
            <w:tabs>
              <w:tab w:val="left" w:pos="1260"/>
            </w:tabs>
            <w:spacing w:line="360" w:lineRule="auto"/>
            <w:ind w:right="96" w:firstLine="902"/>
            <w:jc w:val="both"/>
            <w:rPr>
              <w:szCs w:val="24"/>
              <w:lang w:eastAsia="lt-LT"/>
            </w:rPr>
          </w:pPr>
        </w:p>
        <w:sdt>
          <w:sdtPr>
            <w:alias w:val="preambule"/>
            <w:tag w:val="part_511f8ad245804558a6b9810b7222bd2b"/>
            <w:lock w:val="sdtLocked"/>
            <w:richText/>
          </w:sdtPr>
          <w:sdtContent>
            <w:p w14:paraId="3CE55CC3" w14:textId="1FAAFA3F">
              <w:pPr>
                <w:tabs>
                  <w:tab w:val="left" w:pos="1260"/>
                </w:tabs>
                <w:spacing w:line="276" w:lineRule="auto"/>
                <w:ind w:right="96" w:firstLine="902"/>
                <w:jc w:val="both"/>
                <w:rPr>
                  <w:bCs/>
                  <w:szCs w:val="24"/>
                  <w:lang w:eastAsia="lt-LT"/>
                </w:rPr>
              </w:pPr>
              <w:r>
                <w:rPr>
                  <w:szCs w:val="24"/>
                  <w:lang w:eastAsia="lt-LT"/>
                </w:rPr>
                <w:t xml:space="preserve">Vadovaudamasi Lietuvos Respublikos vietos savivaldos įstatymo 6 straipsnio 13 ir 29 punktais, Vietos projektų, įgyvendinamų bendruomenių inicijuotos vietos plėtros būdu, administravimo taisyklėmis, patvirtintomis Lietuvos Respublikos ūkio ministro 2023 m. rugpjūčio 4 d. įsakymu Nr. 3D-528 „Dėl Vietos projektų, įgyvendinamų bendruomenių inicijuotos vietos plėtros būdu, administravimo taisyklių patvirtinimo“, Vilniaus rajono vietos veiklos grupės 2023–2028 metų vietos plėtros strategija, patvirtinta Lietuvos Respublikos ūkio ministro 2023 m. spalio 24 d. įsakymu Nr. 3D-696 „Dėl Vietos plėtros strategijų, kurioms skiriama parama pagal Lietuvos žemės ūkio ir kaimo plėtros 2023–2027 metų strateginio plano priemonę „Bendruomenių inicijuota vietos plėtra (LEADER), sąrašo patvirtinimo“, Vilniaus rajono savivaldybės taryba </w:t>
                <w:br/>
              </w:r>
              <w:r>
                <w:rPr>
                  <w:spacing w:val="30"/>
                  <w:szCs w:val="24"/>
                  <w:lang w:eastAsia="lt-LT"/>
                </w:rPr>
                <w:t>n u s p r e n d ž i a:</w:t>
              </w:r>
            </w:p>
          </w:sdtContent>
        </w:sdt>
        <w:sdt>
          <w:sdtPr>
            <w:alias w:val="1 p."/>
            <w:tag w:val="part_925f5aa075764f5198c9b02f40ec56ee"/>
            <w:lock w:val="sdtLocked"/>
            <w:richText/>
          </w:sdtPr>
          <w:sdtContent>
            <w:p w14:paraId="462479EC" w14:textId="41D50639">
              <w:pPr>
                <w:tabs>
                  <w:tab w:val="left" w:pos="993"/>
                </w:tabs>
                <w:spacing w:line="276" w:lineRule="auto"/>
                <w:ind w:firstLine="680"/>
                <w:jc w:val="both"/>
                <w:rPr>
                  <w:bCs/>
                  <w:szCs w:val="24"/>
                  <w:lang w:eastAsia="lt-LT"/>
                </w:rPr>
              </w:pPr>
              <w:sdt>
                <w:sdtPr>
                  <w:alias w:val="Numeris"/>
                  <w:tag w:val="nr_925f5aa075764f5198c9b02f40ec56ee"/>
                  <w:lock w:val="sdtLocked"/>
                  <w:richText/>
                </w:sdtPr>
                <w:sdtContent>
                  <w:r>
                    <w:rPr>
                      <w:bCs/>
                      <w:szCs w:val="24"/>
                      <w:lang w:eastAsia="lt-LT"/>
                    </w:rPr>
                    <w:t>1</w:t>
                  </w:r>
                </w:sdtContent>
              </w:sdt>
              <w:r>
                <w:rPr>
                  <w:bCs/>
                  <w:szCs w:val="24"/>
                  <w:lang w:eastAsia="lt-LT"/>
                </w:rPr>
                <w:t>.</w:t>
                <w:tab/>
              </w:r>
              <w:r>
                <w:rPr>
                  <w:szCs w:val="24"/>
                  <w:lang w:eastAsia="lt-LT"/>
                </w:rPr>
                <w:t xml:space="preserve">Pritarti šiems Vilniaus rajono savivaldybės administracijos (toliau – Administracija) vietos projektams: </w:t>
              </w:r>
              <w:r>
                <w:rPr>
                  <w:bCs/>
                  <w:iCs/>
                  <w:szCs w:val="24"/>
                  <w:lang w:eastAsia="lt-LT"/>
                </w:rPr>
                <w:t xml:space="preserve">„Zujūnų sporto aikštelės atnaujinimas ir modernizavimas“, „Kasmiškių kultūros paskirties pastato atnaujinimas ir modernizavimas, siekiant pritaikyti jį bendruomeninei veiklai“ (toliau – Vietos projektai), </w:t>
              </w:r>
              <w:r>
                <w:rPr>
                  <w:szCs w:val="24"/>
                  <w:lang w:eastAsia="lt-LT"/>
                </w:rPr>
                <w:t>finansuotiniems pagal Vilniaus rajono vietos veiklos grupės 2023–2028 metų vietos plėtros strategijos priemonę „Stipresnio, atsparaus, apjungto (integruoto) ir klestinčio Vilniaus rajono kūrimas“.</w:t>
              </w:r>
            </w:p>
          </w:sdtContent>
        </w:sdt>
        <w:sdt>
          <w:sdtPr>
            <w:alias w:val="2 p."/>
            <w:tag w:val="part_9e7f52d2b4a045a48ef579358717ed62"/>
            <w:lock w:val="sdtLocked"/>
            <w:richText/>
          </w:sdtPr>
          <w:sdtContent>
            <w:p w14:paraId="0F37F096" w14:textId="588A0455">
              <w:pPr>
                <w:tabs>
                  <w:tab w:val="left" w:pos="993"/>
                </w:tabs>
                <w:spacing w:line="276" w:lineRule="auto"/>
                <w:ind w:firstLine="680"/>
                <w:jc w:val="both"/>
                <w:rPr>
                  <w:bCs/>
                  <w:szCs w:val="24"/>
                  <w:lang w:eastAsia="lt-LT"/>
                </w:rPr>
              </w:pPr>
              <w:sdt>
                <w:sdtPr>
                  <w:alias w:val="Numeris"/>
                  <w:tag w:val="nr_9e7f52d2b4a045a48ef579358717ed62"/>
                  <w:lock w:val="sdtLocked"/>
                  <w:richText/>
                </w:sdtPr>
                <w:sdtContent>
                  <w:r>
                    <w:rPr>
                      <w:bCs/>
                      <w:szCs w:val="24"/>
                      <w:lang w:eastAsia="lt-LT"/>
                    </w:rPr>
                    <w:t>2</w:t>
                  </w:r>
                </w:sdtContent>
              </w:sdt>
              <w:r>
                <w:rPr>
                  <w:bCs/>
                  <w:szCs w:val="24"/>
                  <w:lang w:eastAsia="lt-LT"/>
                </w:rPr>
                <w:t>.</w:t>
                <w:tab/>
              </w:r>
              <w:r>
                <w:rPr>
                  <w:szCs w:val="24"/>
                  <w:lang w:eastAsia="lt-LT"/>
                </w:rPr>
                <w:t>Įgalioti Administraciją pasirašyti ir pateikti Vietos projektų paraiškas, pasirašyti visus su Vietos projektais susijusius dokumentus, užtikrinti tinkamą Vietos projektų įgyvendinimą.</w:t>
              </w:r>
            </w:p>
          </w:sdtContent>
        </w:sdt>
        <w:sdt>
          <w:sdtPr>
            <w:alias w:val="3 p."/>
            <w:tag w:val="part_288b6d047a8b4f37a2f683dd520a201b"/>
            <w:lock w:val="sdtLocked"/>
            <w:richText/>
          </w:sdtPr>
          <w:sdtContent>
            <w:p w14:paraId="1EBA016C" w14:textId="543D8E54">
              <w:pPr>
                <w:tabs>
                  <w:tab w:val="left" w:pos="993"/>
                </w:tabs>
                <w:spacing w:line="276" w:lineRule="auto"/>
                <w:ind w:firstLine="680"/>
                <w:jc w:val="both"/>
                <w:rPr>
                  <w:bCs/>
                  <w:szCs w:val="24"/>
                  <w:lang w:eastAsia="lt-LT"/>
                </w:rPr>
              </w:pPr>
              <w:sdt>
                <w:sdtPr>
                  <w:alias w:val="Numeris"/>
                  <w:tag w:val="nr_288b6d047a8b4f37a2f683dd520a201b"/>
                  <w:lock w:val="sdtLocked"/>
                  <w:richText/>
                </w:sdtPr>
                <w:sdtContent>
                  <w:r>
                    <w:rPr>
                      <w:bCs/>
                      <w:szCs w:val="24"/>
                      <w:lang w:eastAsia="lt-LT"/>
                    </w:rPr>
                    <w:t>3</w:t>
                  </w:r>
                </w:sdtContent>
              </w:sdt>
              <w:r>
                <w:rPr>
                  <w:bCs/>
                  <w:szCs w:val="24"/>
                  <w:lang w:eastAsia="lt-LT"/>
                </w:rPr>
                <w:t>.</w:t>
                <w:tab/>
              </w:r>
              <w:r>
                <w:rPr>
                  <w:szCs w:val="24"/>
                  <w:lang w:eastAsia="lt-LT"/>
                </w:rPr>
                <w:t>Gavus finansavimą užtikrinti ir numatyti ne mažiau kaip 60 proc. bendros Vietos projektų vertės dalinį finansavimą iš Vilniaus rajono savivaldybės biudžeto lėšų.</w:t>
              </w:r>
            </w:p>
          </w:sdtContent>
        </w:sdt>
        <w:sdt>
          <w:sdtPr>
            <w:alias w:val="4 p."/>
            <w:tag w:val="part_1845e49a665d4c9389d2c4396ce21524"/>
            <w:lock w:val="sdtLocked"/>
            <w:richText/>
          </w:sdtPr>
          <w:sdtContent>
            <w:p w14:paraId="5FDB1804" w14:textId="33B8D12E">
              <w:pPr>
                <w:tabs>
                  <w:tab w:val="left" w:pos="993"/>
                </w:tabs>
                <w:spacing w:line="276" w:lineRule="auto"/>
                <w:ind w:firstLine="680"/>
                <w:jc w:val="both"/>
                <w:rPr>
                  <w:bCs/>
                  <w:szCs w:val="24"/>
                  <w:lang w:eastAsia="lt-LT"/>
                </w:rPr>
              </w:pPr>
              <w:sdt>
                <w:sdtPr>
                  <w:alias w:val="Numeris"/>
                  <w:tag w:val="nr_1845e49a665d4c9389d2c4396ce21524"/>
                  <w:lock w:val="sdtLocked"/>
                  <w:richText/>
                </w:sdtPr>
                <w:sdtContent>
                  <w:r>
                    <w:rPr>
                      <w:bCs/>
                      <w:szCs w:val="24"/>
                      <w:lang w:eastAsia="lt-LT"/>
                    </w:rPr>
                    <w:t>4</w:t>
                  </w:r>
                </w:sdtContent>
              </w:sdt>
              <w:r>
                <w:rPr>
                  <w:bCs/>
                  <w:szCs w:val="24"/>
                  <w:lang w:eastAsia="lt-LT"/>
                </w:rPr>
                <w:t>.</w:t>
                <w:tab/>
              </w:r>
              <w:r>
                <w:rPr>
                  <w:szCs w:val="24"/>
                  <w:lang w:eastAsia="lt-LT"/>
                </w:rPr>
                <w:t>Įsipareigoti padengti netinkamas finansuoti, tačiau Vietos projektams įgyvendinti būtinas išlaidas, ir tinkamų finansuoti išlaidų dalį, kurių nepadengia Vietos projektams skiriamas finansavimas.</w:t>
              </w:r>
            </w:p>
          </w:sdtContent>
        </w:sdt>
        <w:sdt>
          <w:sdtPr>
            <w:alias w:val="5 p."/>
            <w:tag w:val="part_4ef81a05c6cd4ca8ba6b092ed6fa6447"/>
            <w:lock w:val="sdtLocked"/>
            <w:richText/>
          </w:sdtPr>
          <w:sdtContent>
            <w:p w14:paraId="294C371C" w14:textId="6D5D6A02">
              <w:pPr>
                <w:tabs>
                  <w:tab w:val="left" w:pos="993"/>
                </w:tabs>
                <w:spacing w:line="276" w:lineRule="auto"/>
                <w:ind w:firstLine="680"/>
                <w:jc w:val="both"/>
                <w:rPr>
                  <w:bCs/>
                  <w:szCs w:val="24"/>
                  <w:lang w:eastAsia="lt-LT"/>
                </w:rPr>
              </w:pPr>
              <w:sdt>
                <w:sdtPr>
                  <w:alias w:val="Numeris"/>
                  <w:tag w:val="nr_4ef81a05c6cd4ca8ba6b092ed6fa6447"/>
                  <w:lock w:val="sdtLocked"/>
                  <w:richText/>
                </w:sdtPr>
                <w:sdtContent>
                  <w:r>
                    <w:rPr>
                      <w:bCs/>
                      <w:szCs w:val="24"/>
                      <w:lang w:eastAsia="lt-LT"/>
                    </w:rPr>
                    <w:t>5</w:t>
                  </w:r>
                </w:sdtContent>
              </w:sdt>
              <w:r>
                <w:rPr>
                  <w:bCs/>
                  <w:szCs w:val="24"/>
                  <w:lang w:eastAsia="lt-LT"/>
                </w:rPr>
                <w:t>.</w:t>
                <w:tab/>
              </w:r>
              <w:r>
                <w:rPr>
                  <w:szCs w:val="24"/>
                  <w:lang w:eastAsia="lt-LT"/>
                </w:rPr>
                <w:t>Užtikrinti Vietos projektų tęstinumą 5 metus po Vietos projektų įgyvendinimo pabaigos.</w:t>
              </w:r>
            </w:p>
          </w:sdtContent>
        </w:sdt>
        <w:sdt>
          <w:sdtPr>
            <w:alias w:val="6 p."/>
            <w:tag w:val="part_9f171a4c752c4670b85a8fb6d9a17a52"/>
            <w:lock w:val="sdtLocked"/>
            <w:richText/>
          </w:sdtPr>
          <w:sdtContent>
            <w:p w14:paraId="6BEAE704" w14:textId="6601C7DE">
              <w:pPr>
                <w:tabs>
                  <w:tab w:val="left" w:pos="993"/>
                </w:tabs>
                <w:spacing w:line="276" w:lineRule="auto"/>
                <w:ind w:firstLine="680"/>
                <w:jc w:val="both"/>
                <w:rPr>
                  <w:bCs/>
                  <w:szCs w:val="24"/>
                  <w:lang w:eastAsia="lt-LT"/>
                </w:rPr>
              </w:pPr>
              <w:sdt>
                <w:sdtPr>
                  <w:alias w:val="Numeris"/>
                  <w:tag w:val="nr_9f171a4c752c4670b85a8fb6d9a17a52"/>
                  <w:lock w:val="sdtLocked"/>
                  <w:richText/>
                </w:sdtPr>
                <w:sdtContent>
                  <w:r>
                    <w:rPr>
                      <w:bCs/>
                      <w:szCs w:val="24"/>
                      <w:lang w:eastAsia="lt-LT"/>
                    </w:rPr>
                    <w:t>6</w:t>
                  </w:r>
                </w:sdtContent>
              </w:sdt>
              <w:r>
                <w:rPr>
                  <w:bCs/>
                  <w:szCs w:val="24"/>
                  <w:lang w:eastAsia="lt-LT"/>
                </w:rPr>
                <w:t>.</w:t>
                <w:tab/>
              </w:r>
              <w:r>
                <w:rPr>
                  <w:szCs w:val="24"/>
                  <w:lang w:eastAsia="lt-LT"/>
                </w:rPr>
                <w:t>Skelbti šį sprendimą Vilniaus rajono savivaldybės interneto svetainėje.</w:t>
              </w:r>
            </w:p>
            <w:p w14:paraId="2DAD727D" w14:textId="77777777">
              <w:pPr>
                <w:jc w:val="both"/>
                <w:rPr>
                  <w:szCs w:val="24"/>
                  <w:lang w:eastAsia="lt-LT"/>
                </w:rPr>
              </w:pPr>
            </w:p>
            <w:p w14:paraId="720DE22D" w14:textId="77777777">
              <w:pPr>
                <w:jc w:val="both"/>
                <w:rPr>
                  <w:szCs w:val="24"/>
                  <w:lang w:eastAsia="lt-LT"/>
                </w:rPr>
              </w:pPr>
            </w:p>
            <w:tbl>
              <w:tblPr>
                <w:tblW w:w="0" w:type="auto"/>
                <w:tblLook w:val="04A0" w:firstRow="1" w:lastRow="0" w:firstColumn="1" w:lastColumn="0" w:noHBand="0" w:noVBand="1"/>
              </w:tblPr>
              <w:tblGrid>
                <w:gridCol w:w="4820"/>
                <w:gridCol w:w="4818"/>
              </w:tblGrid>
              <w:tr w14:paraId="383ADA8F" w14:textId="77777777">
                <w:tc>
                  <w:tcPr>
                    <w:tcW w:w="4820" w:type="dxa"/>
                  </w:tcPr>
                  <w:p w14:paraId="464BB8B2" w14:textId="77777777">
                    <w:pPr>
                      <w:ind w:right="98"/>
                      <w:rPr>
                        <w:szCs w:val="24"/>
                        <w:lang w:eastAsia="lt-LT"/>
                      </w:rPr>
                    </w:pPr>
                    <w:r>
                      <w:rPr>
                        <w:szCs w:val="24"/>
                        <w:lang w:eastAsia="lt-LT"/>
                      </w:rPr>
                      <w:t>Savivaldybės meras</w:t>
                    </w:r>
                  </w:p>
                </w:tc>
                <w:tc>
                  <w:tcPr>
                    <w:tcW w:w="4818" w:type="dxa"/>
                  </w:tcPr>
                  <w:p w14:paraId="61F968EB" w14:textId="77777777">
                    <w:pPr>
                      <w:ind w:right="98"/>
                      <w:jc w:val="right"/>
                      <w:rPr>
                        <w:szCs w:val="24"/>
                        <w:lang w:eastAsia="lt-LT"/>
                      </w:rPr>
                    </w:pPr>
                    <w:r>
                      <w:rPr>
                        <w:szCs w:val="24"/>
                        <w:lang w:eastAsia="lt-LT"/>
                      </w:rPr>
                      <w:t>Robert Duchnevič</w:t>
                    </w:r>
                  </w:p>
                </w:tc>
              </w:tr>
            </w:tbl>
            <w:p w14:paraId="44DF7BF6" w14:textId="77777777">
              <w:pPr>
                <w:jc w:val="both"/>
                <w:rPr>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FE6A9A" w14:textId="77777777">
      <w:pPr>
        <w:rPr>
          <w:szCs w:val="24"/>
          <w:lang w:eastAsia="lt-LT"/>
        </w:rPr>
      </w:pPr>
      <w:r>
        <w:rPr>
          <w:szCs w:val="24"/>
          <w:lang w:eastAsia="lt-LT"/>
        </w:rPr>
        <w:separator/>
      </w:r>
    </w:p>
  </w:endnote>
  <w:endnote w:type="continuationSeparator" w:id="0">
    <w:p w14:paraId="1D2214F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B52923" w14:textId="77777777">
      <w:pPr>
        <w:rPr>
          <w:szCs w:val="24"/>
          <w:lang w:eastAsia="lt-LT"/>
        </w:rPr>
      </w:pPr>
      <w:r>
        <w:rPr>
          <w:szCs w:val="24"/>
          <w:lang w:eastAsia="lt-LT"/>
        </w:rPr>
        <w:separator/>
      </w:r>
    </w:p>
  </w:footnote>
  <w:footnote w:type="continuationSeparator" w:id="0">
    <w:p w14:paraId="45326288"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5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8E68962"/>
  <w15:chartTrackingRefBased/>
  <w15:docId w15:val="{311D679E-0D48-4B5A-8BB7-548FF15FE60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2299682">
      <w:bodyDiv w:val="1"/>
      <w:marLeft w:val="0"/>
      <w:marRight w:val="0"/>
      <w:marTop w:val="0"/>
      <w:marBottom w:val="0"/>
      <w:divBdr>
        <w:top w:val="none" w:sz="0" w:space="0" w:color="auto"/>
        <w:left w:val="none" w:sz="0" w:space="0" w:color="auto"/>
        <w:bottom w:val="none" w:sz="0" w:space="0" w:color="auto"/>
        <w:right w:val="none" w:sz="0" w:space="0" w:color="auto"/>
      </w:divBdr>
    </w:div>
    <w:div w:id="505942502">
      <w:bodyDiv w:val="1"/>
      <w:marLeft w:val="0"/>
      <w:marRight w:val="0"/>
      <w:marTop w:val="0"/>
      <w:marBottom w:val="0"/>
      <w:divBdr>
        <w:top w:val="none" w:sz="0" w:space="0" w:color="auto"/>
        <w:left w:val="none" w:sz="0" w:space="0" w:color="auto"/>
        <w:bottom w:val="none" w:sz="0" w:space="0" w:color="auto"/>
        <w:right w:val="none" w:sz="0" w:space="0" w:color="auto"/>
      </w:divBdr>
    </w:div>
    <w:div w:id="699206686">
      <w:bodyDiv w:val="1"/>
      <w:marLeft w:val="0"/>
      <w:marRight w:val="0"/>
      <w:marTop w:val="0"/>
      <w:marBottom w:val="0"/>
      <w:divBdr>
        <w:top w:val="none" w:sz="0" w:space="0" w:color="auto"/>
        <w:left w:val="none" w:sz="0" w:space="0" w:color="auto"/>
        <w:bottom w:val="none" w:sz="0" w:space="0" w:color="auto"/>
        <w:right w:val="none" w:sz="0" w:space="0" w:color="auto"/>
      </w:divBdr>
    </w:div>
    <w:div w:id="1059552856">
      <w:bodyDiv w:val="1"/>
      <w:marLeft w:val="0"/>
      <w:marRight w:val="0"/>
      <w:marTop w:val="0"/>
      <w:marBottom w:val="0"/>
      <w:divBdr>
        <w:top w:val="none" w:sz="0" w:space="0" w:color="auto"/>
        <w:left w:val="none" w:sz="0" w:space="0" w:color="auto"/>
        <w:bottom w:val="none" w:sz="0" w:space="0" w:color="auto"/>
        <w:right w:val="none" w:sz="0" w:space="0" w:color="auto"/>
      </w:divBdr>
    </w:div>
    <w:div w:id="1059749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2dfcb7205344a79b63e1d54a6d3a52e" PartId="7d3d76b470a7449c94ab80eb4c266c9e">
    <Part Type="preambule" DocPartId="2d1ea2c800824ebe9ee5bb5fdf424571" PartId="511f8ad245804558a6b9810b7222bd2b"/>
    <Part Type="punktas" Nr="1" Abbr="1 p." DocPartId="f26276f5392643468ef23088e43dc03d" PartId="925f5aa075764f5198c9b02f40ec56ee"/>
    <Part Type="punktas" Nr="2" Abbr="2 p." DocPartId="0040353ae7874ad686936ef6fc43f7d4" PartId="9e7f52d2b4a045a48ef579358717ed62"/>
    <Part Type="punktas" Nr="3" Abbr="3 p." DocPartId="b713bbdac82540c38adad7f939e5ba72" PartId="288b6d047a8b4f37a2f683dd520a201b"/>
    <Part Type="punktas" Nr="4" Abbr="4 p." DocPartId="ab939a9a4a634f34a53c6d282d83a8b7" PartId="1845e49a665d4c9389d2c4396ce21524"/>
    <Part Type="punktas" Nr="5" Abbr="5 p." DocPartId="1c4f786c6d544eb6b5ff1cdc0ce49cff" PartId="4ef81a05c6cd4ca8ba6b092ed6fa6447"/>
    <Part Type="punktas" Nr="6" Abbr="6 p." DocPartId="e44ca395a27d428c8c3f70453410fd78" PartId="9f171a4c752c4670b85a8fb6d9a17a52"/>
  </Part>
</Parts>
</file>

<file path=customXml/itemProps1.xml><?xml version="1.0" encoding="utf-8"?>
<ds:datastoreItem xmlns:ds="http://schemas.openxmlformats.org/officeDocument/2006/customXml" ds:itemID="{63758B8D-009C-48B3-8482-1FB7F329F9AD}">
  <ds:schemaRefs>
    <ds:schemaRef ds:uri="http://schemas.openxmlformats.org/officeDocument/2006/bibliography"/>
  </ds:schemaRefs>
</ds:datastoreItem>
</file>

<file path=customXml/itemProps2.xml><?xml version="1.0" encoding="utf-8"?>
<ds:datastoreItem xmlns:ds="http://schemas.openxmlformats.org/officeDocument/2006/customXml" ds:itemID="{C9032711-7029-49D4-8359-86A9624D2E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312</Words>
  <Characters>2234</Characters>
  <Application>Microsoft Office Word</Application>
  <DocSecurity>4</DocSecurity>
  <Lines>45</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Vilniaus rajono savivaldybe</Company>
  <LinksUpToDate>false</LinksUpToDate>
  <CharactersWithSpaces>2530</CharactersWithSpaces>
  <SharedDoc>false</SharedDoc>
  <HyperlinkBase/>
  <HLinks>
    <vt:vector size="6" baseType="variant">
      <vt:variant>
        <vt:i4>4390947</vt:i4>
      </vt:variant>
      <vt:variant>
        <vt:i4>3</vt:i4>
      </vt:variant>
      <vt:variant>
        <vt:i4>0</vt:i4>
      </vt:variant>
      <vt:variant>
        <vt:i4>5</vt:i4>
      </vt:variant>
      <vt:variant>
        <vt:lpwstr>mailto:Elina.Dovgerd@vrsa.lt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2025-10-21T05:25:00Z</dcterms:created>
  <dc:creator>anamat</dc:creator>
  <lastModifiedBy>adlibuser</lastModifiedBy>
  <lastPrinted>2018-06-13T06:56:00Z</lastPrinted>
  <dcterms:modified xsi:type="dcterms:W3CDTF">2025-10-21T05:25:00Z</dcterms:modified>
  <revision>2</revision>
  <dc:title/>
</coreProperties>
</file>