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04f3edbf1904047a6da6d0e4881a214"/>
        <w:lock w:val="sdtLocked"/>
        <w:richText/>
      </w:sdtPr>
      <w:sdtContent>
        <w:p>
          <w:pPr>
            <w:tabs>
              <w:tab w:val="center" w:pos="4986"/>
              <w:tab w:val="right" w:pos="9972"/>
            </w:tabs>
          </w:pPr>
        </w:p>
        <w:p>
          <w:pPr>
            <w:tabs>
              <w:tab w:val="center" w:pos="4819"/>
              <w:tab w:val="right" w:pos="9638"/>
            </w:tabs>
            <w:textAlignment w:val="baseline"/>
          </w:pPr>
        </w:p>
        <w:p>
          <w:pPr>
            <w:tabs>
              <w:tab w:val="left" w:pos="7371"/>
              <w:tab w:val="left" w:pos="7513"/>
            </w:tabs>
            <w:ind w:right="-143" w:firstLine="7230"/>
            <w:rPr>
              <w:b/>
              <w:bCs/>
              <w:lang w:eastAsia="lt-LT"/>
            </w:rPr>
          </w:pPr>
          <w:r>
            <w:rPr>
              <w:b/>
              <w:bCs/>
              <w:lang w:eastAsia="lt-LT"/>
            </w:rPr>
            <w:t>Projektas</w:t>
          </w:r>
        </w:p>
        <w:p>
          <w:pPr>
            <w:tabs>
              <w:tab w:val="left" w:pos="7371"/>
              <w:tab w:val="left" w:pos="7513"/>
            </w:tabs>
            <w:ind w:right="-143" w:firstLine="7230"/>
            <w:rPr>
              <w:b/>
              <w:bCs/>
              <w:lang w:eastAsia="lt-LT"/>
            </w:rPr>
          </w:pPr>
        </w:p>
        <w:p>
          <w:pPr>
            <w:tabs>
              <w:tab w:val="center" w:pos="4153"/>
              <w:tab w:val="right" w:pos="8306"/>
            </w:tabs>
            <w:suppressAutoHyphens/>
            <w:ind w:firstLine="7230"/>
            <w:textAlignment w:val="baseline"/>
            <w:rPr>
              <w:szCs w:val="24"/>
            </w:rPr>
          </w:pPr>
        </w:p>
        <w:p>
          <w:pPr>
            <w:jc w:val="center"/>
            <w:textAlignment w:val="baseline"/>
            <w:rPr>
              <w:b/>
              <w:szCs w:val="24"/>
            </w:rPr>
          </w:pPr>
          <w:r>
            <w:rPr>
              <w:b/>
              <w:szCs w:val="24"/>
            </w:rPr>
            <w:t>LIETUVOS RESPUBLIKOS</w:t>
          </w:r>
        </w:p>
        <w:p>
          <w:pPr>
            <w:ind w:right="-143"/>
            <w:jc w:val="center"/>
            <w:textAlignment w:val="baseline"/>
            <w:rPr>
              <w:b/>
              <w:bCs/>
            </w:rPr>
          </w:pPr>
          <w:r>
            <w:rPr>
              <w:b/>
              <w:bCs/>
            </w:rPr>
            <w:t xml:space="preserve">ŽEMĖS ĮSTATYMO NR. I-446 9 STRAIPSNIO PAKEITIMO  </w:t>
          </w:r>
        </w:p>
        <w:p>
          <w:pPr>
            <w:jc w:val="center"/>
            <w:textAlignment w:val="baseline"/>
            <w:rPr>
              <w:b/>
              <w:szCs w:val="24"/>
              <w:lang w:eastAsia="lt-LT"/>
            </w:rPr>
          </w:pPr>
          <w:r>
            <w:rPr>
              <w:b/>
              <w:szCs w:val="24"/>
            </w:rPr>
            <w:t xml:space="preserve">ĮSTATYMAS </w:t>
          </w:r>
        </w:p>
        <w:p>
          <w:pPr>
            <w:suppressAutoHyphens/>
            <w:spacing w:line="360" w:lineRule="auto"/>
            <w:textAlignment w:val="baseline"/>
            <w:rPr>
              <w:b/>
              <w:caps/>
              <w:szCs w:val="24"/>
            </w:rPr>
          </w:pPr>
        </w:p>
        <w:p>
          <w:pPr>
            <w:spacing w:line="360" w:lineRule="auto"/>
            <w:jc w:val="center"/>
            <w:rPr>
              <w:szCs w:val="24"/>
            </w:rPr>
          </w:pPr>
          <w:r>
            <w:rPr>
              <w:szCs w:val="24"/>
            </w:rPr>
            <w:t xml:space="preserve">2025 m.                                         d. Nr.</w:t>
          </w:r>
        </w:p>
        <w:p>
          <w:pPr>
            <w:spacing w:line="360" w:lineRule="auto"/>
            <w:jc w:val="center"/>
            <w:rPr>
              <w:szCs w:val="24"/>
            </w:rPr>
          </w:pPr>
          <w:r>
            <w:rPr>
              <w:szCs w:val="24"/>
            </w:rPr>
            <w:t>Vilnius</w:t>
          </w:r>
        </w:p>
        <w:p>
          <w:pPr>
            <w:tabs>
              <w:tab w:val="center" w:pos="4153"/>
              <w:tab w:val="right" w:pos="8306"/>
            </w:tabs>
            <w:suppressAutoHyphens/>
            <w:spacing w:line="360" w:lineRule="auto"/>
            <w:jc w:val="both"/>
            <w:textAlignment w:val="baseline"/>
            <w:rPr>
              <w:szCs w:val="24"/>
            </w:rPr>
          </w:pPr>
        </w:p>
        <w:sdt>
          <w:sdtPr>
            <w:alias w:val="1 str."/>
            <w:tag w:val="part_7b92c3d07ba640739ed24d37b2df70d9"/>
            <w:lock w:val="sdtLocked"/>
            <w:richText/>
          </w:sdtPr>
          <w:sdtContent>
            <w:p>
              <w:pPr>
                <w:tabs>
                  <w:tab w:val="center" w:pos="4153"/>
                  <w:tab w:val="right" w:pos="8306"/>
                </w:tabs>
                <w:suppressAutoHyphens/>
                <w:spacing w:line="360" w:lineRule="auto"/>
                <w:ind w:firstLine="567"/>
                <w:jc w:val="both"/>
                <w:textAlignment w:val="baseline"/>
                <w:rPr>
                  <w:lang w:eastAsia="lt-LT"/>
                </w:rPr>
              </w:pPr>
              <w:sdt>
                <w:sdtPr>
                  <w:alias w:val="Numeris"/>
                  <w:tag w:val="nr_7b92c3d07ba640739ed24d37b2df70d9"/>
                  <w:lock w:val="sdtLocked"/>
                  <w:richText/>
                </w:sdtPr>
                <w:sdtContent>
                  <w:r>
                    <w:rPr>
                      <w:b/>
                      <w:bCs/>
                      <w:szCs w:val="24"/>
                    </w:rPr>
                    <w:t>1</w:t>
                  </w:r>
                </w:sdtContent>
              </w:sdt>
              <w:r>
                <w:rPr>
                  <w:b/>
                  <w:bCs/>
                  <w:szCs w:val="24"/>
                </w:rPr>
                <w:t xml:space="preserve"> straipsnis. </w:t>
              </w:r>
              <w:r>
                <w:rPr>
                  <w:b/>
                  <w:bCs/>
                  <w:szCs w:val="24"/>
                  <w:lang w:eastAsia="lt-LT"/>
                </w:rPr>
                <w:t xml:space="preserve"> </w:t>
              </w:r>
              <w:sdt>
                <w:sdtPr>
                  <w:alias w:val="Pavadinimas"/>
                  <w:tag w:val="title_7b92c3d07ba640739ed24d37b2df70d9"/>
                  <w:lock w:val="sdtLocked"/>
                  <w:richText/>
                </w:sdtPr>
                <w:sdtContent>
                  <w:r>
                    <w:rPr>
                      <w:b/>
                      <w:bCs/>
                      <w:szCs w:val="24"/>
                      <w:lang w:eastAsia="lt-LT"/>
                    </w:rPr>
                    <w:t>9 straipsnio pakeitimas</w:t>
                  </w:r>
                </w:sdtContent>
              </w:sdt>
            </w:p>
            <w:sdt>
              <w:sdtPr>
                <w:alias w:val="1 str. 1 d."/>
                <w:tag w:val="part_19cf25e6a5e04080ae1f9f40b8823c37"/>
                <w:lock w:val="sdtLocked"/>
                <w:richText/>
              </w:sdtPr>
              <w:sdtContent>
                <w:p>
                  <w:pPr>
                    <w:tabs>
                      <w:tab w:val="left" w:pos="851"/>
                      <w:tab w:val="center" w:pos="4153"/>
                      <w:tab w:val="right" w:pos="8306"/>
                    </w:tabs>
                    <w:suppressAutoHyphens/>
                    <w:spacing w:line="360" w:lineRule="auto"/>
                    <w:ind w:left="567" w:right="-1"/>
                    <w:jc w:val="both"/>
                    <w:textAlignment w:val="baseline"/>
                    <w:rPr>
                      <w:szCs w:val="24"/>
                      <w:lang w:eastAsia="lt-LT"/>
                    </w:rPr>
                  </w:pPr>
                  <w:r>
                    <w:rPr>
                      <w:szCs w:val="24"/>
                      <w:lang w:eastAsia="lt-LT"/>
                    </w:rPr>
                    <w:t>Pakeisti 9 straipsnio 17 dalies 3 punktą ir jį išdėstyti taip:</w:t>
                  </w:r>
                </w:p>
                <w:sdt>
                  <w:sdtPr>
                    <w:alias w:val="citata"/>
                    <w:tag w:val="part_aa3bd800e0be44bebffa82c4752c8bef"/>
                    <w:lock w:val="sdtLocked"/>
                    <w:richText/>
                  </w:sdtPr>
                  <w:sdtContent>
                    <w:sdt>
                      <w:sdtPr>
                        <w:alias w:val="3 p."/>
                        <w:tag w:val="part_08011b6061be4cbfbd935bd2dda5ff4e"/>
                        <w:lock w:val="sdtLocked"/>
                        <w:richText/>
                      </w:sdtPr>
                      <w:sdtContent>
                        <w:p>
                          <w:pPr>
                            <w:tabs>
                              <w:tab w:val="center" w:pos="4153"/>
                              <w:tab w:val="right" w:pos="8306"/>
                            </w:tabs>
                            <w:suppressAutoHyphens/>
                            <w:spacing w:line="360" w:lineRule="auto"/>
                            <w:ind w:right="-1" w:firstLine="567"/>
                            <w:jc w:val="both"/>
                            <w:textAlignment w:val="baseline"/>
                            <w:rPr>
                              <w:szCs w:val="24"/>
                              <w:lang w:eastAsia="lt-LT"/>
                            </w:rPr>
                          </w:pPr>
                          <w:r>
                            <w:rPr>
                              <w:lang w:eastAsia="lt-LT"/>
                            </w:rPr>
                            <w:t>„</w:t>
                          </w:r>
                          <w:sdt>
                            <w:sdtPr>
                              <w:alias w:val="Numeris"/>
                              <w:tag w:val="nr_08011b6061be4cbfbd935bd2dda5ff4e"/>
                              <w:lock w:val="sdtLocked"/>
                              <w:richText/>
                            </w:sdtPr>
                            <w:sdtContent>
                              <w:r>
                                <w:t>3</w:t>
                              </w:r>
                            </w:sdtContent>
                          </w:sdt>
                          <w:r>
                            <w:t>)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w:t>
                          </w:r>
                          <w:r>
                            <w:rPr>
                              <w:bCs/>
                            </w:rPr>
                            <w:t>,</w:t>
                          </w:r>
                          <w:r>
                            <w:rPr>
                              <w:b/>
                              <w:bCs/>
                            </w:rPr>
                            <w:t xml:space="preserve"> </w:t>
                          </w:r>
                          <w:r>
                            <w:t>jei ji nėra valstybinės žemės nuomotoja. Priėmus sprendimą nutraukti valstybinės žemės nuomos sutartį dėl šiame punkte nurodytų sąlygų nevykdymo, Vyriausybės nustatyta tvarka valstybinės žemės patikėtinis išperka savo nuosavybėn teisėtai pastatytus statinius ir įrenginius, atlygindamas jų rinkos vertę, apskaičiuotą taikant Lietuvos Respublikos turto ir verslo vertinimo pagrindų įstatyme nustatytą individualų turto vertinimą, atsižvelgdamas į statinių ir įrenginių būklę, buvusią įspėjimo dėl valstybinės žemės nuomos sutarties nutraukimo metu;</w:t>
                          </w:r>
                          <w:r>
                            <w:rPr>
                              <w:lang w:eastAsia="lt-LT"/>
                            </w:rPr>
                            <w:t xml:space="preserve">“. </w:t>
                          </w:r>
                        </w:p>
                        <w:p>
                          <w:pPr>
                            <w:tabs>
                              <w:tab w:val="center" w:pos="4153"/>
                              <w:tab w:val="right" w:pos="8306"/>
                            </w:tabs>
                            <w:suppressAutoHyphens/>
                            <w:spacing w:line="360" w:lineRule="auto"/>
                            <w:ind w:right="-1" w:firstLine="567"/>
                            <w:jc w:val="both"/>
                            <w:textAlignment w:val="baseline"/>
                            <w:rPr>
                              <w:szCs w:val="24"/>
                              <w:lang w:eastAsia="lt-LT"/>
                            </w:rPr>
                          </w:pPr>
                        </w:p>
                      </w:sdtContent>
                    </w:sdt>
                  </w:sdtContent>
                </w:sdt>
              </w:sdtContent>
            </w:sdt>
          </w:sdtContent>
        </w:sdt>
        <w:sdt>
          <w:sdtPr>
            <w:alias w:val="2 str."/>
            <w:tag w:val="part_343b750d01e841c5b262ff160e3b1be6"/>
            <w:lock w:val="sdtLocked"/>
            <w:richText/>
          </w:sdtPr>
          <w:sdtContent>
            <w:p>
              <w:pPr>
                <w:tabs>
                  <w:tab w:val="left" w:pos="851"/>
                  <w:tab w:val="center" w:pos="4153"/>
                  <w:tab w:val="right" w:pos="8306"/>
                </w:tabs>
                <w:suppressAutoHyphens/>
                <w:spacing w:line="360" w:lineRule="auto"/>
                <w:ind w:left="567" w:right="-1"/>
                <w:jc w:val="both"/>
                <w:textAlignment w:val="baseline"/>
                <w:rPr>
                  <w:b/>
                  <w:bCs/>
                  <w:lang w:eastAsia="lt-LT"/>
                </w:rPr>
              </w:pPr>
              <w:sdt>
                <w:sdtPr>
                  <w:alias w:val="Numeris"/>
                  <w:tag w:val="nr_343b750d01e841c5b262ff160e3b1be6"/>
                  <w:lock w:val="sdtLocked"/>
                  <w:richText/>
                </w:sdtPr>
                <w:sdtContent>
                  <w:r>
                    <w:rPr>
                      <w:b/>
                      <w:bCs/>
                      <w:lang w:eastAsia="lt-LT"/>
                    </w:rPr>
                    <w:t>2</w:t>
                  </w:r>
                </w:sdtContent>
              </w:sdt>
              <w:r>
                <w:rPr>
                  <w:b/>
                  <w:bCs/>
                  <w:lang w:eastAsia="lt-LT"/>
                </w:rPr>
                <w:t xml:space="preserve"> straipsnis. </w:t>
              </w:r>
              <w:sdt>
                <w:sdtPr>
                  <w:alias w:val="Pavadinimas"/>
                  <w:tag w:val="title_343b750d01e841c5b262ff160e3b1be6"/>
                  <w:lock w:val="sdtLocked"/>
                  <w:richText/>
                </w:sdtPr>
                <w:sdtContent>
                  <w:r>
                    <w:rPr>
                      <w:b/>
                      <w:bCs/>
                      <w:lang w:eastAsia="lt-LT"/>
                    </w:rPr>
                    <w:t>Įstatymo įsigaliojimas, įgyvendinimas ir taikymas</w:t>
                  </w:r>
                </w:sdtContent>
              </w:sdt>
            </w:p>
            <w:sdt>
              <w:sdtPr>
                <w:alias w:val="2 str. 1 d."/>
                <w:tag w:val="part_69598fa0eabf479983da8582cc573266"/>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firstLine="567"/>
                    <w:jc w:val="both"/>
                    <w:rPr>
                      <w:lang w:eastAsia="lt-LT"/>
                    </w:rPr>
                  </w:pPr>
                  <w:sdt>
                    <w:sdtPr>
                      <w:alias w:val="Numeris"/>
                      <w:tag w:val="nr_69598fa0eabf479983da8582cc573266"/>
                      <w:lock w:val="sdtLocked"/>
                      <w:richText/>
                    </w:sdtPr>
                    <w:sdtContent>
                      <w:r>
                        <w:rPr>
                          <w:lang w:eastAsia="lt-LT"/>
                        </w:rPr>
                        <w:t>1</w:t>
                      </w:r>
                    </w:sdtContent>
                  </w:sdt>
                  <w:r>
                    <w:rPr>
                      <w:lang w:eastAsia="lt-LT"/>
                    </w:rPr>
                    <w:t xml:space="preserve">. Šio įstatymo  1 straipsnis įsigalioja 2025 m. liepos 1 d.</w:t>
                  </w:r>
                </w:p>
              </w:sdtContent>
            </w:sdt>
            <w:sdt>
              <w:sdtPr>
                <w:alias w:val="2 str. 2 d."/>
                <w:tag w:val="part_f13c47818f9c4fa9af27a278e8783e5c"/>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firstLine="567"/>
                    <w:jc w:val="both"/>
                    <w:rPr>
                      <w:lang w:eastAsia="lt-LT"/>
                    </w:rPr>
                  </w:pPr>
                  <w:sdt>
                    <w:sdtPr>
                      <w:alias w:val="Numeris"/>
                      <w:tag w:val="nr_f13c47818f9c4fa9af27a278e8783e5c"/>
                      <w:lock w:val="sdtLocked"/>
                      <w:richText/>
                    </w:sdtPr>
                    <w:sdtContent>
                      <w:r>
                        <w:rPr>
                          <w:lang w:eastAsia="lt-LT"/>
                        </w:rPr>
                        <w:t>2</w:t>
                      </w:r>
                    </w:sdtContent>
                  </w:sdt>
                  <w:r>
                    <w:rPr>
                      <w:lang w:eastAsia="lt-LT"/>
                    </w:rPr>
                    <w:t>. Vyriausybė iki 2025 m. birželio 30 d. priima šio įstatymo įgyvendinamuosius teisės aktus.</w:t>
                  </w:r>
                </w:p>
              </w:sdtContent>
            </w:sdt>
            <w:sdt>
              <w:sdtPr>
                <w:alias w:val="2 str. 3 d."/>
                <w:tag w:val="part_ddd8089d75b74b00a2b6a8b5082dd006"/>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 w:firstLine="567"/>
                    <w:jc w:val="both"/>
                  </w:pPr>
                  <w:sdt>
                    <w:sdtPr>
                      <w:alias w:val="Numeris"/>
                      <w:tag w:val="nr_ddd8089d75b74b00a2b6a8b5082dd006"/>
                      <w:lock w:val="sdtLocked"/>
                      <w:richText/>
                    </w:sdtPr>
                    <w:sdtContent>
                      <w:r>
                        <w:rPr>
                          <w:lang w:eastAsia="lt-LT"/>
                        </w:rPr>
                        <w:t>3</w:t>
                      </w:r>
                    </w:sdtContent>
                  </w:sdt>
                  <w:r>
                    <w:rPr>
                      <w:lang w:eastAsia="lt-LT"/>
                    </w:rPr>
                    <w:t xml:space="preserve">. Valstybinės žemės patikėtiniai Vyriausybės nustatyta tvarka išperka teisėtai pastatytus statinius ir įrenginius pagal Nacionalinės žemės tarnybos priimtus, bet iki valstybinės žemės perdavimo jiems patikėjimo teise neįvykdytus sprendimus nutraukti valstybinės žemės nuomos sutartį.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284" w:firstLine="567"/>
                    <w:jc w:val="both"/>
                    <w:rPr>
                      <w:szCs w:val="24"/>
                      <w:lang w:eastAsia="lt-LT"/>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284" w:firstLine="567"/>
                    <w:jc w:val="both"/>
                    <w:rPr>
                      <w:szCs w:val="24"/>
                      <w:lang w:eastAsia="lt-LT"/>
                    </w:rPr>
                  </w:pPr>
                </w:p>
              </w:sdtContent>
            </w:sdt>
          </w:sdtContent>
        </w:sdt>
        <w:sdt>
          <w:sdtPr>
            <w:alias w:val="signatura"/>
            <w:tag w:val="part_2eb3267bcc5a499386829f53876c579f"/>
            <w:lock w:val="sdtLocked"/>
            <w:richText/>
          </w:sdtPr>
          <w:sdtContent>
            <w:p>
              <w:pPr>
                <w:spacing w:line="360" w:lineRule="auto"/>
                <w:ind w:firstLine="567"/>
                <w:jc w:val="both"/>
                <w:outlineLvl w:val="2"/>
                <w:rPr>
                  <w:i/>
                  <w:iCs/>
                  <w:szCs w:val="24"/>
                </w:rPr>
              </w:pPr>
              <w:r>
                <w:rPr>
                  <w:i/>
                  <w:iCs/>
                  <w:szCs w:val="24"/>
                </w:rPr>
                <w:t>Skelbiu šį Lietuvos Respublikos Seimo priimtą įstatymą.</w:t>
              </w:r>
            </w:p>
            <w:p>
              <w:pPr>
                <w:spacing w:line="360" w:lineRule="auto"/>
                <w:jc w:val="both"/>
                <w:outlineLvl w:val="2"/>
                <w:rPr>
                  <w:szCs w:val="24"/>
                </w:rPr>
              </w:pPr>
            </w:p>
            <w:p>
              <w:pPr>
                <w:spacing w:line="360" w:lineRule="auto"/>
                <w:jc w:val="both"/>
                <w:rPr>
                  <w:szCs w:val="24"/>
                </w:rPr>
              </w:pPr>
              <w:r>
                <w:rPr>
                  <w:szCs w:val="24"/>
                </w:rPr>
                <w:t>Respublikos Prezidentas</w:t>
              </w:r>
            </w:p>
            <w:p>
              <w:pPr>
                <w:spacing w:line="360" w:lineRule="auto"/>
                <w:jc w:val="both"/>
                <w:rPr>
                  <w:szCs w:val="24"/>
                </w:rPr>
              </w:pPr>
              <w:r>
                <w:rPr>
                  <w:szCs w:val="24"/>
                </w:rPr>
                <w:t>Teikia</w:t>
              </w:r>
            </w:p>
            <w:p>
              <w:pPr>
                <w:spacing w:line="360" w:lineRule="auto"/>
                <w:jc w:val="both"/>
                <w:rPr>
                  <w:szCs w:val="24"/>
                </w:rPr>
              </w:pPr>
              <w:r>
                <w:rPr>
                  <w:szCs w:val="24"/>
                </w:rPr>
                <w:t>Seimo nariai</w:t>
                <w:tab/>
                <w:tab/>
                <w:tab/>
                <w:tab/>
                <w:tab/>
                <w:tab/>
                <w:tab/>
                <w:tab/>
                <w:tab/>
                <w:t>Laurynas Šedvydis</w:t>
              </w:r>
            </w:p>
            <w:p>
              <w:pPr>
                <w:spacing w:line="360" w:lineRule="auto"/>
                <w:ind w:left="6480" w:firstLine="720"/>
                <w:jc w:val="both"/>
                <w:rPr>
                  <w:szCs w:val="24"/>
                </w:rPr>
              </w:pPr>
              <w:r>
                <w:rPr>
                  <w:szCs w:val="24"/>
                </w:rPr>
                <w:t>Orinta Leiputė</w:t>
              </w:r>
            </w:p>
            <w:p>
              <w:pPr>
                <w:spacing w:line="360" w:lineRule="auto"/>
                <w:ind w:left="6480" w:firstLine="720"/>
                <w:jc w:val="both"/>
                <w:rPr>
                  <w:szCs w:val="24"/>
                </w:rPr>
              </w:pPr>
              <w:r>
                <w:rPr>
                  <w:szCs w:val="24"/>
                </w:rPr>
                <w:t>Robertas Kaunas</w:t>
              </w:r>
            </w:p>
            <w:p>
              <w:pPr>
                <w:spacing w:line="360" w:lineRule="auto"/>
                <w:ind w:left="6480" w:firstLine="720"/>
                <w:jc w:val="both"/>
                <w:rPr>
                  <w:szCs w:val="24"/>
                </w:rPr>
              </w:pPr>
              <w:r>
                <w:rPr>
                  <w:szCs w:val="24"/>
                </w:rPr>
                <w:t>Audrius Radvilavičius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588" w:header="709" w:footer="709"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textAlignment w:val="baseline"/>
      </w:pPr>
      <w:r>
        <w:separator/>
      </w:r>
    </w:p>
  </w:endnote>
  <w:endnote w:type="continuationSeparator" w:id="0">
    <w:p>
      <w:pPr>
        <w:textAlignment w:val="baseline"/>
      </w:pPr>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spacing w:line="360" w:lineRule="auto"/>
      <w:ind w:firstLine="720"/>
      <w:jc w:val="both"/>
      <w:textAlignment w:val="baseline"/>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textAlignment w:val="baseline"/>
      </w:pPr>
      <w:r>
        <w:rPr>
          <w:color w:val="000000"/>
        </w:rPr>
        <w:separator/>
      </w:r>
    </w:p>
  </w:footnote>
  <w:footnote w:type="continuationSeparator" w:id="0">
    <w:p>
      <w:pPr>
        <w:textAlignment w:val="baseline"/>
      </w:pPr>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textAlignment w:val="baseline"/>
    </w:pPr>
    <w:r>
      <w:fldChar w:fldCharType="begin"/>
    </w:r>
    <w:r>
      <w:instrText>PAGE   \* MERGEFORMAT</w:instrText>
    </w:r>
    <w:r>
      <w:fldChar w:fldCharType="separate"/>
    </w:r>
    <w:r>
      <w:t>2</w:t>
    </w:r>
    <w:r>
      <w:fldChar w:fldCharType="end"/>
    </w:r>
  </w:p>
  <w:p>
    <w:pPr>
      <w:tabs>
        <w:tab w:val="center" w:pos="4153"/>
        <w:tab w:val="right" w:pos="8306"/>
      </w:tabs>
      <w:suppressAutoHyphens/>
      <w:textAlignment w:val="baseline"/>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78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F1455B-6487-4F84-82F0-ABCC5C326A0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0296202">
      <w:bodyDiv w:val="1"/>
      <w:marLeft w:val="0"/>
      <w:marRight w:val="0"/>
      <w:marTop w:val="0"/>
      <w:marBottom w:val="0"/>
      <w:divBdr>
        <w:top w:val="none" w:sz="0" w:space="0" w:color="auto"/>
        <w:left w:val="none" w:sz="0" w:space="0" w:color="auto"/>
        <w:bottom w:val="none" w:sz="0" w:space="0" w:color="auto"/>
        <w:right w:val="none" w:sz="0" w:space="0" w:color="auto"/>
      </w:divBdr>
    </w:div>
    <w:div w:id="255793683">
      <w:bodyDiv w:val="1"/>
      <w:marLeft w:val="0"/>
      <w:marRight w:val="0"/>
      <w:marTop w:val="0"/>
      <w:marBottom w:val="0"/>
      <w:divBdr>
        <w:top w:val="none" w:sz="0" w:space="0" w:color="auto"/>
        <w:left w:val="none" w:sz="0" w:space="0" w:color="auto"/>
        <w:bottom w:val="none" w:sz="0" w:space="0" w:color="auto"/>
        <w:right w:val="none" w:sz="0" w:space="0" w:color="auto"/>
      </w:divBdr>
    </w:div>
    <w:div w:id="375325029">
      <w:bodyDiv w:val="1"/>
      <w:marLeft w:val="0"/>
      <w:marRight w:val="0"/>
      <w:marTop w:val="0"/>
      <w:marBottom w:val="0"/>
      <w:divBdr>
        <w:top w:val="none" w:sz="0" w:space="0" w:color="auto"/>
        <w:left w:val="none" w:sz="0" w:space="0" w:color="auto"/>
        <w:bottom w:val="none" w:sz="0" w:space="0" w:color="auto"/>
        <w:right w:val="none" w:sz="0" w:space="0" w:color="auto"/>
      </w:divBdr>
      <w:divsChild>
        <w:div w:id="150828878">
          <w:marLeft w:val="0"/>
          <w:marRight w:val="0"/>
          <w:marTop w:val="0"/>
          <w:marBottom w:val="0"/>
          <w:divBdr>
            <w:top w:val="none" w:sz="0" w:space="0" w:color="auto"/>
            <w:left w:val="none" w:sz="0" w:space="0" w:color="auto"/>
            <w:bottom w:val="none" w:sz="0" w:space="0" w:color="auto"/>
            <w:right w:val="none" w:sz="0" w:space="0" w:color="auto"/>
          </w:divBdr>
        </w:div>
        <w:div w:id="665284714">
          <w:marLeft w:val="0"/>
          <w:marRight w:val="0"/>
          <w:marTop w:val="0"/>
          <w:marBottom w:val="0"/>
          <w:divBdr>
            <w:top w:val="none" w:sz="0" w:space="0" w:color="auto"/>
            <w:left w:val="none" w:sz="0" w:space="0" w:color="auto"/>
            <w:bottom w:val="none" w:sz="0" w:space="0" w:color="auto"/>
            <w:right w:val="none" w:sz="0" w:space="0" w:color="auto"/>
          </w:divBdr>
        </w:div>
        <w:div w:id="961111201">
          <w:marLeft w:val="0"/>
          <w:marRight w:val="0"/>
          <w:marTop w:val="0"/>
          <w:marBottom w:val="0"/>
          <w:divBdr>
            <w:top w:val="none" w:sz="0" w:space="0" w:color="auto"/>
            <w:left w:val="none" w:sz="0" w:space="0" w:color="auto"/>
            <w:bottom w:val="none" w:sz="0" w:space="0" w:color="auto"/>
            <w:right w:val="none" w:sz="0" w:space="0" w:color="auto"/>
          </w:divBdr>
        </w:div>
        <w:div w:id="1043745777">
          <w:marLeft w:val="0"/>
          <w:marRight w:val="0"/>
          <w:marTop w:val="0"/>
          <w:marBottom w:val="0"/>
          <w:divBdr>
            <w:top w:val="none" w:sz="0" w:space="0" w:color="auto"/>
            <w:left w:val="none" w:sz="0" w:space="0" w:color="auto"/>
            <w:bottom w:val="none" w:sz="0" w:space="0" w:color="auto"/>
            <w:right w:val="none" w:sz="0" w:space="0" w:color="auto"/>
          </w:divBdr>
        </w:div>
      </w:divsChild>
    </w:div>
    <w:div w:id="405566262">
      <w:bodyDiv w:val="1"/>
      <w:marLeft w:val="0"/>
      <w:marRight w:val="0"/>
      <w:marTop w:val="0"/>
      <w:marBottom w:val="0"/>
      <w:divBdr>
        <w:top w:val="none" w:sz="0" w:space="0" w:color="auto"/>
        <w:left w:val="none" w:sz="0" w:space="0" w:color="auto"/>
        <w:bottom w:val="none" w:sz="0" w:space="0" w:color="auto"/>
        <w:right w:val="none" w:sz="0" w:space="0" w:color="auto"/>
      </w:divBdr>
      <w:divsChild>
        <w:div w:id="195316201">
          <w:marLeft w:val="0"/>
          <w:marRight w:val="0"/>
          <w:marTop w:val="0"/>
          <w:marBottom w:val="0"/>
          <w:divBdr>
            <w:top w:val="none" w:sz="0" w:space="0" w:color="auto"/>
            <w:left w:val="none" w:sz="0" w:space="0" w:color="auto"/>
            <w:bottom w:val="none" w:sz="0" w:space="0" w:color="auto"/>
            <w:right w:val="none" w:sz="0" w:space="0" w:color="auto"/>
          </w:divBdr>
        </w:div>
        <w:div w:id="317195608">
          <w:marLeft w:val="0"/>
          <w:marRight w:val="0"/>
          <w:marTop w:val="0"/>
          <w:marBottom w:val="0"/>
          <w:divBdr>
            <w:top w:val="none" w:sz="0" w:space="0" w:color="auto"/>
            <w:left w:val="none" w:sz="0" w:space="0" w:color="auto"/>
            <w:bottom w:val="none" w:sz="0" w:space="0" w:color="auto"/>
            <w:right w:val="none" w:sz="0" w:space="0" w:color="auto"/>
          </w:divBdr>
        </w:div>
        <w:div w:id="542252818">
          <w:marLeft w:val="0"/>
          <w:marRight w:val="0"/>
          <w:marTop w:val="0"/>
          <w:marBottom w:val="0"/>
          <w:divBdr>
            <w:top w:val="none" w:sz="0" w:space="0" w:color="auto"/>
            <w:left w:val="none" w:sz="0" w:space="0" w:color="auto"/>
            <w:bottom w:val="none" w:sz="0" w:space="0" w:color="auto"/>
            <w:right w:val="none" w:sz="0" w:space="0" w:color="auto"/>
          </w:divBdr>
        </w:div>
        <w:div w:id="1768846071">
          <w:marLeft w:val="0"/>
          <w:marRight w:val="0"/>
          <w:marTop w:val="0"/>
          <w:marBottom w:val="0"/>
          <w:divBdr>
            <w:top w:val="none" w:sz="0" w:space="0" w:color="auto"/>
            <w:left w:val="none" w:sz="0" w:space="0" w:color="auto"/>
            <w:bottom w:val="none" w:sz="0" w:space="0" w:color="auto"/>
            <w:right w:val="none" w:sz="0" w:space="0" w:color="auto"/>
          </w:divBdr>
        </w:div>
      </w:divsChild>
    </w:div>
    <w:div w:id="425073443">
      <w:bodyDiv w:val="1"/>
      <w:marLeft w:val="0"/>
      <w:marRight w:val="0"/>
      <w:marTop w:val="0"/>
      <w:marBottom w:val="0"/>
      <w:divBdr>
        <w:top w:val="none" w:sz="0" w:space="0" w:color="auto"/>
        <w:left w:val="none" w:sz="0" w:space="0" w:color="auto"/>
        <w:bottom w:val="none" w:sz="0" w:space="0" w:color="auto"/>
        <w:right w:val="none" w:sz="0" w:space="0" w:color="auto"/>
      </w:divBdr>
    </w:div>
    <w:div w:id="447480130">
      <w:bodyDiv w:val="1"/>
      <w:marLeft w:val="0"/>
      <w:marRight w:val="0"/>
      <w:marTop w:val="0"/>
      <w:marBottom w:val="0"/>
      <w:divBdr>
        <w:top w:val="none" w:sz="0" w:space="0" w:color="auto"/>
        <w:left w:val="none" w:sz="0" w:space="0" w:color="auto"/>
        <w:bottom w:val="none" w:sz="0" w:space="0" w:color="auto"/>
        <w:right w:val="none" w:sz="0" w:space="0" w:color="auto"/>
      </w:divBdr>
    </w:div>
    <w:div w:id="598686194">
      <w:bodyDiv w:val="1"/>
      <w:marLeft w:val="0"/>
      <w:marRight w:val="0"/>
      <w:marTop w:val="0"/>
      <w:marBottom w:val="0"/>
      <w:divBdr>
        <w:top w:val="none" w:sz="0" w:space="0" w:color="auto"/>
        <w:left w:val="none" w:sz="0" w:space="0" w:color="auto"/>
        <w:bottom w:val="none" w:sz="0" w:space="0" w:color="auto"/>
        <w:right w:val="none" w:sz="0" w:space="0" w:color="auto"/>
      </w:divBdr>
    </w:div>
    <w:div w:id="835727468">
      <w:bodyDiv w:val="1"/>
      <w:marLeft w:val="0"/>
      <w:marRight w:val="0"/>
      <w:marTop w:val="0"/>
      <w:marBottom w:val="0"/>
      <w:divBdr>
        <w:top w:val="none" w:sz="0" w:space="0" w:color="auto"/>
        <w:left w:val="none" w:sz="0" w:space="0" w:color="auto"/>
        <w:bottom w:val="none" w:sz="0" w:space="0" w:color="auto"/>
        <w:right w:val="none" w:sz="0" w:space="0" w:color="auto"/>
      </w:divBdr>
    </w:div>
    <w:div w:id="936451007">
      <w:bodyDiv w:val="1"/>
      <w:marLeft w:val="0"/>
      <w:marRight w:val="0"/>
      <w:marTop w:val="0"/>
      <w:marBottom w:val="0"/>
      <w:divBdr>
        <w:top w:val="none" w:sz="0" w:space="0" w:color="auto"/>
        <w:left w:val="none" w:sz="0" w:space="0" w:color="auto"/>
        <w:bottom w:val="none" w:sz="0" w:space="0" w:color="auto"/>
        <w:right w:val="none" w:sz="0" w:space="0" w:color="auto"/>
      </w:divBdr>
    </w:div>
    <w:div w:id="1037193292">
      <w:bodyDiv w:val="1"/>
      <w:marLeft w:val="0"/>
      <w:marRight w:val="0"/>
      <w:marTop w:val="0"/>
      <w:marBottom w:val="0"/>
      <w:divBdr>
        <w:top w:val="none" w:sz="0" w:space="0" w:color="auto"/>
        <w:left w:val="none" w:sz="0" w:space="0" w:color="auto"/>
        <w:bottom w:val="none" w:sz="0" w:space="0" w:color="auto"/>
        <w:right w:val="none" w:sz="0" w:space="0" w:color="auto"/>
      </w:divBdr>
      <w:divsChild>
        <w:div w:id="902568470">
          <w:marLeft w:val="0"/>
          <w:marRight w:val="0"/>
          <w:marTop w:val="0"/>
          <w:marBottom w:val="0"/>
          <w:divBdr>
            <w:top w:val="none" w:sz="0" w:space="0" w:color="auto"/>
            <w:left w:val="none" w:sz="0" w:space="0" w:color="auto"/>
            <w:bottom w:val="none" w:sz="0" w:space="0" w:color="auto"/>
            <w:right w:val="none" w:sz="0" w:space="0" w:color="auto"/>
          </w:divBdr>
          <w:divsChild>
            <w:div w:id="117602724">
              <w:marLeft w:val="0"/>
              <w:marRight w:val="0"/>
              <w:marTop w:val="0"/>
              <w:marBottom w:val="0"/>
              <w:divBdr>
                <w:top w:val="none" w:sz="0" w:space="0" w:color="auto"/>
                <w:left w:val="none" w:sz="0" w:space="0" w:color="auto"/>
                <w:bottom w:val="none" w:sz="0" w:space="0" w:color="auto"/>
                <w:right w:val="none" w:sz="0" w:space="0" w:color="auto"/>
              </w:divBdr>
              <w:divsChild>
                <w:div w:id="201478417">
                  <w:marLeft w:val="0"/>
                  <w:marRight w:val="0"/>
                  <w:marTop w:val="0"/>
                  <w:marBottom w:val="0"/>
                  <w:divBdr>
                    <w:top w:val="none" w:sz="0" w:space="0" w:color="auto"/>
                    <w:left w:val="none" w:sz="0" w:space="0" w:color="auto"/>
                    <w:bottom w:val="none" w:sz="0" w:space="0" w:color="auto"/>
                    <w:right w:val="none" w:sz="0" w:space="0" w:color="auto"/>
                  </w:divBdr>
                </w:div>
                <w:div w:id="227814166">
                  <w:marLeft w:val="0"/>
                  <w:marRight w:val="0"/>
                  <w:marTop w:val="0"/>
                  <w:marBottom w:val="0"/>
                  <w:divBdr>
                    <w:top w:val="none" w:sz="0" w:space="0" w:color="auto"/>
                    <w:left w:val="none" w:sz="0" w:space="0" w:color="auto"/>
                    <w:bottom w:val="none" w:sz="0" w:space="0" w:color="auto"/>
                    <w:right w:val="none" w:sz="0" w:space="0" w:color="auto"/>
                  </w:divBdr>
                </w:div>
              </w:divsChild>
            </w:div>
            <w:div w:id="412166084">
              <w:marLeft w:val="0"/>
              <w:marRight w:val="0"/>
              <w:marTop w:val="0"/>
              <w:marBottom w:val="0"/>
              <w:divBdr>
                <w:top w:val="none" w:sz="0" w:space="0" w:color="auto"/>
                <w:left w:val="none" w:sz="0" w:space="0" w:color="auto"/>
                <w:bottom w:val="none" w:sz="0" w:space="0" w:color="auto"/>
                <w:right w:val="none" w:sz="0" w:space="0" w:color="auto"/>
              </w:divBdr>
            </w:div>
            <w:div w:id="1000743002">
              <w:marLeft w:val="0"/>
              <w:marRight w:val="0"/>
              <w:marTop w:val="0"/>
              <w:marBottom w:val="0"/>
              <w:divBdr>
                <w:top w:val="none" w:sz="0" w:space="0" w:color="auto"/>
                <w:left w:val="none" w:sz="0" w:space="0" w:color="auto"/>
                <w:bottom w:val="none" w:sz="0" w:space="0" w:color="auto"/>
                <w:right w:val="none" w:sz="0" w:space="0" w:color="auto"/>
              </w:divBdr>
            </w:div>
            <w:div w:id="1080131032">
              <w:marLeft w:val="0"/>
              <w:marRight w:val="0"/>
              <w:marTop w:val="0"/>
              <w:marBottom w:val="0"/>
              <w:divBdr>
                <w:top w:val="none" w:sz="0" w:space="0" w:color="auto"/>
                <w:left w:val="none" w:sz="0" w:space="0" w:color="auto"/>
                <w:bottom w:val="none" w:sz="0" w:space="0" w:color="auto"/>
                <w:right w:val="none" w:sz="0" w:space="0" w:color="auto"/>
              </w:divBdr>
            </w:div>
            <w:div w:id="1240139867">
              <w:marLeft w:val="0"/>
              <w:marRight w:val="0"/>
              <w:marTop w:val="0"/>
              <w:marBottom w:val="0"/>
              <w:divBdr>
                <w:top w:val="none" w:sz="0" w:space="0" w:color="auto"/>
                <w:left w:val="none" w:sz="0" w:space="0" w:color="auto"/>
                <w:bottom w:val="none" w:sz="0" w:space="0" w:color="auto"/>
                <w:right w:val="none" w:sz="0" w:space="0" w:color="auto"/>
              </w:divBdr>
            </w:div>
            <w:div w:id="1334606191">
              <w:marLeft w:val="0"/>
              <w:marRight w:val="0"/>
              <w:marTop w:val="0"/>
              <w:marBottom w:val="0"/>
              <w:divBdr>
                <w:top w:val="none" w:sz="0" w:space="0" w:color="auto"/>
                <w:left w:val="none" w:sz="0" w:space="0" w:color="auto"/>
                <w:bottom w:val="none" w:sz="0" w:space="0" w:color="auto"/>
                <w:right w:val="none" w:sz="0" w:space="0" w:color="auto"/>
              </w:divBdr>
              <w:divsChild>
                <w:div w:id="429786433">
                  <w:marLeft w:val="0"/>
                  <w:marRight w:val="0"/>
                  <w:marTop w:val="0"/>
                  <w:marBottom w:val="0"/>
                  <w:divBdr>
                    <w:top w:val="none" w:sz="0" w:space="0" w:color="auto"/>
                    <w:left w:val="none" w:sz="0" w:space="0" w:color="auto"/>
                    <w:bottom w:val="none" w:sz="0" w:space="0" w:color="auto"/>
                    <w:right w:val="none" w:sz="0" w:space="0" w:color="auto"/>
                  </w:divBdr>
                </w:div>
                <w:div w:id="574239752">
                  <w:marLeft w:val="0"/>
                  <w:marRight w:val="0"/>
                  <w:marTop w:val="0"/>
                  <w:marBottom w:val="0"/>
                  <w:divBdr>
                    <w:top w:val="none" w:sz="0" w:space="0" w:color="auto"/>
                    <w:left w:val="none" w:sz="0" w:space="0" w:color="auto"/>
                    <w:bottom w:val="none" w:sz="0" w:space="0" w:color="auto"/>
                    <w:right w:val="none" w:sz="0" w:space="0" w:color="auto"/>
                  </w:divBdr>
                </w:div>
                <w:div w:id="584266127">
                  <w:marLeft w:val="0"/>
                  <w:marRight w:val="0"/>
                  <w:marTop w:val="0"/>
                  <w:marBottom w:val="0"/>
                  <w:divBdr>
                    <w:top w:val="none" w:sz="0" w:space="0" w:color="auto"/>
                    <w:left w:val="none" w:sz="0" w:space="0" w:color="auto"/>
                    <w:bottom w:val="none" w:sz="0" w:space="0" w:color="auto"/>
                    <w:right w:val="none" w:sz="0" w:space="0" w:color="auto"/>
                  </w:divBdr>
                </w:div>
                <w:div w:id="657003609">
                  <w:marLeft w:val="0"/>
                  <w:marRight w:val="0"/>
                  <w:marTop w:val="0"/>
                  <w:marBottom w:val="0"/>
                  <w:divBdr>
                    <w:top w:val="none" w:sz="0" w:space="0" w:color="auto"/>
                    <w:left w:val="none" w:sz="0" w:space="0" w:color="auto"/>
                    <w:bottom w:val="none" w:sz="0" w:space="0" w:color="auto"/>
                    <w:right w:val="none" w:sz="0" w:space="0" w:color="auto"/>
                  </w:divBdr>
                </w:div>
                <w:div w:id="684285352">
                  <w:marLeft w:val="0"/>
                  <w:marRight w:val="0"/>
                  <w:marTop w:val="0"/>
                  <w:marBottom w:val="0"/>
                  <w:divBdr>
                    <w:top w:val="none" w:sz="0" w:space="0" w:color="auto"/>
                    <w:left w:val="none" w:sz="0" w:space="0" w:color="auto"/>
                    <w:bottom w:val="none" w:sz="0" w:space="0" w:color="auto"/>
                    <w:right w:val="none" w:sz="0" w:space="0" w:color="auto"/>
                  </w:divBdr>
                </w:div>
                <w:div w:id="1354267148">
                  <w:marLeft w:val="0"/>
                  <w:marRight w:val="0"/>
                  <w:marTop w:val="0"/>
                  <w:marBottom w:val="0"/>
                  <w:divBdr>
                    <w:top w:val="none" w:sz="0" w:space="0" w:color="auto"/>
                    <w:left w:val="none" w:sz="0" w:space="0" w:color="auto"/>
                    <w:bottom w:val="none" w:sz="0" w:space="0" w:color="auto"/>
                    <w:right w:val="none" w:sz="0" w:space="0" w:color="auto"/>
                  </w:divBdr>
                </w:div>
              </w:divsChild>
            </w:div>
            <w:div w:id="1494447981">
              <w:marLeft w:val="0"/>
              <w:marRight w:val="0"/>
              <w:marTop w:val="0"/>
              <w:marBottom w:val="0"/>
              <w:divBdr>
                <w:top w:val="none" w:sz="0" w:space="0" w:color="auto"/>
                <w:left w:val="none" w:sz="0" w:space="0" w:color="auto"/>
                <w:bottom w:val="none" w:sz="0" w:space="0" w:color="auto"/>
                <w:right w:val="none" w:sz="0" w:space="0" w:color="auto"/>
              </w:divBdr>
              <w:divsChild>
                <w:div w:id="828252551">
                  <w:marLeft w:val="0"/>
                  <w:marRight w:val="0"/>
                  <w:marTop w:val="0"/>
                  <w:marBottom w:val="0"/>
                  <w:divBdr>
                    <w:top w:val="none" w:sz="0" w:space="0" w:color="auto"/>
                    <w:left w:val="none" w:sz="0" w:space="0" w:color="auto"/>
                    <w:bottom w:val="none" w:sz="0" w:space="0" w:color="auto"/>
                    <w:right w:val="none" w:sz="0" w:space="0" w:color="auto"/>
                  </w:divBdr>
                </w:div>
                <w:div w:id="1280452560">
                  <w:marLeft w:val="0"/>
                  <w:marRight w:val="0"/>
                  <w:marTop w:val="0"/>
                  <w:marBottom w:val="0"/>
                  <w:divBdr>
                    <w:top w:val="none" w:sz="0" w:space="0" w:color="auto"/>
                    <w:left w:val="none" w:sz="0" w:space="0" w:color="auto"/>
                    <w:bottom w:val="none" w:sz="0" w:space="0" w:color="auto"/>
                    <w:right w:val="none" w:sz="0" w:space="0" w:color="auto"/>
                  </w:divBdr>
                </w:div>
              </w:divsChild>
            </w:div>
            <w:div w:id="1537356398">
              <w:marLeft w:val="0"/>
              <w:marRight w:val="0"/>
              <w:marTop w:val="0"/>
              <w:marBottom w:val="0"/>
              <w:divBdr>
                <w:top w:val="none" w:sz="0" w:space="0" w:color="auto"/>
                <w:left w:val="none" w:sz="0" w:space="0" w:color="auto"/>
                <w:bottom w:val="none" w:sz="0" w:space="0" w:color="auto"/>
                <w:right w:val="none" w:sz="0" w:space="0" w:color="auto"/>
              </w:divBdr>
              <w:divsChild>
                <w:div w:id="22445791">
                  <w:marLeft w:val="0"/>
                  <w:marRight w:val="0"/>
                  <w:marTop w:val="0"/>
                  <w:marBottom w:val="0"/>
                  <w:divBdr>
                    <w:top w:val="none" w:sz="0" w:space="0" w:color="auto"/>
                    <w:left w:val="none" w:sz="0" w:space="0" w:color="auto"/>
                    <w:bottom w:val="none" w:sz="0" w:space="0" w:color="auto"/>
                    <w:right w:val="none" w:sz="0" w:space="0" w:color="auto"/>
                  </w:divBdr>
                </w:div>
                <w:div w:id="1118138873">
                  <w:marLeft w:val="0"/>
                  <w:marRight w:val="0"/>
                  <w:marTop w:val="0"/>
                  <w:marBottom w:val="0"/>
                  <w:divBdr>
                    <w:top w:val="none" w:sz="0" w:space="0" w:color="auto"/>
                    <w:left w:val="none" w:sz="0" w:space="0" w:color="auto"/>
                    <w:bottom w:val="none" w:sz="0" w:space="0" w:color="auto"/>
                    <w:right w:val="none" w:sz="0" w:space="0" w:color="auto"/>
                  </w:divBdr>
                </w:div>
                <w:div w:id="1847744510">
                  <w:marLeft w:val="0"/>
                  <w:marRight w:val="0"/>
                  <w:marTop w:val="0"/>
                  <w:marBottom w:val="0"/>
                  <w:divBdr>
                    <w:top w:val="none" w:sz="0" w:space="0" w:color="auto"/>
                    <w:left w:val="none" w:sz="0" w:space="0" w:color="auto"/>
                    <w:bottom w:val="none" w:sz="0" w:space="0" w:color="auto"/>
                    <w:right w:val="none" w:sz="0" w:space="0" w:color="auto"/>
                  </w:divBdr>
                </w:div>
              </w:divsChild>
            </w:div>
            <w:div w:id="1661470776">
              <w:marLeft w:val="0"/>
              <w:marRight w:val="0"/>
              <w:marTop w:val="0"/>
              <w:marBottom w:val="0"/>
              <w:divBdr>
                <w:top w:val="none" w:sz="0" w:space="0" w:color="auto"/>
                <w:left w:val="none" w:sz="0" w:space="0" w:color="auto"/>
                <w:bottom w:val="none" w:sz="0" w:space="0" w:color="auto"/>
                <w:right w:val="none" w:sz="0" w:space="0" w:color="auto"/>
              </w:divBdr>
            </w:div>
          </w:divsChild>
        </w:div>
        <w:div w:id="1384207426">
          <w:marLeft w:val="0"/>
          <w:marRight w:val="0"/>
          <w:marTop w:val="0"/>
          <w:marBottom w:val="0"/>
          <w:divBdr>
            <w:top w:val="none" w:sz="0" w:space="0" w:color="auto"/>
            <w:left w:val="none" w:sz="0" w:space="0" w:color="auto"/>
            <w:bottom w:val="none" w:sz="0" w:space="0" w:color="auto"/>
            <w:right w:val="none" w:sz="0" w:space="0" w:color="auto"/>
          </w:divBdr>
          <w:divsChild>
            <w:div w:id="63534124">
              <w:marLeft w:val="0"/>
              <w:marRight w:val="0"/>
              <w:marTop w:val="0"/>
              <w:marBottom w:val="0"/>
              <w:divBdr>
                <w:top w:val="none" w:sz="0" w:space="0" w:color="auto"/>
                <w:left w:val="none" w:sz="0" w:space="0" w:color="auto"/>
                <w:bottom w:val="none" w:sz="0" w:space="0" w:color="auto"/>
                <w:right w:val="none" w:sz="0" w:space="0" w:color="auto"/>
              </w:divBdr>
            </w:div>
            <w:div w:id="550657006">
              <w:marLeft w:val="0"/>
              <w:marRight w:val="0"/>
              <w:marTop w:val="0"/>
              <w:marBottom w:val="0"/>
              <w:divBdr>
                <w:top w:val="none" w:sz="0" w:space="0" w:color="auto"/>
                <w:left w:val="none" w:sz="0" w:space="0" w:color="auto"/>
                <w:bottom w:val="none" w:sz="0" w:space="0" w:color="auto"/>
                <w:right w:val="none" w:sz="0" w:space="0" w:color="auto"/>
              </w:divBdr>
              <w:divsChild>
                <w:div w:id="243879542">
                  <w:marLeft w:val="0"/>
                  <w:marRight w:val="0"/>
                  <w:marTop w:val="0"/>
                  <w:marBottom w:val="0"/>
                  <w:divBdr>
                    <w:top w:val="none" w:sz="0" w:space="0" w:color="auto"/>
                    <w:left w:val="none" w:sz="0" w:space="0" w:color="auto"/>
                    <w:bottom w:val="none" w:sz="0" w:space="0" w:color="auto"/>
                    <w:right w:val="none" w:sz="0" w:space="0" w:color="auto"/>
                  </w:divBdr>
                </w:div>
                <w:div w:id="980617860">
                  <w:marLeft w:val="0"/>
                  <w:marRight w:val="0"/>
                  <w:marTop w:val="0"/>
                  <w:marBottom w:val="0"/>
                  <w:divBdr>
                    <w:top w:val="none" w:sz="0" w:space="0" w:color="auto"/>
                    <w:left w:val="none" w:sz="0" w:space="0" w:color="auto"/>
                    <w:bottom w:val="none" w:sz="0" w:space="0" w:color="auto"/>
                    <w:right w:val="none" w:sz="0" w:space="0" w:color="auto"/>
                  </w:divBdr>
                </w:div>
                <w:div w:id="1611470217">
                  <w:marLeft w:val="0"/>
                  <w:marRight w:val="0"/>
                  <w:marTop w:val="0"/>
                  <w:marBottom w:val="0"/>
                  <w:divBdr>
                    <w:top w:val="none" w:sz="0" w:space="0" w:color="auto"/>
                    <w:left w:val="none" w:sz="0" w:space="0" w:color="auto"/>
                    <w:bottom w:val="none" w:sz="0" w:space="0" w:color="auto"/>
                    <w:right w:val="none" w:sz="0" w:space="0" w:color="auto"/>
                  </w:divBdr>
                </w:div>
                <w:div w:id="1638562031">
                  <w:marLeft w:val="0"/>
                  <w:marRight w:val="0"/>
                  <w:marTop w:val="0"/>
                  <w:marBottom w:val="0"/>
                  <w:divBdr>
                    <w:top w:val="none" w:sz="0" w:space="0" w:color="auto"/>
                    <w:left w:val="none" w:sz="0" w:space="0" w:color="auto"/>
                    <w:bottom w:val="none" w:sz="0" w:space="0" w:color="auto"/>
                    <w:right w:val="none" w:sz="0" w:space="0" w:color="auto"/>
                  </w:divBdr>
                </w:div>
                <w:div w:id="1674725520">
                  <w:marLeft w:val="0"/>
                  <w:marRight w:val="0"/>
                  <w:marTop w:val="0"/>
                  <w:marBottom w:val="0"/>
                  <w:divBdr>
                    <w:top w:val="none" w:sz="0" w:space="0" w:color="auto"/>
                    <w:left w:val="none" w:sz="0" w:space="0" w:color="auto"/>
                    <w:bottom w:val="none" w:sz="0" w:space="0" w:color="auto"/>
                    <w:right w:val="none" w:sz="0" w:space="0" w:color="auto"/>
                  </w:divBdr>
                </w:div>
              </w:divsChild>
            </w:div>
            <w:div w:id="1261064557">
              <w:marLeft w:val="0"/>
              <w:marRight w:val="0"/>
              <w:marTop w:val="0"/>
              <w:marBottom w:val="0"/>
              <w:divBdr>
                <w:top w:val="none" w:sz="0" w:space="0" w:color="auto"/>
                <w:left w:val="none" w:sz="0" w:space="0" w:color="auto"/>
                <w:bottom w:val="none" w:sz="0" w:space="0" w:color="auto"/>
                <w:right w:val="none" w:sz="0" w:space="0" w:color="auto"/>
              </w:divBdr>
              <w:divsChild>
                <w:div w:id="1556309629">
                  <w:marLeft w:val="0"/>
                  <w:marRight w:val="0"/>
                  <w:marTop w:val="0"/>
                  <w:marBottom w:val="0"/>
                  <w:divBdr>
                    <w:top w:val="none" w:sz="0" w:space="0" w:color="auto"/>
                    <w:left w:val="none" w:sz="0" w:space="0" w:color="auto"/>
                    <w:bottom w:val="none" w:sz="0" w:space="0" w:color="auto"/>
                    <w:right w:val="none" w:sz="0" w:space="0" w:color="auto"/>
                  </w:divBdr>
                </w:div>
                <w:div w:id="2008556748">
                  <w:marLeft w:val="0"/>
                  <w:marRight w:val="0"/>
                  <w:marTop w:val="0"/>
                  <w:marBottom w:val="0"/>
                  <w:divBdr>
                    <w:top w:val="none" w:sz="0" w:space="0" w:color="auto"/>
                    <w:left w:val="none" w:sz="0" w:space="0" w:color="auto"/>
                    <w:bottom w:val="none" w:sz="0" w:space="0" w:color="auto"/>
                    <w:right w:val="none" w:sz="0" w:space="0" w:color="auto"/>
                  </w:divBdr>
                </w:div>
              </w:divsChild>
            </w:div>
            <w:div w:id="1458834789">
              <w:marLeft w:val="0"/>
              <w:marRight w:val="0"/>
              <w:marTop w:val="0"/>
              <w:marBottom w:val="0"/>
              <w:divBdr>
                <w:top w:val="none" w:sz="0" w:space="0" w:color="auto"/>
                <w:left w:val="none" w:sz="0" w:space="0" w:color="auto"/>
                <w:bottom w:val="none" w:sz="0" w:space="0" w:color="auto"/>
                <w:right w:val="none" w:sz="0" w:space="0" w:color="auto"/>
              </w:divBdr>
              <w:divsChild>
                <w:div w:id="744958351">
                  <w:marLeft w:val="0"/>
                  <w:marRight w:val="0"/>
                  <w:marTop w:val="0"/>
                  <w:marBottom w:val="0"/>
                  <w:divBdr>
                    <w:top w:val="none" w:sz="0" w:space="0" w:color="auto"/>
                    <w:left w:val="none" w:sz="0" w:space="0" w:color="auto"/>
                    <w:bottom w:val="none" w:sz="0" w:space="0" w:color="auto"/>
                    <w:right w:val="none" w:sz="0" w:space="0" w:color="auto"/>
                  </w:divBdr>
                </w:div>
                <w:div w:id="1504396882">
                  <w:marLeft w:val="0"/>
                  <w:marRight w:val="0"/>
                  <w:marTop w:val="0"/>
                  <w:marBottom w:val="0"/>
                  <w:divBdr>
                    <w:top w:val="none" w:sz="0" w:space="0" w:color="auto"/>
                    <w:left w:val="none" w:sz="0" w:space="0" w:color="auto"/>
                    <w:bottom w:val="none" w:sz="0" w:space="0" w:color="auto"/>
                    <w:right w:val="none" w:sz="0" w:space="0" w:color="auto"/>
                  </w:divBdr>
                </w:div>
                <w:div w:id="1798911019">
                  <w:marLeft w:val="0"/>
                  <w:marRight w:val="0"/>
                  <w:marTop w:val="0"/>
                  <w:marBottom w:val="0"/>
                  <w:divBdr>
                    <w:top w:val="none" w:sz="0" w:space="0" w:color="auto"/>
                    <w:left w:val="none" w:sz="0" w:space="0" w:color="auto"/>
                    <w:bottom w:val="none" w:sz="0" w:space="0" w:color="auto"/>
                    <w:right w:val="none" w:sz="0" w:space="0" w:color="auto"/>
                  </w:divBdr>
                </w:div>
                <w:div w:id="2145156820">
                  <w:marLeft w:val="0"/>
                  <w:marRight w:val="0"/>
                  <w:marTop w:val="0"/>
                  <w:marBottom w:val="0"/>
                  <w:divBdr>
                    <w:top w:val="none" w:sz="0" w:space="0" w:color="auto"/>
                    <w:left w:val="none" w:sz="0" w:space="0" w:color="auto"/>
                    <w:bottom w:val="none" w:sz="0" w:space="0" w:color="auto"/>
                    <w:right w:val="none" w:sz="0" w:space="0" w:color="auto"/>
                  </w:divBdr>
                </w:div>
              </w:divsChild>
            </w:div>
            <w:div w:id="1523594002">
              <w:marLeft w:val="0"/>
              <w:marRight w:val="0"/>
              <w:marTop w:val="0"/>
              <w:marBottom w:val="0"/>
              <w:divBdr>
                <w:top w:val="none" w:sz="0" w:space="0" w:color="auto"/>
                <w:left w:val="none" w:sz="0" w:space="0" w:color="auto"/>
                <w:bottom w:val="none" w:sz="0" w:space="0" w:color="auto"/>
                <w:right w:val="none" w:sz="0" w:space="0" w:color="auto"/>
              </w:divBdr>
            </w:div>
            <w:div w:id="1550848134">
              <w:marLeft w:val="0"/>
              <w:marRight w:val="0"/>
              <w:marTop w:val="0"/>
              <w:marBottom w:val="0"/>
              <w:divBdr>
                <w:top w:val="none" w:sz="0" w:space="0" w:color="auto"/>
                <w:left w:val="none" w:sz="0" w:space="0" w:color="auto"/>
                <w:bottom w:val="none" w:sz="0" w:space="0" w:color="auto"/>
                <w:right w:val="none" w:sz="0" w:space="0" w:color="auto"/>
              </w:divBdr>
            </w:div>
            <w:div w:id="1839542993">
              <w:marLeft w:val="0"/>
              <w:marRight w:val="0"/>
              <w:marTop w:val="0"/>
              <w:marBottom w:val="0"/>
              <w:divBdr>
                <w:top w:val="none" w:sz="0" w:space="0" w:color="auto"/>
                <w:left w:val="none" w:sz="0" w:space="0" w:color="auto"/>
                <w:bottom w:val="none" w:sz="0" w:space="0" w:color="auto"/>
                <w:right w:val="none" w:sz="0" w:space="0" w:color="auto"/>
              </w:divBdr>
            </w:div>
            <w:div w:id="199992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889574">
      <w:bodyDiv w:val="1"/>
      <w:marLeft w:val="0"/>
      <w:marRight w:val="0"/>
      <w:marTop w:val="0"/>
      <w:marBottom w:val="0"/>
      <w:divBdr>
        <w:top w:val="none" w:sz="0" w:space="0" w:color="auto"/>
        <w:left w:val="none" w:sz="0" w:space="0" w:color="auto"/>
        <w:bottom w:val="none" w:sz="0" w:space="0" w:color="auto"/>
        <w:right w:val="none" w:sz="0" w:space="0" w:color="auto"/>
      </w:divBdr>
    </w:div>
    <w:div w:id="1171676495">
      <w:bodyDiv w:val="1"/>
      <w:marLeft w:val="0"/>
      <w:marRight w:val="0"/>
      <w:marTop w:val="0"/>
      <w:marBottom w:val="0"/>
      <w:divBdr>
        <w:top w:val="none" w:sz="0" w:space="0" w:color="auto"/>
        <w:left w:val="none" w:sz="0" w:space="0" w:color="auto"/>
        <w:bottom w:val="none" w:sz="0" w:space="0" w:color="auto"/>
        <w:right w:val="none" w:sz="0" w:space="0" w:color="auto"/>
      </w:divBdr>
    </w:div>
    <w:div w:id="1204488359">
      <w:bodyDiv w:val="1"/>
      <w:marLeft w:val="0"/>
      <w:marRight w:val="0"/>
      <w:marTop w:val="0"/>
      <w:marBottom w:val="0"/>
      <w:divBdr>
        <w:top w:val="none" w:sz="0" w:space="0" w:color="auto"/>
        <w:left w:val="none" w:sz="0" w:space="0" w:color="auto"/>
        <w:bottom w:val="none" w:sz="0" w:space="0" w:color="auto"/>
        <w:right w:val="none" w:sz="0" w:space="0" w:color="auto"/>
      </w:divBdr>
    </w:div>
    <w:div w:id="1369185891">
      <w:bodyDiv w:val="1"/>
      <w:marLeft w:val="0"/>
      <w:marRight w:val="0"/>
      <w:marTop w:val="0"/>
      <w:marBottom w:val="0"/>
      <w:divBdr>
        <w:top w:val="none" w:sz="0" w:space="0" w:color="auto"/>
        <w:left w:val="none" w:sz="0" w:space="0" w:color="auto"/>
        <w:bottom w:val="none" w:sz="0" w:space="0" w:color="auto"/>
        <w:right w:val="none" w:sz="0" w:space="0" w:color="auto"/>
      </w:divBdr>
    </w:div>
    <w:div w:id="1414084990">
      <w:bodyDiv w:val="1"/>
      <w:marLeft w:val="0"/>
      <w:marRight w:val="0"/>
      <w:marTop w:val="0"/>
      <w:marBottom w:val="0"/>
      <w:divBdr>
        <w:top w:val="none" w:sz="0" w:space="0" w:color="auto"/>
        <w:left w:val="none" w:sz="0" w:space="0" w:color="auto"/>
        <w:bottom w:val="none" w:sz="0" w:space="0" w:color="auto"/>
        <w:right w:val="none" w:sz="0" w:space="0" w:color="auto"/>
      </w:divBdr>
    </w:div>
    <w:div w:id="1653292961">
      <w:bodyDiv w:val="1"/>
      <w:marLeft w:val="0"/>
      <w:marRight w:val="0"/>
      <w:marTop w:val="0"/>
      <w:marBottom w:val="0"/>
      <w:divBdr>
        <w:top w:val="none" w:sz="0" w:space="0" w:color="auto"/>
        <w:left w:val="none" w:sz="0" w:space="0" w:color="auto"/>
        <w:bottom w:val="none" w:sz="0" w:space="0" w:color="auto"/>
        <w:right w:val="none" w:sz="0" w:space="0" w:color="auto"/>
      </w:divBdr>
      <w:divsChild>
        <w:div w:id="418717167">
          <w:marLeft w:val="0"/>
          <w:marRight w:val="0"/>
          <w:marTop w:val="0"/>
          <w:marBottom w:val="0"/>
          <w:divBdr>
            <w:top w:val="none" w:sz="0" w:space="0" w:color="auto"/>
            <w:left w:val="none" w:sz="0" w:space="0" w:color="auto"/>
            <w:bottom w:val="none" w:sz="0" w:space="0" w:color="auto"/>
            <w:right w:val="none" w:sz="0" w:space="0" w:color="auto"/>
          </w:divBdr>
        </w:div>
        <w:div w:id="1590118588">
          <w:marLeft w:val="0"/>
          <w:marRight w:val="0"/>
          <w:marTop w:val="0"/>
          <w:marBottom w:val="0"/>
          <w:divBdr>
            <w:top w:val="none" w:sz="0" w:space="0" w:color="auto"/>
            <w:left w:val="none" w:sz="0" w:space="0" w:color="auto"/>
            <w:bottom w:val="none" w:sz="0" w:space="0" w:color="auto"/>
            <w:right w:val="none" w:sz="0" w:space="0" w:color="auto"/>
          </w:divBdr>
        </w:div>
      </w:divsChild>
    </w:div>
    <w:div w:id="1678269886">
      <w:bodyDiv w:val="1"/>
      <w:marLeft w:val="0"/>
      <w:marRight w:val="0"/>
      <w:marTop w:val="0"/>
      <w:marBottom w:val="0"/>
      <w:divBdr>
        <w:top w:val="none" w:sz="0" w:space="0" w:color="auto"/>
        <w:left w:val="none" w:sz="0" w:space="0" w:color="auto"/>
        <w:bottom w:val="none" w:sz="0" w:space="0" w:color="auto"/>
        <w:right w:val="none" w:sz="0" w:space="0" w:color="auto"/>
      </w:divBdr>
      <w:divsChild>
        <w:div w:id="376662469">
          <w:marLeft w:val="0"/>
          <w:marRight w:val="0"/>
          <w:marTop w:val="0"/>
          <w:marBottom w:val="0"/>
          <w:divBdr>
            <w:top w:val="none" w:sz="0" w:space="0" w:color="auto"/>
            <w:left w:val="none" w:sz="0" w:space="0" w:color="auto"/>
            <w:bottom w:val="none" w:sz="0" w:space="0" w:color="auto"/>
            <w:right w:val="none" w:sz="0" w:space="0" w:color="auto"/>
          </w:divBdr>
        </w:div>
        <w:div w:id="468791934">
          <w:marLeft w:val="0"/>
          <w:marRight w:val="0"/>
          <w:marTop w:val="0"/>
          <w:marBottom w:val="0"/>
          <w:divBdr>
            <w:top w:val="none" w:sz="0" w:space="0" w:color="auto"/>
            <w:left w:val="none" w:sz="0" w:space="0" w:color="auto"/>
            <w:bottom w:val="none" w:sz="0" w:space="0" w:color="auto"/>
            <w:right w:val="none" w:sz="0" w:space="0" w:color="auto"/>
          </w:divBdr>
        </w:div>
        <w:div w:id="1240603306">
          <w:marLeft w:val="0"/>
          <w:marRight w:val="0"/>
          <w:marTop w:val="0"/>
          <w:marBottom w:val="0"/>
          <w:divBdr>
            <w:top w:val="none" w:sz="0" w:space="0" w:color="auto"/>
            <w:left w:val="none" w:sz="0" w:space="0" w:color="auto"/>
            <w:bottom w:val="none" w:sz="0" w:space="0" w:color="auto"/>
            <w:right w:val="none" w:sz="0" w:space="0" w:color="auto"/>
          </w:divBdr>
        </w:div>
        <w:div w:id="1325818012">
          <w:marLeft w:val="0"/>
          <w:marRight w:val="0"/>
          <w:marTop w:val="0"/>
          <w:marBottom w:val="0"/>
          <w:divBdr>
            <w:top w:val="none" w:sz="0" w:space="0" w:color="auto"/>
            <w:left w:val="none" w:sz="0" w:space="0" w:color="auto"/>
            <w:bottom w:val="none" w:sz="0" w:space="0" w:color="auto"/>
            <w:right w:val="none" w:sz="0" w:space="0" w:color="auto"/>
          </w:divBdr>
        </w:div>
        <w:div w:id="1784491919">
          <w:marLeft w:val="0"/>
          <w:marRight w:val="0"/>
          <w:marTop w:val="0"/>
          <w:marBottom w:val="0"/>
          <w:divBdr>
            <w:top w:val="none" w:sz="0" w:space="0" w:color="auto"/>
            <w:left w:val="none" w:sz="0" w:space="0" w:color="auto"/>
            <w:bottom w:val="none" w:sz="0" w:space="0" w:color="auto"/>
            <w:right w:val="none" w:sz="0" w:space="0" w:color="auto"/>
          </w:divBdr>
        </w:div>
        <w:div w:id="1817797958">
          <w:marLeft w:val="0"/>
          <w:marRight w:val="0"/>
          <w:marTop w:val="0"/>
          <w:marBottom w:val="0"/>
          <w:divBdr>
            <w:top w:val="none" w:sz="0" w:space="0" w:color="auto"/>
            <w:left w:val="none" w:sz="0" w:space="0" w:color="auto"/>
            <w:bottom w:val="none" w:sz="0" w:space="0" w:color="auto"/>
            <w:right w:val="none" w:sz="0" w:space="0" w:color="auto"/>
          </w:divBdr>
        </w:div>
      </w:divsChild>
    </w:div>
    <w:div w:id="1778719165">
      <w:bodyDiv w:val="1"/>
      <w:marLeft w:val="0"/>
      <w:marRight w:val="0"/>
      <w:marTop w:val="0"/>
      <w:marBottom w:val="0"/>
      <w:divBdr>
        <w:top w:val="none" w:sz="0" w:space="0" w:color="auto"/>
        <w:left w:val="none" w:sz="0" w:space="0" w:color="auto"/>
        <w:bottom w:val="none" w:sz="0" w:space="0" w:color="auto"/>
        <w:right w:val="none" w:sz="0" w:space="0" w:color="auto"/>
      </w:divBdr>
    </w:div>
    <w:div w:id="1792092316">
      <w:bodyDiv w:val="1"/>
      <w:marLeft w:val="0"/>
      <w:marRight w:val="0"/>
      <w:marTop w:val="0"/>
      <w:marBottom w:val="0"/>
      <w:divBdr>
        <w:top w:val="none" w:sz="0" w:space="0" w:color="auto"/>
        <w:left w:val="none" w:sz="0" w:space="0" w:color="auto"/>
        <w:bottom w:val="none" w:sz="0" w:space="0" w:color="auto"/>
        <w:right w:val="none" w:sz="0" w:space="0" w:color="auto"/>
      </w:divBdr>
    </w:div>
    <w:div w:id="1845625545">
      <w:bodyDiv w:val="1"/>
      <w:marLeft w:val="0"/>
      <w:marRight w:val="0"/>
      <w:marTop w:val="0"/>
      <w:marBottom w:val="0"/>
      <w:divBdr>
        <w:top w:val="none" w:sz="0" w:space="0" w:color="auto"/>
        <w:left w:val="none" w:sz="0" w:space="0" w:color="auto"/>
        <w:bottom w:val="none" w:sz="0" w:space="0" w:color="auto"/>
        <w:right w:val="none" w:sz="0" w:space="0" w:color="auto"/>
      </w:divBdr>
    </w:div>
    <w:div w:id="1909607337">
      <w:bodyDiv w:val="1"/>
      <w:marLeft w:val="0"/>
      <w:marRight w:val="0"/>
      <w:marTop w:val="0"/>
      <w:marBottom w:val="0"/>
      <w:divBdr>
        <w:top w:val="none" w:sz="0" w:space="0" w:color="auto"/>
        <w:left w:val="none" w:sz="0" w:space="0" w:color="auto"/>
        <w:bottom w:val="none" w:sz="0" w:space="0" w:color="auto"/>
        <w:right w:val="none" w:sz="0" w:space="0" w:color="auto"/>
      </w:divBdr>
    </w:div>
    <w:div w:id="2000187697">
      <w:bodyDiv w:val="1"/>
      <w:marLeft w:val="0"/>
      <w:marRight w:val="0"/>
      <w:marTop w:val="0"/>
      <w:marBottom w:val="0"/>
      <w:divBdr>
        <w:top w:val="none" w:sz="0" w:space="0" w:color="auto"/>
        <w:left w:val="none" w:sz="0" w:space="0" w:color="auto"/>
        <w:bottom w:val="none" w:sz="0" w:space="0" w:color="auto"/>
        <w:right w:val="none" w:sz="0" w:space="0" w:color="auto"/>
      </w:divBdr>
    </w:div>
    <w:div w:id="21109297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fb404d0155414a33b8334a7ac2b1ddef" PartId="e04f3edbf1904047a6da6d0e4881a214">
    <Part Type="straipsnis" Nr="1" Abbr="1 str." Title="9 straipsnio pakeitimas" DocPartId="c4155f4781464dee9c307b17c4856ef5" PartId="7b92c3d07ba640739ed24d37b2df70d9">
      <Part Type="strDalis" Nr="1" Abbr="1 str. 1 d." DocPartId="09fade0f0da544b1b2e311f7bd900bcd" PartId="19cf25e6a5e04080ae1f9f40b8823c37">
        <Part Type="citata" DocPartId="072ef94a19f04cbb98b2ddf9003da92d" PartId="aa3bd800e0be44bebffa82c4752c8bef">
          <Part Type="strPunktas" Nr="3" Abbr="3 p." DocPartId="efb238bf66914745b3cb550ee1d03e6b" PartId="08011b6061be4cbfbd935bd2dda5ff4e"/>
        </Part>
      </Part>
    </Part>
    <Part Type="straipsnis" Nr="2" Abbr="2 str." Title="Įstatymo įsigaliojimas, įgyvendinimas ir taikymas" DocPartId="ac9b431943b3481296f8cd18825ecae2" PartId="343b750d01e841c5b262ff160e3b1be6">
      <Part Type="strDalis" Nr="1" Abbr="2 str. 1 d." DocPartId="af226c2d052f4056a43790e359be02b2" PartId="69598fa0eabf479983da8582cc573266"/>
      <Part Type="strDalis" Nr="2" Abbr="2 str. 2 d." DocPartId="eed9f277ddfc4063b06e288a1ee9cabb" PartId="f13c47818f9c4fa9af27a278e8783e5c"/>
      <Part Type="strDalis" Nr="3" Abbr="2 str. 3 d." DocPartId="6058456137374d71ae8709c8f2d74423" PartId="ddd8089d75b74b00a2b6a8b5082dd006"/>
    </Part>
    <Part Type="signatura" DocPartId="bfea640b2f9a4b8bb1a117a2094fa896" PartId="2eb3267bcc5a499386829f53876c579f"/>
  </Part>
</Parts>
</file>

<file path=customXml/itemProps1.xml><?xml version="1.0" encoding="utf-8"?>
<ds:datastoreItem xmlns:ds="http://schemas.openxmlformats.org/officeDocument/2006/customXml" ds:itemID="{DD85D4C7-7AC2-4E3C-934C-8D32CD131FAF}">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2.xml><?xml version="1.0" encoding="utf-8"?>
<ds:datastoreItem xmlns:ds="http://schemas.openxmlformats.org/officeDocument/2006/customXml" ds:itemID="{ABF428E0-A7B9-42C6-B2FA-4C2E692E5D63}">
  <ds:schemaRefs>
    <ds:schemaRef ds:uri="http://schemas.microsoft.com/sharepoint/v3/contenttype/forms"/>
  </ds:schemaRefs>
</ds:datastoreItem>
</file>

<file path=customXml/itemProps3.xml><?xml version="1.0" encoding="utf-8"?>
<ds:datastoreItem xmlns:ds="http://schemas.openxmlformats.org/officeDocument/2006/customXml" ds:itemID="{3644C067-ADF1-4F65-A330-A3CA425F5A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12560A-5E6F-41FD-8B06-2925B9B8903C}">
  <ds:schemaRefs>
    <ds:schemaRef ds:uri="http://schemas.openxmlformats.org/officeDocument/2006/bibliography"/>
  </ds:schemaRefs>
</ds:datastoreItem>
</file>

<file path=customXml/itemProps5.xml><?xml version="1.0" encoding="utf-8"?>
<ds:datastoreItem xmlns:ds="http://schemas.openxmlformats.org/officeDocument/2006/customXml" ds:itemID="{5D0BC297-B8CB-46D8-8BFA-6C988023A0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289</Words>
  <Characters>2005</Characters>
  <Application>Microsoft Office Word</Application>
  <DocSecurity>4</DocSecurity>
  <Lines>45</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2025-04-29T12:14:00Z</dcterms:created>
  <dc:creator>Erika Giedraitienė</dc:creator>
  <lastModifiedBy>adlibuser</lastModifiedBy>
  <lastPrinted>2025-01-31T09:43:00Z</lastPrinted>
  <dcterms:modified xsi:type="dcterms:W3CDTF">2025-04-29T12:14:00Z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