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54dcc3bc9334631bfd36edd0f264a89"/>
        <w:lock w:val="sdtLocked"/>
        <w:richText/>
      </w:sdtPr>
      <w:sdtContent>
        <w:p>
          <w:pPr>
            <w:tabs>
              <w:tab w:val="center" w:pos="4986"/>
              <w:tab w:val="right" w:pos="9972"/>
            </w:tabs>
          </w:pPr>
        </w:p>
        <w:p>
          <w:pPr>
            <w:jc w:val="right"/>
            <w:rPr>
              <w:sz w:val="20"/>
            </w:rPr>
          </w:pPr>
          <w:r>
            <w:rPr>
              <w:b/>
            </w:rPr>
            <w:t>Projektas</w:t>
          </w:r>
        </w:p>
        <w:p>
          <w:pPr>
            <w:jc w:val="both"/>
            <w:rPr>
              <w:sz w:val="20"/>
            </w:rPr>
          </w:pPr>
        </w:p>
        <w:p>
          <w:pPr>
            <w:tabs>
              <w:tab w:val="center" w:pos="4986"/>
              <w:tab w:val="right" w:pos="9972"/>
            </w:tabs>
          </w:pPr>
        </w:p>
        <w:p>
          <w:pPr>
            <w:tabs>
              <w:tab w:val="center" w:pos="4819"/>
              <w:tab w:val="right" w:pos="9638"/>
            </w:tabs>
            <w:jc w:val="center"/>
            <w:rPr>
              <w:b/>
              <w:bCs/>
              <w:szCs w:val="24"/>
            </w:rPr>
          </w:pPr>
        </w:p>
        <w:p>
          <w:pPr>
            <w:widowControl w:val="0"/>
            <w:tabs>
              <w:tab w:val="left" w:pos="0"/>
            </w:tabs>
            <w:suppressAutoHyphens/>
            <w:snapToGrid w:val="0"/>
            <w:jc w:val="center"/>
            <w:rPr>
              <w:b/>
              <w:bCs/>
              <w:szCs w:val="24"/>
            </w:rPr>
          </w:pPr>
        </w:p>
        <w:p>
          <w:pPr>
            <w:jc w:val="center"/>
            <w:rPr>
              <w:b/>
              <w:bCs/>
              <w:szCs w:val="24"/>
            </w:rPr>
          </w:pPr>
          <w:r>
            <w:rPr>
              <w:b/>
              <w:bCs/>
              <w:szCs w:val="24"/>
            </w:rPr>
            <w:t>LIETUVOS RESPUBLIKOS APLINKOS MINISTRAS</w:t>
          </w:r>
        </w:p>
        <w:p>
          <w:pPr>
            <w:rPr>
              <w:b/>
              <w:szCs w:val="24"/>
              <w:shd w:val="clear" w:color="auto" w:fill="FFFFFF"/>
            </w:rPr>
          </w:pPr>
        </w:p>
        <w:p>
          <w:pPr>
            <w:jc w:val="center"/>
            <w:rPr>
              <w:b/>
              <w:szCs w:val="24"/>
              <w:shd w:val="clear" w:color="auto" w:fill="FFFFFF"/>
            </w:rPr>
          </w:pPr>
          <w:r>
            <w:rPr>
              <w:b/>
              <w:szCs w:val="24"/>
              <w:shd w:val="clear" w:color="auto" w:fill="FFFFFF"/>
            </w:rPr>
            <w:t>ĮSAKYMAS</w:t>
          </w:r>
        </w:p>
        <w:p>
          <w:pPr>
            <w:jc w:val="center"/>
            <w:rPr>
              <w:b/>
              <w:bCs/>
              <w:szCs w:val="24"/>
              <w:shd w:val="clear" w:color="auto" w:fill="FFFFFF"/>
            </w:rPr>
          </w:pPr>
          <w:r>
            <w:rPr>
              <w:b/>
              <w:bCs/>
              <w:szCs w:val="24"/>
              <w:shd w:val="clear" w:color="auto" w:fill="FFFFFF"/>
            </w:rPr>
            <w:t>DĖL KLIMATO KAITOS PROGRAMOS PRIEMONĖS FIZINIAMS ASMENIMS „</w:t>
          </w:r>
          <w:r>
            <w:rPr>
              <w:b/>
              <w:bCs/>
              <w:iCs/>
              <w:szCs w:val="24"/>
              <w:shd w:val="clear" w:color="auto" w:fill="FFFFFF"/>
            </w:rPr>
            <w:t>ATSINAUJINANČIŲ ENERGIJOS IŠTEKLIŲ PANAUDOJIMAS NEPASITURINČIŲ FIZINIŲ ASMENŲ ELEKTROS ENERGIJOS REIKMĖMS</w:t>
          </w:r>
          <w:r>
            <w:rPr>
              <w:b/>
              <w:bCs/>
              <w:iCs/>
              <w:color w:val="00B0F0"/>
              <w:szCs w:val="24"/>
              <w:shd w:val="clear" w:color="auto" w:fill="FFFFFF"/>
            </w:rPr>
            <w:t xml:space="preserve"> </w:t>
          </w:r>
          <w:r>
            <w:rPr>
              <w:b/>
              <w:bCs/>
              <w:iCs/>
              <w:szCs w:val="24"/>
              <w:shd w:val="clear" w:color="auto" w:fill="FFFFFF"/>
            </w:rPr>
            <w:t xml:space="preserve">IR </w:t>
          </w:r>
          <w:r>
            <w:rPr>
              <w:b/>
              <w:bCs/>
              <w:szCs w:val="24"/>
              <w:shd w:val="clear" w:color="auto" w:fill="FFFFFF"/>
            </w:rPr>
            <w:t xml:space="preserve"> IŠKASTINĮ KURĄ NAUDOJANČIŲ ŠILUMOS ĮRENGINIŲ PAKEITIMUI“ TVARKOS APRAŠO PATVIRTINIMO</w:t>
          </w:r>
        </w:p>
        <w:p>
          <w:pPr>
            <w:jc w:val="center"/>
            <w:rPr>
              <w:b/>
              <w:szCs w:val="24"/>
            </w:rPr>
          </w:pPr>
        </w:p>
        <w:p>
          <w:pPr>
            <w:jc w:val="center"/>
            <w:rPr>
              <w:szCs w:val="24"/>
            </w:rPr>
          </w:pPr>
          <w:r>
            <w:rPr>
              <w:szCs w:val="24"/>
            </w:rPr>
            <w:t xml:space="preserve">2021 m.            d. Nr. D1-</w:t>
          </w:r>
        </w:p>
        <w:p>
          <w:pPr>
            <w:jc w:val="center"/>
            <w:rPr>
              <w:szCs w:val="24"/>
            </w:rPr>
          </w:pPr>
          <w:r>
            <w:rPr>
              <w:szCs w:val="24"/>
            </w:rPr>
            <w:t>Vilnius</w:t>
          </w:r>
        </w:p>
        <w:p>
          <w:pPr>
            <w:jc w:val="both"/>
            <w:rPr>
              <w:szCs w:val="24"/>
            </w:rPr>
          </w:pPr>
        </w:p>
        <w:p>
          <w:pPr>
            <w:jc w:val="both"/>
            <w:rPr>
              <w:szCs w:val="24"/>
            </w:rPr>
          </w:pPr>
        </w:p>
        <w:sdt>
          <w:sdtPr>
            <w:alias w:val="preambule"/>
            <w:tag w:val="part_a7dceed7cdf44fe79de3e54cbb6636c0"/>
            <w:lock w:val="sdtLocked"/>
            <w:richText/>
          </w:sdtPr>
          <w:sdtContent>
            <w:p>
              <w:pPr>
                <w:ind w:firstLine="851"/>
                <w:jc w:val="both"/>
                <w:rPr>
                  <w:szCs w:val="24"/>
                  <w:shd w:val="clear" w:color="auto" w:fill="FFFFFF"/>
                </w:rPr>
              </w:pPr>
              <w:r>
                <w:rPr>
                  <w:szCs w:val="24"/>
                  <w:shd w:val="clear" w:color="auto" w:fill="FFFFFF"/>
                </w:rPr>
                <w:t>Vadovaudamasis Lietuvos Respublikos klimato kaitos valdymo finansinių instrumentų įstatymo 10 straipsniu ir įgyvendindamas Lietuvos Respublikos Vyriausybės 2009 m. lapkričio 4 d. nutarimo Nr. 1443 „Dėl Lietuvos Respublikos Vyriausybės 2009 m. lapkričio 4 d. nutarimo Nr. 1443 „Dėl įgaliojimų suteikimo įgyvendinant Lietuvos Respublikos klimato kaitos valdymo finansinių instrumentų įstatymą“ 1.2 papunktį,</w:t>
              </w:r>
            </w:p>
          </w:sdtContent>
        </w:sdt>
        <w:sdt>
          <w:sdtPr>
            <w:alias w:val="pastraipa"/>
            <w:tag w:val="part_f9c26ca89c0246c994e1f3a095c591ad"/>
            <w:lock w:val="sdtLocked"/>
            <w:richText/>
          </w:sdtPr>
          <w:sdtContent>
            <w:p>
              <w:pPr>
                <w:ind w:firstLine="851"/>
                <w:jc w:val="both"/>
              </w:pPr>
              <w:r>
                <w:t xml:space="preserve">t </w:t>
              </w:r>
              <w:r>
                <w:rPr>
                  <w:shd w:val="clear" w:color="auto" w:fill="FFFFFF"/>
                </w:rPr>
                <w:t>v i r t i n u Klimato kaitos programos priemonės fiziniams asmenims „Atsinaujinančių energijos išteklių panaudojimas nepasiturinčių fizinių asmenų elektros energijos reikmėms</w:t>
              </w:r>
              <w:r>
                <w:rPr>
                  <w:bCs/>
                  <w:shd w:val="clear" w:color="auto" w:fill="FFFFFF"/>
                </w:rPr>
                <w:t xml:space="preserve"> </w:t>
              </w:r>
              <w:r>
                <w:rPr>
                  <w:bCs/>
                </w:rPr>
                <w:t>ir iškastinį kurą naudojančių šilumos įrenginių pakeitimui</w:t>
              </w:r>
              <w:r>
                <w:rPr>
                  <w:shd w:val="clear" w:color="auto" w:fill="FFFFFF"/>
                </w:rPr>
                <w:t xml:space="preserve">“ tvarkos aprašą (pridedama). </w:t>
              </w:r>
            </w:p>
            <w:p>
              <w:pPr>
                <w:jc w:val="both"/>
              </w:pPr>
            </w:p>
            <w:p>
              <w:pPr>
                <w:jc w:val="both"/>
              </w:pPr>
            </w:p>
            <w:p>
              <w:pPr>
                <w:jc w:val="both"/>
              </w:pPr>
            </w:p>
          </w:sdtContent>
        </w:sdt>
        <w:sdt>
          <w:sdtPr>
            <w:alias w:val="signatura"/>
            <w:tag w:val="part_5bba58bc8d30425cbc944e823c176711"/>
            <w:lock w:val="sdtLocked"/>
            <w:richText/>
          </w:sdtPr>
          <w:sdtContent>
            <w:p>
              <w:pPr>
                <w:jc w:val="both"/>
                <w:rPr>
                  <w:lang w:eastAsia="lt-LT"/>
                </w:rPr>
              </w:pPr>
              <w:r>
                <w:t>Aplinkos ministras</w:t>
              </w:r>
              <w:r>
                <w:rPr>
                  <w:lang w:eastAsia="lt-LT"/>
                </w:rPr>
                <w:tab/>
                <w:tab/>
                <w:tab/>
                <w:tab/>
                <w:t xml:space="preserve">                        </w:t>
              </w:r>
            </w:p>
            <w:p>
              <w:pPr>
                <w:tabs>
                  <w:tab w:val="center" w:pos="4986"/>
                  <w:tab w:val="right" w:pos="9972"/>
                </w:tabs>
              </w:pPr>
            </w:p>
            <w:p>
              <w:pPr>
                <w:ind w:left="552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709" w:footer="709" w:gutter="0"/>
                  <w:pgNumType w:start="1"/>
                  <w:cols w:space="708"/>
                  <w:titlePg/>
                  <w:docGrid w:linePitch="360"/>
                </w:sectPr>
              </w:pPr>
            </w:p>
            <w:p>
              <w:pPr>
                <w:tabs>
                  <w:tab w:val="center" w:pos="4819"/>
                  <w:tab w:val="right" w:pos="9638"/>
                </w:tabs>
              </w:pPr>
            </w:p>
          </w:sdtContent>
        </w:sdt>
      </w:sdtContent>
    </w:sdt>
    <w:sdt>
      <w:sdtPr>
        <w:alias w:val="patvirtinta"/>
        <w:tag w:val="part_facd1a5041c84290ad40b10321cf17cf"/>
        <w:lock w:val="sdtLocked"/>
        <w:richText/>
      </w:sdtPr>
      <w:sdtContent>
        <w:p>
          <w:pPr>
            <w:ind w:left="5529"/>
            <w:rPr>
              <w:szCs w:val="24"/>
            </w:rPr>
          </w:pPr>
          <w:r>
            <w:rPr>
              <w:szCs w:val="24"/>
            </w:rPr>
            <w:t>PATVIRTINTA</w:t>
          </w:r>
        </w:p>
        <w:p>
          <w:pPr>
            <w:ind w:left="5529"/>
            <w:rPr>
              <w:szCs w:val="24"/>
            </w:rPr>
          </w:pPr>
          <w:r>
            <w:rPr>
              <w:szCs w:val="24"/>
            </w:rPr>
            <w:t>Lietuvos Respublikos aplinkos ministro</w:t>
          </w:r>
        </w:p>
        <w:p>
          <w:pPr>
            <w:ind w:left="5529"/>
            <w:rPr>
              <w:szCs w:val="24"/>
            </w:rPr>
          </w:pPr>
          <w:r>
            <w:rPr>
              <w:szCs w:val="24"/>
            </w:rPr>
            <w:t xml:space="preserve">2021 m. </w:t>
          </w:r>
        </w:p>
        <w:p>
          <w:pPr>
            <w:ind w:left="5529"/>
            <w:rPr>
              <w:szCs w:val="24"/>
            </w:rPr>
          </w:pPr>
          <w:r>
            <w:rPr>
              <w:szCs w:val="24"/>
            </w:rPr>
            <w:t>įsakymu Nr. D1-</w:t>
          </w:r>
        </w:p>
        <w:p>
          <w:pPr>
            <w:ind w:left="5529"/>
            <w:rPr>
              <w:szCs w:val="24"/>
            </w:rPr>
          </w:pPr>
        </w:p>
        <w:p>
          <w:pPr>
            <w:ind w:left="5529"/>
            <w:rPr>
              <w:szCs w:val="24"/>
            </w:rPr>
          </w:pPr>
        </w:p>
        <w:p>
          <w:pPr>
            <w:jc w:val="center"/>
            <w:rPr>
              <w:b/>
              <w:bCs/>
              <w:szCs w:val="24"/>
              <w:shd w:val="clear" w:color="auto" w:fill="FFFFFF"/>
            </w:rPr>
          </w:pPr>
          <w:sdt>
            <w:sdtPr>
              <w:alias w:val="Pavadinimas"/>
              <w:tag w:val="title_facd1a5041c84290ad40b10321cf17cf"/>
              <w:lock w:val="sdtLocked"/>
              <w:richText/>
            </w:sdtPr>
            <w:sdtContent>
              <w:r>
                <w:rPr>
                  <w:b/>
                  <w:bCs/>
                  <w:szCs w:val="24"/>
                  <w:shd w:val="clear" w:color="auto" w:fill="FFFFFF"/>
                </w:rPr>
                <w:t>KLIMATO KAITOS PROGRAMOS PRIEMONĖS „</w:t>
              </w:r>
              <w:r>
                <w:rPr>
                  <w:b/>
                  <w:bCs/>
                  <w:iCs/>
                  <w:szCs w:val="24"/>
                  <w:shd w:val="clear" w:color="auto" w:fill="FFFFFF"/>
                </w:rPr>
                <w:t>ATSINAUJINANČIŲ ENERGIJOS IŠTEKLIŲ (SAULĖS) PANAUDOJIMAS NEPASITURINČIŲ FIZINIŲ ASMENŲ ELEKTROS ENERGIJOS REIKMĖMS</w:t>
              </w:r>
              <w:r>
                <w:rPr>
                  <w:b/>
                  <w:bCs/>
                  <w:iCs/>
                  <w:color w:val="00B0F0"/>
                  <w:szCs w:val="24"/>
                  <w:shd w:val="clear" w:color="auto" w:fill="FFFFFF"/>
                </w:rPr>
                <w:t xml:space="preserve"> </w:t>
              </w:r>
              <w:r>
                <w:rPr>
                  <w:b/>
                  <w:bCs/>
                  <w:iCs/>
                  <w:szCs w:val="24"/>
                  <w:shd w:val="clear" w:color="auto" w:fill="FFFFFF"/>
                </w:rPr>
                <w:t xml:space="preserve">IR </w:t>
              </w:r>
              <w:r>
                <w:rPr>
                  <w:b/>
                  <w:bCs/>
                  <w:szCs w:val="24"/>
                  <w:shd w:val="clear" w:color="auto" w:fill="FFFFFF"/>
                </w:rPr>
                <w:t xml:space="preserve"> IŠKASTINĮ KURĄ NAUDOJANČIŲ ŠILUMOS ĮRENGINIŲ PAKEITIMUI“  TVARKOS APRAŠAS</w:t>
              </w:r>
            </w:sdtContent>
          </w:sdt>
        </w:p>
        <w:p>
          <w:pPr>
            <w:jc w:val="center"/>
            <w:rPr>
              <w:b/>
              <w:szCs w:val="24"/>
            </w:rPr>
          </w:pPr>
        </w:p>
        <w:p>
          <w:pPr>
            <w:jc w:val="center"/>
            <w:rPr>
              <w:b/>
              <w:szCs w:val="24"/>
            </w:rPr>
          </w:pPr>
        </w:p>
        <w:sdt>
          <w:sdtPr>
            <w:alias w:val="skyrius"/>
            <w:tag w:val="part_1f0c299aa5a043358e7b779101080512"/>
            <w:lock w:val="sdtLocked"/>
            <w:richText/>
          </w:sdtPr>
          <w:sdtContent>
            <w:p>
              <w:pPr>
                <w:jc w:val="center"/>
                <w:rPr>
                  <w:b/>
                  <w:szCs w:val="24"/>
                </w:rPr>
              </w:pPr>
              <w:sdt>
                <w:sdtPr>
                  <w:alias w:val="Numeris"/>
                  <w:tag w:val="nr_1f0c299aa5a043358e7b779101080512"/>
                  <w:lock w:val="sdtLocked"/>
                  <w:richText/>
                </w:sdtPr>
                <w:sdtContent>
                  <w:r>
                    <w:rPr>
                      <w:b/>
                      <w:szCs w:val="24"/>
                    </w:rPr>
                    <w:t>I</w:t>
                  </w:r>
                </w:sdtContent>
              </w:sdt>
              <w:r>
                <w:rPr>
                  <w:b/>
                  <w:szCs w:val="24"/>
                </w:rPr>
                <w:t xml:space="preserve"> SKYRIUS</w:t>
              </w:r>
            </w:p>
            <w:p>
              <w:pPr>
                <w:jc w:val="center"/>
                <w:rPr>
                  <w:b/>
                  <w:szCs w:val="24"/>
                </w:rPr>
              </w:pPr>
              <w:sdt>
                <w:sdtPr>
                  <w:alias w:val="Pavadinimas"/>
                  <w:tag w:val="title_1f0c299aa5a043358e7b779101080512"/>
                  <w:lock w:val="sdtLocked"/>
                  <w:richText/>
                </w:sdtPr>
                <w:sdtContent>
                  <w:r>
                    <w:rPr>
                      <w:b/>
                      <w:szCs w:val="24"/>
                    </w:rPr>
                    <w:t>BENDROSIOS NUOSTATOS</w:t>
                  </w:r>
                </w:sdtContent>
              </w:sdt>
            </w:p>
            <w:p>
              <w:pPr>
                <w:jc w:val="both"/>
                <w:rPr>
                  <w:b/>
                  <w:szCs w:val="24"/>
                </w:rPr>
              </w:pPr>
            </w:p>
            <w:sdt>
              <w:sdtPr>
                <w:alias w:val="1 p."/>
                <w:tag w:val="part_56904be411094d7e8bd717567541f03d"/>
                <w:lock w:val="sdtLocked"/>
                <w:richText/>
              </w:sdtPr>
              <w:sdtContent>
                <w:p>
                  <w:pPr>
                    <w:ind w:firstLine="709"/>
                    <w:jc w:val="both"/>
                  </w:pPr>
                  <w:sdt>
                    <w:sdtPr>
                      <w:alias w:val="Numeris"/>
                      <w:tag w:val="nr_56904be411094d7e8bd717567541f03d"/>
                      <w:lock w:val="sdtLocked"/>
                      <w:richText/>
                    </w:sdtPr>
                    <w:sdtContent>
                      <w:r>
                        <w:t>1</w:t>
                      </w:r>
                    </w:sdtContent>
                  </w:sdt>
                  <w:r>
                    <w:t xml:space="preserve">. </w:t>
                  </w:r>
                  <w:r>
                    <w:rPr>
                      <w:shd w:val="clear" w:color="auto" w:fill="FFFFFF"/>
                    </w:rPr>
                    <w:t xml:space="preserve">Klimato kaitos programos priemonės fiziniams asmenims „Atsinaujinančių energijos išteklių panaudojimas nepasiturinčių fizinių asmenų elektros energijos reikmėms </w:t>
                  </w:r>
                  <w:r>
                    <w:rPr>
                      <w:bCs/>
                    </w:rPr>
                    <w:t>ir iškastinį kurą naudojančių šilumos įrenginių pakeitimui</w:t>
                  </w:r>
                  <w:r>
                    <w:rPr>
                      <w:shd w:val="clear" w:color="auto" w:fill="FFFFFF"/>
                    </w:rPr>
                    <w:t xml:space="preserve">“ </w:t>
                  </w:r>
                  <w:r>
                    <w:t>tvarkos aprašas (toliau – Tvarkos aprašas) nustato projekto registracijos formų pateikimo, vertinimo, mokėjimo prašymų pateikimo, skyrimo ir įsipareigojimų vykdymo priežiūros tvarką ir sąlygas. Nustato bendruosius reikalavimus tinkamoms finansuoti išlaidoms.</w:t>
                  </w:r>
                </w:p>
              </w:sdtContent>
            </w:sdt>
            <w:sdt>
              <w:sdtPr>
                <w:alias w:val="2 p."/>
                <w:tag w:val="part_39f46e288014432dbc635b3d79091210"/>
                <w:lock w:val="sdtLocked"/>
                <w:richText/>
              </w:sdtPr>
              <w:sdtContent>
                <w:p>
                  <w:pPr>
                    <w:ind w:firstLine="709"/>
                    <w:jc w:val="both"/>
                    <w:rPr>
                      <w:szCs w:val="24"/>
                    </w:rPr>
                  </w:pPr>
                  <w:sdt>
                    <w:sdtPr>
                      <w:alias w:val="Numeris"/>
                      <w:tag w:val="nr_39f46e288014432dbc635b3d79091210"/>
                      <w:lock w:val="sdtLocked"/>
                      <w:richText/>
                    </w:sdtPr>
                    <w:sdtContent>
                      <w:r>
                        <w:rPr>
                          <w:szCs w:val="24"/>
                          <w:lang w:eastAsia="lt-LT"/>
                        </w:rPr>
                        <w:t>2</w:t>
                      </w:r>
                    </w:sdtContent>
                  </w:sdt>
                  <w:r>
                    <w:rPr>
                      <w:szCs w:val="24"/>
                      <w:lang w:eastAsia="lt-LT"/>
                    </w:rPr>
                    <w:t>. Finansavimas fiziniams asmenims teikiamas pagal Klimato kaitos programos (toliau – Programa) lėšų naudojimo sąmatoje (toliau – metinė sąmata), patvirtintoje Lietuvos Respublikos Vyriausybės nutarimu, ir Programos lėšų naudojimo metinės sąmatos detalizuojančiame plane (toliau – metinę sąmatą detalizuojantis planas), patvirtintame aplinkos ministro įsakymu, patvirtintą numatytą priemonę „</w:t>
                  </w:r>
                  <w:r>
                    <w:rPr>
                      <w:bCs/>
                      <w:iCs/>
                    </w:rPr>
                    <w:t>Atsinaujinančių energijos išteklių panaudojimas nepasiturinčių fizinių asmenų elektros energijos reikmėms</w:t>
                  </w:r>
                  <w:r>
                    <w:rPr>
                      <w:bCs/>
                      <w:iCs/>
                      <w:color w:val="00B0F0"/>
                      <w:szCs w:val="24"/>
                      <w:shd w:val="clear" w:color="auto" w:fill="FFFFFF"/>
                    </w:rPr>
                    <w:t xml:space="preserve"> </w:t>
                  </w:r>
                  <w:r>
                    <w:rPr>
                      <w:bCs/>
                      <w:iCs/>
                      <w:szCs w:val="24"/>
                      <w:shd w:val="clear" w:color="auto" w:fill="FFFFFF"/>
                    </w:rPr>
                    <w:t>ir iškastinį kurą naudojančių šilumos įrenginių pakeitimui</w:t>
                  </w:r>
                  <w:r>
                    <w:t>“,</w:t>
                  </w:r>
                  <w:r>
                    <w:rPr>
                      <w:i/>
                    </w:rPr>
                    <w:t xml:space="preserve"> </w:t>
                  </w:r>
                  <w:r>
                    <w:rPr>
                      <w:szCs w:val="24"/>
                      <w:lang w:eastAsia="lt-LT"/>
                    </w:rPr>
                    <w:t xml:space="preserve">siekiant mažinti išmetamų šiltnamio efektą sukeliančių dujų kiekį ir mažinti energijos nepriteklių, </w:t>
                  </w:r>
                  <w:r>
                    <w:t>didinant vietinės elektros energijos, pagamintos iš atsinaujinančių išteklių gamybos pajėgumus ir naudojimą.</w:t>
                  </w:r>
                </w:p>
              </w:sdtContent>
            </w:sdt>
            <w:sdt>
              <w:sdtPr>
                <w:alias w:val="3 p."/>
                <w:tag w:val="part_9cbc5a15281449ed9be9d2feba1cd614"/>
                <w:lock w:val="sdtLocked"/>
                <w:richText/>
              </w:sdtPr>
              <w:sdtContent>
                <w:p>
                  <w:pPr>
                    <w:ind w:firstLine="709"/>
                    <w:jc w:val="both"/>
                    <w:rPr>
                      <w:szCs w:val="24"/>
                    </w:rPr>
                  </w:pPr>
                  <w:sdt>
                    <w:sdtPr>
                      <w:alias w:val="Numeris"/>
                      <w:tag w:val="nr_9cbc5a15281449ed9be9d2feba1cd614"/>
                      <w:lock w:val="sdtLocked"/>
                      <w:richText/>
                    </w:sdtPr>
                    <w:sdtContent>
                      <w:r>
                        <w:rPr>
                          <w:szCs w:val="24"/>
                        </w:rPr>
                        <w:t>3</w:t>
                      </w:r>
                    </w:sdtContent>
                  </w:sdt>
                  <w:r>
                    <w:rPr>
                      <w:szCs w:val="24"/>
                    </w:rPr>
                    <w:t xml:space="preserve">. Lietuvos Respublikos aplinkos ministerija (toliau – Ministerija) administruoja Programą nustatydama ir skirdama lėšas priemonėms įgyvendinti. </w:t>
                  </w:r>
                </w:p>
              </w:sdtContent>
            </w:sdt>
            <w:sdt>
              <w:sdtPr>
                <w:alias w:val="4 p."/>
                <w:tag w:val="part_07b999531d084b8ea73358f906aeaf72"/>
                <w:lock w:val="sdtLocked"/>
                <w:richText/>
              </w:sdtPr>
              <w:sdtContent>
                <w:p>
                  <w:pPr>
                    <w:ind w:firstLine="709"/>
                    <w:jc w:val="both"/>
                    <w:rPr>
                      <w:szCs w:val="24"/>
                    </w:rPr>
                  </w:pPr>
                  <w:sdt>
                    <w:sdtPr>
                      <w:alias w:val="Numeris"/>
                      <w:tag w:val="nr_07b999531d084b8ea73358f906aeaf72"/>
                      <w:lock w:val="sdtLocked"/>
                      <w:richText/>
                    </w:sdtPr>
                    <w:sdtContent>
                      <w:r>
                        <w:rPr>
                          <w:szCs w:val="24"/>
                        </w:rPr>
                        <w:t>4</w:t>
                      </w:r>
                    </w:sdtContent>
                  </w:sdt>
                  <w:r>
                    <w:rPr>
                      <w:szCs w:val="24"/>
                    </w:rPr>
                    <w:t xml:space="preserve">. Lietuvos Respublikos aplinkos ministerijos Aplinkos projektų valdymo agentūra (toliau – Agentūra) skelbia kvietimus teikti projekto registracijos formas, vykdo projektų vertinimą ir atranką, finansavimo skyrimą konkretiems fizinių asmenų projektams ir projektų įgyvendinimo priežiūrą vadovaudamasi Tvarkos aprašu, metine sąmata ir  metinę sąmatą detalizuojančiu planu. </w:t>
                  </w:r>
                </w:p>
              </w:sdtContent>
            </w:sdt>
            <w:sdt>
              <w:sdtPr>
                <w:alias w:val="5 p."/>
                <w:tag w:val="part_f979bcddbb5e4ba8b4e87c4ed95ee9b8"/>
                <w:lock w:val="sdtLocked"/>
                <w:richText/>
              </w:sdtPr>
              <w:sdtContent>
                <w:p>
                  <w:pPr>
                    <w:ind w:firstLine="709"/>
                    <w:jc w:val="both"/>
                    <w:rPr>
                      <w:szCs w:val="24"/>
                    </w:rPr>
                  </w:pPr>
                  <w:sdt>
                    <w:sdtPr>
                      <w:alias w:val="Numeris"/>
                      <w:tag w:val="nr_f979bcddbb5e4ba8b4e87c4ed95ee9b8"/>
                      <w:lock w:val="sdtLocked"/>
                      <w:richText/>
                    </w:sdtPr>
                    <w:sdtContent>
                      <w:r>
                        <w:rPr>
                          <w:szCs w:val="24"/>
                        </w:rPr>
                        <w:t>5</w:t>
                      </w:r>
                    </w:sdtContent>
                  </w:sdt>
                  <w:r>
                    <w:rPr>
                      <w:szCs w:val="24"/>
                    </w:rPr>
                    <w:t xml:space="preserve">. Ministerija, skirdama Programos lėšas fizinių asmenų projektų įgyvendinimui, o Agentūra, vykdydama fizinių asmenų projektų vertinimą ir atranką, finansavimo projektams skyrimą ir projektų įgyvendinimo priežiūrą, tvarko asmens duomenis. </w:t>
                  </w:r>
                </w:p>
              </w:sdtContent>
            </w:sdt>
            <w:sdt>
              <w:sdtPr>
                <w:alias w:val="6 p."/>
                <w:tag w:val="part_884b45419827456c975240e464674aef"/>
                <w:lock w:val="sdtLocked"/>
                <w:richText/>
              </w:sdtPr>
              <w:sdtContent>
                <w:p>
                  <w:pPr>
                    <w:ind w:firstLine="709"/>
                    <w:jc w:val="both"/>
                    <w:rPr>
                      <w:szCs w:val="24"/>
                    </w:rPr>
                  </w:pPr>
                  <w:sdt>
                    <w:sdtPr>
                      <w:alias w:val="Numeris"/>
                      <w:tag w:val="nr_884b45419827456c975240e464674aef"/>
                      <w:lock w:val="sdtLocked"/>
                      <w:richText/>
                    </w:sdtPr>
                    <w:sdtContent>
                      <w:r>
                        <w:rPr>
                          <w:szCs w:val="24"/>
                        </w:rPr>
                        <w:t>6</w:t>
                      </w:r>
                    </w:sdtContent>
                  </w:sdt>
                  <w:r>
                    <w:rPr>
                      <w:szCs w:val="24"/>
                    </w:rPr>
                    <w:t>. Projektų administravimo ir priežiūros tikslais tvarkomi šie asmens duomenys:</w:t>
                  </w:r>
                </w:p>
                <w:sdt>
                  <w:sdtPr>
                    <w:alias w:val="6.1 pp."/>
                    <w:tag w:val="part_79074271d3374474bfa2fed12cf4c9c0"/>
                    <w:lock w:val="sdtLocked"/>
                    <w:richText/>
                  </w:sdtPr>
                  <w:sdtContent>
                    <w:p>
                      <w:pPr>
                        <w:ind w:firstLine="709"/>
                        <w:jc w:val="both"/>
                        <w:rPr>
                          <w:szCs w:val="24"/>
                        </w:rPr>
                      </w:pPr>
                      <w:sdt>
                        <w:sdtPr>
                          <w:alias w:val="Numeris"/>
                          <w:tag w:val="nr_79074271d3374474bfa2fed12cf4c9c0"/>
                          <w:lock w:val="sdtLocked"/>
                          <w:richText/>
                        </w:sdtPr>
                        <w:sdtContent>
                          <w:r>
                            <w:rPr>
                              <w:szCs w:val="24"/>
                            </w:rPr>
                            <w:t>6.1</w:t>
                          </w:r>
                        </w:sdtContent>
                      </w:sdt>
                      <w:r>
                        <w:rPr>
                          <w:szCs w:val="24"/>
                        </w:rPr>
                        <w:t>. asmenį identifikuojantys duomenys (vardas, pavardė, asmens kodas);</w:t>
                      </w:r>
                    </w:p>
                  </w:sdtContent>
                </w:sdt>
                <w:sdt>
                  <w:sdtPr>
                    <w:alias w:val="6.2 pp."/>
                    <w:tag w:val="part_3083ed83eb614aa186e0374ad96acc5e"/>
                    <w:lock w:val="sdtLocked"/>
                    <w:richText/>
                  </w:sdtPr>
                  <w:sdtContent>
                    <w:p>
                      <w:pPr>
                        <w:ind w:firstLine="709"/>
                        <w:jc w:val="both"/>
                        <w:rPr>
                          <w:szCs w:val="24"/>
                        </w:rPr>
                      </w:pPr>
                      <w:sdt>
                        <w:sdtPr>
                          <w:alias w:val="Numeris"/>
                          <w:tag w:val="nr_3083ed83eb614aa186e0374ad96acc5e"/>
                          <w:lock w:val="sdtLocked"/>
                          <w:richText/>
                        </w:sdtPr>
                        <w:sdtContent>
                          <w:r>
                            <w:rPr>
                              <w:szCs w:val="24"/>
                            </w:rPr>
                            <w:t>6.2</w:t>
                          </w:r>
                        </w:sdtContent>
                      </w:sdt>
                      <w:r>
                        <w:rPr>
                          <w:szCs w:val="24"/>
                        </w:rPr>
                        <w:t xml:space="preserve">. kontaktiniai  duomenys (adresas, telefono numeris, elektroninio pašto adresas); </w:t>
                      </w:r>
                    </w:p>
                  </w:sdtContent>
                </w:sdt>
                <w:sdt>
                  <w:sdtPr>
                    <w:alias w:val="6.3 pp."/>
                    <w:tag w:val="part_399f35e79e52443bb13b127e7fb2ce23"/>
                    <w:lock w:val="sdtLocked"/>
                    <w:richText/>
                  </w:sdtPr>
                  <w:sdtContent>
                    <w:p>
                      <w:pPr>
                        <w:ind w:firstLine="709"/>
                        <w:jc w:val="both"/>
                        <w:rPr>
                          <w:szCs w:val="24"/>
                        </w:rPr>
                      </w:pPr>
                      <w:sdt>
                        <w:sdtPr>
                          <w:alias w:val="Numeris"/>
                          <w:tag w:val="nr_399f35e79e52443bb13b127e7fb2ce23"/>
                          <w:lock w:val="sdtLocked"/>
                          <w:richText/>
                        </w:sdtPr>
                        <w:sdtContent>
                          <w:r>
                            <w:rPr>
                              <w:szCs w:val="24"/>
                            </w:rPr>
                            <w:t>6.3</w:t>
                          </w:r>
                        </w:sdtContent>
                      </w:sdt>
                      <w:r>
                        <w:rPr>
                          <w:szCs w:val="24"/>
                        </w:rPr>
                        <w:t>. nepasiturinčio gyventojo statusas (Agentūra tikrinama Socialinės paramos šeimai informacinėje svetainėje (toliau – SPIS) (https://www.spis.lt/);</w:t>
                      </w:r>
                    </w:p>
                  </w:sdtContent>
                </w:sdt>
                <w:sdt>
                  <w:sdtPr>
                    <w:alias w:val="6.4 pp."/>
                    <w:tag w:val="part_46baa48e4f4847dba96a74318278662b"/>
                    <w:lock w:val="sdtLocked"/>
                    <w:richText/>
                  </w:sdtPr>
                  <w:sdtContent>
                    <w:p>
                      <w:pPr>
                        <w:ind w:firstLine="709"/>
                        <w:jc w:val="both"/>
                        <w:rPr>
                          <w:szCs w:val="24"/>
                          <w:shd w:val="clear" w:color="auto" w:fill="FFFFFF"/>
                        </w:rPr>
                      </w:pPr>
                      <w:sdt>
                        <w:sdtPr>
                          <w:alias w:val="Numeris"/>
                          <w:tag w:val="nr_46baa48e4f4847dba96a74318278662b"/>
                          <w:lock w:val="sdtLocked"/>
                          <w:richText/>
                        </w:sdtPr>
                        <w:sdtContent>
                          <w:r>
                            <w:rPr>
                              <w:szCs w:val="24"/>
                            </w:rPr>
                            <w:t>6.4</w:t>
                          </w:r>
                        </w:sdtContent>
                      </w:sdt>
                      <w:r>
                        <w:rPr>
                          <w:szCs w:val="24"/>
                        </w:rPr>
                        <w:t>. kiti su lėšų skyrimu susiję duomenys (</w:t>
                      </w:r>
                      <w:r>
                        <w:rPr>
                          <w:szCs w:val="24"/>
                          <w:shd w:val="clear" w:color="auto" w:fill="FFFFFF"/>
                        </w:rPr>
                        <w:t>unikalus individualaus gyvenamojo namo, buto numeris (dviejų butų ar daugiabučiame name), žemės sklypo identifikacinis numeris, bendrasavininkiai, juridinę teisę į turtą suvaržantys veiksniai</w:t>
                      </w:r>
                      <w:r>
                        <w:rPr>
                          <w:szCs w:val="24"/>
                        </w:rPr>
                        <w:t>, informacija apie diegiamos saulės elektrinės kainą ir galią</w:t>
                      </w:r>
                      <w:r>
                        <w:rPr>
                          <w:szCs w:val="24"/>
                          <w:lang w:eastAsia="lt-LT"/>
                        </w:rPr>
                        <w:t>).</w:t>
                      </w:r>
                    </w:p>
                  </w:sdtContent>
                </w:sdt>
              </w:sdtContent>
            </w:sdt>
            <w:sdt>
              <w:sdtPr>
                <w:alias w:val="7 p."/>
                <w:tag w:val="part_45dcadfc84c642e89d96a27579f08561"/>
                <w:lock w:val="sdtLocked"/>
                <w:richText/>
              </w:sdtPr>
              <w:sdtContent>
                <w:p>
                  <w:pPr>
                    <w:ind w:firstLine="709"/>
                    <w:jc w:val="both"/>
                    <w:rPr>
                      <w:szCs w:val="24"/>
                    </w:rPr>
                  </w:pPr>
                  <w:sdt>
                    <w:sdtPr>
                      <w:alias w:val="Numeris"/>
                      <w:tag w:val="nr_45dcadfc84c642e89d96a27579f08561"/>
                      <w:lock w:val="sdtLocked"/>
                      <w:richText/>
                    </w:sdtPr>
                    <w:sdtContent>
                      <w:r>
                        <w:rPr>
                          <w:szCs w:val="24"/>
                        </w:rPr>
                        <w:t>7</w:t>
                      </w:r>
                    </w:sdtContent>
                  </w:sdt>
                  <w:r>
                    <w:rPr>
                      <w:szCs w:val="24"/>
                    </w:rPr>
                    <w:t xml:space="preserve">.  Asmens duomenys tvarkomi vadovaujantis 2016 m. balandžio 27 d. Europos Parlamento ir Tarybos reglamentu </w:t>
                  </w:r>
                  <w:fldSimple w:instr="HYPERLINK http://eur-lex.europa.eu/legal-content/LIT/TXT/?uri=CELEX:3679R2016&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w:t>
                  </w:r>
                </w:p>
              </w:sdtContent>
            </w:sdt>
            <w:sdt>
              <w:sdtPr>
                <w:alias w:val="8 p."/>
                <w:tag w:val="part_ee132aabb88246c194e7a9f2ce581e56"/>
                <w:lock w:val="sdtLocked"/>
                <w:richText/>
              </w:sdtPr>
              <w:sdtContent>
                <w:p>
                  <w:pPr>
                    <w:ind w:firstLine="851"/>
                    <w:jc w:val="both"/>
                    <w:rPr>
                      <w:szCs w:val="24"/>
                    </w:rPr>
                  </w:pPr>
                  <w:sdt>
                    <w:sdtPr>
                      <w:alias w:val="Numeris"/>
                      <w:tag w:val="nr_ee132aabb88246c194e7a9f2ce581e56"/>
                      <w:lock w:val="sdtLocked"/>
                      <w:richText/>
                    </w:sdtPr>
                    <w:sdtContent>
                      <w:r>
                        <w:rPr>
                          <w:szCs w:val="24"/>
                        </w:rPr>
                        <w:t>8</w:t>
                      </w:r>
                    </w:sdtContent>
                  </w:sdt>
                  <w:r>
                    <w:rPr>
                      <w:szCs w:val="24"/>
                    </w:rPr>
                    <w:t>. Tvarkos apraše vartojamos sąvokos:</w:t>
                  </w:r>
                </w:p>
                <w:sdt>
                  <w:sdtPr>
                    <w:alias w:val="8.1 pp."/>
                    <w:tag w:val="part_85b1e91e00dc495abe13e64a80ad7f97"/>
                    <w:lock w:val="sdtLocked"/>
                    <w:richText/>
                  </w:sdtPr>
                  <w:sdtContent>
                    <w:p>
                      <w:pPr>
                        <w:ind w:firstLine="851"/>
                        <w:jc w:val="both"/>
                        <w:rPr>
                          <w:szCs w:val="24"/>
                        </w:rPr>
                      </w:pPr>
                      <w:sdt>
                        <w:sdtPr>
                          <w:alias w:val="Numeris"/>
                          <w:tag w:val="nr_85b1e91e00dc495abe13e64a80ad7f97"/>
                          <w:lock w:val="sdtLocked"/>
                          <w:richText/>
                        </w:sdtPr>
                        <w:sdtContent>
                          <w:r>
                            <w:rPr>
                              <w:bCs/>
                              <w:szCs w:val="24"/>
                            </w:rPr>
                            <w:t>8.1</w:t>
                          </w:r>
                        </w:sdtContent>
                      </w:sdt>
                      <w:r>
                        <w:rPr>
                          <w:bCs/>
                          <w:szCs w:val="24"/>
                        </w:rPr>
                        <w:t>.</w:t>
                      </w:r>
                      <w:r>
                        <w:rPr>
                          <w:b/>
                          <w:bCs/>
                          <w:szCs w:val="24"/>
                        </w:rPr>
                        <w:t xml:space="preserve"> atsinaujinančių išteklių energiją naudojančios technologijos</w:t>
                      </w:r>
                      <w:r>
                        <w:rPr>
                          <w:szCs w:val="24"/>
                        </w:rPr>
                        <w:t xml:space="preserve"> – suprantamos kaip technologijos, generuojančios elektros energiją iš saulės šviesos;</w:t>
                      </w:r>
                    </w:p>
                  </w:sdtContent>
                </w:sdt>
                <w:sdt>
                  <w:sdtPr>
                    <w:alias w:val="8.2 pp."/>
                    <w:tag w:val="part_6a7d4d11d45a4b828a75dfa2aa53575b"/>
                    <w:lock w:val="sdtLocked"/>
                    <w:richText/>
                  </w:sdtPr>
                  <w:sdtContent>
                    <w:p>
                      <w:pPr>
                        <w:ind w:firstLine="851"/>
                        <w:jc w:val="both"/>
                        <w:rPr>
                          <w:szCs w:val="24"/>
                        </w:rPr>
                      </w:pPr>
                      <w:sdt>
                        <w:sdtPr>
                          <w:alias w:val="Numeris"/>
                          <w:tag w:val="nr_6a7d4d11d45a4b828a75dfa2aa53575b"/>
                          <w:lock w:val="sdtLocked"/>
                          <w:richText/>
                        </w:sdtPr>
                        <w:sdtContent>
                          <w:r>
                            <w:rPr>
                              <w:bCs/>
                              <w:szCs w:val="24"/>
                            </w:rPr>
                            <w:t>8.2</w:t>
                          </w:r>
                        </w:sdtContent>
                      </w:sdt>
                      <w:r>
                        <w:rPr>
                          <w:bCs/>
                          <w:szCs w:val="24"/>
                        </w:rPr>
                        <w:t>.</w:t>
                      </w:r>
                      <w:r>
                        <w:rPr>
                          <w:b/>
                          <w:bCs/>
                          <w:szCs w:val="24"/>
                        </w:rPr>
                        <w:t xml:space="preserve"> įtampos keitiklis</w:t>
                      </w:r>
                      <w:r>
                        <w:rPr>
                          <w:szCs w:val="24"/>
                        </w:rPr>
                        <w:t xml:space="preserve"> (toliau – </w:t>
                      </w:r>
                      <w:r>
                        <w:rPr>
                          <w:bCs/>
                          <w:szCs w:val="24"/>
                        </w:rPr>
                        <w:t>inverteris</w:t>
                      </w:r>
                      <w:r>
                        <w:rPr>
                          <w:szCs w:val="24"/>
                        </w:rPr>
                        <w:t>) – elektrinis įtaisas su valdomais ventiliais (tiratronais, eksitronais, tiristoriais), keičiantis nuolatinę elektros srovę ar įtampą kintamąją srovę ar įtampą;</w:t>
                      </w:r>
                    </w:p>
                  </w:sdtContent>
                </w:sdt>
                <w:sdt>
                  <w:sdtPr>
                    <w:alias w:val="8.3 pp."/>
                    <w:tag w:val="part_c39f81cae6b04da284611cc944971a62"/>
                    <w:lock w:val="sdtLocked"/>
                    <w:richText/>
                  </w:sdtPr>
                  <w:sdtContent>
                    <w:p>
                      <w:pPr>
                        <w:ind w:firstLine="851"/>
                        <w:jc w:val="both"/>
                        <w:rPr>
                          <w:bCs/>
                          <w:szCs w:val="24"/>
                        </w:rPr>
                      </w:pPr>
                      <w:sdt>
                        <w:sdtPr>
                          <w:alias w:val="Numeris"/>
                          <w:tag w:val="nr_c39f81cae6b04da284611cc944971a62"/>
                          <w:lock w:val="sdtLocked"/>
                          <w:richText/>
                        </w:sdtPr>
                        <w:sdtContent>
                          <w:r>
                            <w:rPr>
                              <w:szCs w:val="24"/>
                            </w:rPr>
                            <w:t>8.3</w:t>
                          </w:r>
                        </w:sdtContent>
                      </w:sdt>
                      <w:r>
                        <w:rPr>
                          <w:szCs w:val="24"/>
                        </w:rPr>
                        <w:t xml:space="preserve">. </w:t>
                      </w:r>
                      <w:r>
                        <w:rPr>
                          <w:b/>
                          <w:szCs w:val="24"/>
                        </w:rPr>
                        <w:t xml:space="preserve">pareiškėjas </w:t>
                      </w:r>
                      <w:r>
                        <w:rPr>
                          <w:bCs/>
                          <w:szCs w:val="24"/>
                        </w:rPr>
                        <w:t>– fizinis asmuo (6 mėn. nepertraukiamai iki metinės sąmatos patvirtinimo dienos turėjęs nepasiturinčio gyventojo statusą), nustatyta tvarka užpildęs Agentūros parengtą projekto registracijos formą ir įgyvendinantis projektą;</w:t>
                      </w:r>
                    </w:p>
                  </w:sdtContent>
                </w:sdt>
                <w:sdt>
                  <w:sdtPr>
                    <w:alias w:val="8.4 pp."/>
                    <w:tag w:val="part_b3aaf595b32c42e99e001e787035e07f"/>
                    <w:lock w:val="sdtLocked"/>
                    <w:richText/>
                  </w:sdtPr>
                  <w:sdtContent>
                    <w:p>
                      <w:pPr>
                        <w:ind w:firstLine="851"/>
                        <w:jc w:val="both"/>
                      </w:pPr>
                      <w:sdt>
                        <w:sdtPr>
                          <w:alias w:val="Numeris"/>
                          <w:tag w:val="nr_b3aaf595b32c42e99e001e787035e07f"/>
                          <w:lock w:val="sdtLocked"/>
                          <w:richText/>
                        </w:sdtPr>
                        <w:sdtContent>
                          <w:r>
                            <w:rPr>
                              <w:bCs/>
                              <w:szCs w:val="24"/>
                            </w:rPr>
                            <w:t>8.4</w:t>
                          </w:r>
                        </w:sdtContent>
                      </w:sdt>
                      <w:r>
                        <w:rPr>
                          <w:bCs/>
                          <w:szCs w:val="24"/>
                        </w:rPr>
                        <w:t xml:space="preserve">. </w:t>
                      </w:r>
                      <w:r>
                        <w:rPr>
                          <w:b/>
                        </w:rPr>
                        <w:t>projekto registracijos forma</w:t>
                      </w:r>
                      <w:r>
                        <w:t xml:space="preserve"> – pareiškėjo užpildytas ir Agentūrai pateiktas Agentūros direktoriaus patvirtintos formos dokumentas, kuriuo pareiškėjas užsiregistruoja ir įsipareigoja įgyvendinti projektą norėdamas gauti kompensacinę išmoką;</w:t>
                      </w:r>
                    </w:p>
                  </w:sdtContent>
                </w:sdt>
                <w:sdt>
                  <w:sdtPr>
                    <w:alias w:val="8.5 pp."/>
                    <w:tag w:val="part_ef151a0c561543f3ad4c1e203fe1f66c"/>
                    <w:lock w:val="sdtLocked"/>
                    <w:richText/>
                  </w:sdtPr>
                  <w:sdtContent>
                    <w:p>
                      <w:pPr>
                        <w:ind w:firstLine="851"/>
                        <w:jc w:val="both"/>
                      </w:pPr>
                      <w:sdt>
                        <w:sdtPr>
                          <w:alias w:val="Numeris"/>
                          <w:tag w:val="nr_ef151a0c561543f3ad4c1e203fe1f66c"/>
                          <w:lock w:val="sdtLocked"/>
                          <w:richText/>
                        </w:sdtPr>
                        <w:sdtContent>
                          <w:r>
                            <w:rPr>
                              <w:bCs/>
                            </w:rPr>
                            <w:t>8.5</w:t>
                          </w:r>
                        </w:sdtContent>
                      </w:sdt>
                      <w:r>
                        <w:rPr>
                          <w:bCs/>
                        </w:rPr>
                        <w:t>.</w:t>
                      </w:r>
                      <w:r>
                        <w:rPr>
                          <w:b/>
                          <w:bCs/>
                        </w:rPr>
                        <w:t xml:space="preserve"> saulės modulis</w:t>
                      </w:r>
                      <w:r>
                        <w:t xml:space="preserve"> – į vieningą sistemą sujungtos ir įrėmintos saulės baterijos, generuojančios elektros energiją saulės šviesos pagalba. Moduliai gali būti naudojami tiek pavieniai, tiek ir jungiami su kitais į galingesnę fotovoltinę sistemą, įrengiamą ant namų stogų, žemės arba kitų paviršių;</w:t>
                      </w:r>
                    </w:p>
                  </w:sdtContent>
                </w:sdt>
                <w:sdt>
                  <w:sdtPr>
                    <w:alias w:val="8.6 pp."/>
                    <w:tag w:val="part_ed8ffe2626fd45699847dd9433961b82"/>
                    <w:lock w:val="sdtLocked"/>
                    <w:richText/>
                  </w:sdtPr>
                  <w:sdtContent>
                    <w:p>
                      <w:pPr>
                        <w:ind w:firstLine="851"/>
                        <w:jc w:val="both"/>
                      </w:pPr>
                      <w:sdt>
                        <w:sdtPr>
                          <w:alias w:val="Numeris"/>
                          <w:tag w:val="nr_ed8ffe2626fd45699847dd9433961b82"/>
                          <w:lock w:val="sdtLocked"/>
                          <w:richText/>
                        </w:sdtPr>
                        <w:sdtContent>
                          <w:r>
                            <w:t>8.6</w:t>
                          </w:r>
                        </w:sdtContent>
                      </w:sdt>
                      <w:r>
                        <w:t xml:space="preserve">. </w:t>
                      </w:r>
                      <w:r>
                        <w:rPr>
                          <w:b/>
                        </w:rPr>
                        <w:t>mokėjimo prašymas</w:t>
                      </w:r>
                      <w:r>
                        <w:t xml:space="preserve"> – pareiškėjo Agentūrai pateiktas Agentūros direktoriaus patvirtintos formos prašymas iš anksto apmokėti (sąskaitų apmokėjimo būdu) išlaidas, kurį pareiškėjas užpildo norėdamas gauti finansavimą.</w:t>
                      </w:r>
                    </w:p>
                  </w:sdtContent>
                </w:sdt>
                <w:sdt>
                  <w:sdtPr>
                    <w:alias w:val="8.7 pp."/>
                    <w:tag w:val="part_0ee54226910e42869b02cc96a35c6b98"/>
                    <w:lock w:val="sdtLocked"/>
                    <w:richText/>
                  </w:sdtPr>
                  <w:sdtContent>
                    <w:p>
                      <w:pPr>
                        <w:ind w:firstLine="851"/>
                        <w:jc w:val="both"/>
                      </w:pPr>
                      <w:sdt>
                        <w:sdtPr>
                          <w:alias w:val="Numeris"/>
                          <w:tag w:val="nr_0ee54226910e42869b02cc96a35c6b98"/>
                          <w:lock w:val="sdtLocked"/>
                          <w:richText/>
                        </w:sdtPr>
                        <w:sdtContent>
                          <w:r>
                            <w:rPr>
                              <w:lang w:val="en-US"/>
                            </w:rPr>
                            <w:t>8.7</w:t>
                          </w:r>
                        </w:sdtContent>
                      </w:sdt>
                      <w:r>
                        <w:rPr>
                          <w:lang w:val="en-US"/>
                        </w:rPr>
                        <w:t xml:space="preserve">. </w:t>
                      </w:r>
                      <w:r>
                        <w:rPr>
                          <w:b/>
                          <w:bCs/>
                        </w:rPr>
                        <w:t>kompensacinė išmoka</w:t>
                      </w:r>
                      <w:r>
                        <w:t xml:space="preserve"> – Tvarkos aprašo nustatyta tvarka fiziniams asmenims teikiama finansinė parama, skirta pareiškėjo lėšomis įgyvendinto projekto išlaidoms kompensuoti;</w:t>
                      </w:r>
                    </w:p>
                  </w:sdtContent>
                </w:sdt>
                <w:sdt>
                  <w:sdtPr>
                    <w:alias w:val="8.8 pp."/>
                    <w:tag w:val="part_5b30195d75834acf885aa2b66690e386"/>
                    <w:lock w:val="sdtLocked"/>
                    <w:richText/>
                  </w:sdtPr>
                  <w:sdtContent>
                    <w:p>
                      <w:pPr>
                        <w:ind w:firstLine="851"/>
                        <w:jc w:val="both"/>
                        <w:rPr>
                          <w:color w:val="000000"/>
                          <w:szCs w:val="24"/>
                          <w:lang w:eastAsia="lt-LT"/>
                        </w:rPr>
                      </w:pPr>
                      <w:sdt>
                        <w:sdtPr>
                          <w:alias w:val="Numeris"/>
                          <w:tag w:val="nr_5b30195d75834acf885aa2b66690e386"/>
                          <w:lock w:val="sdtLocked"/>
                          <w:richText/>
                        </w:sdtPr>
                        <w:sdtContent>
                          <w:r>
                            <w:rPr>
                              <w:lang w:val="en-US"/>
                            </w:rPr>
                            <w:t>8.8</w:t>
                          </w:r>
                        </w:sdtContent>
                      </w:sdt>
                      <w:r>
                        <w:rPr>
                          <w:lang w:val="en-US"/>
                        </w:rPr>
                        <w:t xml:space="preserve">. </w:t>
                      </w:r>
                      <w:r>
                        <w:rPr>
                          <w:b/>
                          <w:bCs/>
                          <w:color w:val="000000"/>
                          <w:szCs w:val="24"/>
                          <w:lang w:eastAsia="lt-LT"/>
                        </w:rPr>
                        <w:t>biokuro katilas</w:t>
                      </w:r>
                      <w:r>
                        <w:rPr>
                          <w:color w:val="000000"/>
                          <w:szCs w:val="24"/>
                          <w:lang w:eastAsia="lt-LT"/>
                        </w:rPr>
                        <w:t xml:space="preserve"> – </w:t>
                      </w:r>
                      <w:r>
                        <w:t xml:space="preserve">biokurą naudojantis patalpų šildytuvas, kuris šilumą gamina degindamas biokurą, </w:t>
                      </w:r>
                      <w:r>
                        <w:rPr>
                          <w:color w:val="000000"/>
                          <w:szCs w:val="24"/>
                          <w:lang w:eastAsia="lt-LT"/>
                        </w:rPr>
                        <w:t>ir atitinkantis 5 klasės efektyvumo ir emisijų išmetamų teršalų reikalavimus pagal Lietuvos standartą LST EN 303-5:2012 „Šildymo katilai. 5 dalis. Rankomis ir automatiškai pakraunami kietojo kuro šildymo katilai, kurių vardinė šiluminė galia iki 500 kW. Terminija, reikalavimai, bandymai ir ženklinimas”;</w:t>
                      </w:r>
                    </w:p>
                  </w:sdtContent>
                </w:sdt>
                <w:sdt>
                  <w:sdtPr>
                    <w:alias w:val="8.9 pp."/>
                    <w:tag w:val="part_0238001f2ad6429099304425e8b68759"/>
                    <w:lock w:val="sdtLocked"/>
                    <w:richText/>
                  </w:sdtPr>
                  <w:sdtContent>
                    <w:p>
                      <w:pPr>
                        <w:ind w:firstLine="851"/>
                        <w:jc w:val="both"/>
                        <w:rPr>
                          <w:color w:val="000000"/>
                          <w:szCs w:val="24"/>
                          <w:lang w:eastAsia="lt-LT"/>
                        </w:rPr>
                      </w:pPr>
                      <w:sdt>
                        <w:sdtPr>
                          <w:alias w:val="Numeris"/>
                          <w:tag w:val="nr_0238001f2ad6429099304425e8b68759"/>
                          <w:lock w:val="sdtLocked"/>
                          <w:richText/>
                        </w:sdtPr>
                        <w:sdtContent>
                          <w:r>
                            <w:rPr>
                              <w:color w:val="000000"/>
                              <w:szCs w:val="24"/>
                              <w:lang w:eastAsia="lt-LT"/>
                            </w:rPr>
                            <w:t>8.9</w:t>
                          </w:r>
                        </w:sdtContent>
                      </w:sdt>
                      <w:r>
                        <w:rPr>
                          <w:color w:val="000000"/>
                          <w:szCs w:val="24"/>
                          <w:lang w:eastAsia="lt-LT"/>
                        </w:rPr>
                        <w:t xml:space="preserve">. </w:t>
                      </w:r>
                      <w:r>
                        <w:rPr>
                          <w:b/>
                          <w:bCs/>
                          <w:color w:val="000000"/>
                          <w:szCs w:val="24"/>
                          <w:lang w:eastAsia="lt-LT"/>
                        </w:rPr>
                        <w:t>biokuras</w:t>
                      </w:r>
                      <w:r>
                        <w:rPr>
                          <w:color w:val="000000"/>
                          <w:szCs w:val="24"/>
                          <w:lang w:eastAsia="lt-LT"/>
                        </w:rPr>
                        <w:t xml:space="preserve"> - suprantama taip, kaip apibrėžta Lietuvos Respublikos atsinaujinančių išteklių energetikos įstatyme;</w:t>
                      </w:r>
                    </w:p>
                  </w:sdtContent>
                </w:sdt>
                <w:sdt>
                  <w:sdtPr>
                    <w:alias w:val="8.10 pp."/>
                    <w:tag w:val="part_6af10229f98845cfb1bfbc0651ba30cd"/>
                    <w:lock w:val="sdtLocked"/>
                    <w:richText/>
                  </w:sdtPr>
                  <w:sdtContent>
                    <w:p>
                      <w:pPr>
                        <w:ind w:firstLine="851"/>
                        <w:jc w:val="both"/>
                      </w:pPr>
                      <w:sdt>
                        <w:sdtPr>
                          <w:alias w:val="Numeris"/>
                          <w:tag w:val="nr_6af10229f98845cfb1bfbc0651ba30cd"/>
                          <w:lock w:val="sdtLocked"/>
                          <w:richText/>
                        </w:sdtPr>
                        <w:sdtContent>
                          <w:r>
                            <w:t>8.10</w:t>
                          </w:r>
                        </w:sdtContent>
                      </w:sdt>
                      <w:r>
                        <w:t xml:space="preserve">. </w:t>
                      </w:r>
                      <w:r>
                        <w:rPr>
                          <w:b/>
                          <w:bCs/>
                        </w:rPr>
                        <w:t>integruotas boileris</w:t>
                      </w:r>
                      <w:r>
                        <w:t xml:space="preserve"> – šilumos siurblio dalis (tūrinis vandens šildytuvas), kurią gamintojas  integravo į bendrą šilumos siurblio konstrukciją, kaip numatyta gamintojo techninėje specifikacijoje;</w:t>
                      </w:r>
                    </w:p>
                  </w:sdtContent>
                </w:sdt>
                <w:sdt>
                  <w:sdtPr>
                    <w:alias w:val="8.11 pp."/>
                    <w:tag w:val="part_3cfbd53b595941c8bccaba9e5c09ee7b"/>
                    <w:lock w:val="sdtLocked"/>
                    <w:richText/>
                  </w:sdtPr>
                  <w:sdtContent>
                    <w:p>
                      <w:pPr>
                        <w:ind w:firstLine="851"/>
                        <w:jc w:val="both"/>
                        <w:rPr>
                          <w:szCs w:val="24"/>
                          <w:lang w:eastAsia="lt-LT"/>
                        </w:rPr>
                      </w:pPr>
                      <w:sdt>
                        <w:sdtPr>
                          <w:alias w:val="Numeris"/>
                          <w:tag w:val="nr_3cfbd53b595941c8bccaba9e5c09ee7b"/>
                          <w:lock w:val="sdtLocked"/>
                          <w:richText/>
                        </w:sdtPr>
                        <w:sdtContent>
                          <w:r>
                            <w:rPr>
                              <w:color w:val="000000"/>
                              <w:szCs w:val="24"/>
                              <w:lang w:eastAsia="lt-LT"/>
                            </w:rPr>
                            <w:t>8.11</w:t>
                          </w:r>
                        </w:sdtContent>
                      </w:sdt>
                      <w:r>
                        <w:rPr>
                          <w:color w:val="000000"/>
                          <w:szCs w:val="24"/>
                          <w:lang w:eastAsia="lt-LT"/>
                        </w:rPr>
                        <w:t xml:space="preserve">. </w:t>
                      </w:r>
                      <w:r>
                        <w:rPr>
                          <w:b/>
                          <w:bCs/>
                          <w:szCs w:val="24"/>
                          <w:lang w:eastAsia="lt-LT"/>
                        </w:rPr>
                        <w:t xml:space="preserve">šilumos siurblys </w:t>
                      </w:r>
                      <w:r>
                        <w:rPr>
                          <w:szCs w:val="24"/>
                          <w:lang w:eastAsia="lt-LT"/>
                        </w:rPr>
                        <w:t>– suprantamas taip, kaip apibrėžta Lietuvos Respublikos atsinaujinančių išteklių energetikos įstatyme;</w:t>
                      </w:r>
                    </w:p>
                  </w:sdtContent>
                </w:sdt>
                <w:sdt>
                  <w:sdtPr>
                    <w:alias w:val="8.12 pp."/>
                    <w:tag w:val="part_7546653acaa34e4eb993e9dcf502242a"/>
                    <w:lock w:val="sdtLocked"/>
                    <w:richText/>
                  </w:sdtPr>
                  <w:sdtContent>
                    <w:p>
                      <w:pPr>
                        <w:ind w:firstLine="851"/>
                        <w:jc w:val="both"/>
                        <w:rPr>
                          <w:color w:val="000000"/>
                          <w:szCs w:val="24"/>
                          <w:lang w:eastAsia="lt-LT"/>
                        </w:rPr>
                      </w:pPr>
                      <w:sdt>
                        <w:sdtPr>
                          <w:alias w:val="Numeris"/>
                          <w:tag w:val="nr_7546653acaa34e4eb993e9dcf502242a"/>
                          <w:lock w:val="sdtLocked"/>
                          <w:richText/>
                        </w:sdtPr>
                        <w:sdtContent>
                          <w:r>
                            <w:rPr>
                              <w:color w:val="000000"/>
                              <w:szCs w:val="24"/>
                              <w:lang w:eastAsia="lt-LT"/>
                            </w:rPr>
                            <w:t>8.12</w:t>
                          </w:r>
                        </w:sdtContent>
                      </w:sdt>
                      <w:r>
                        <w:rPr>
                          <w:color w:val="000000"/>
                          <w:szCs w:val="24"/>
                          <w:lang w:eastAsia="lt-LT"/>
                        </w:rPr>
                        <w:t xml:space="preserve">. </w:t>
                      </w:r>
                      <w:r>
                        <w:rPr>
                          <w:b/>
                          <w:bCs/>
                        </w:rPr>
                        <w:t>šilumos siurblio vardinė galia</w:t>
                      </w:r>
                      <w:r>
                        <w:t xml:space="preserve"> – vardinis šilumos atidavimas (Prated, kW), nurodytas įrenginio techninėje dokumentacijoje, vadovaujantis 2013 m. rugpjūčio 2 d. Europos Komisijos reglamentu Nr. 813/2013, kuriuo įgyvendinant Europos Parlamento ir Tarybos direktyvą </w:t>
                      </w:r>
                      <w:fldSimple w:instr="HYPERLINK http://eur-lex.europa.eu/legal-content/LIT/TXT/?uri=CELEX:32009L0125&amp;locale=lt \t _blank">
                        <w:r>
                          <w:rPr>
                            <w:u w:val="single"/>
                            <w:color w:val="0000FF" w:themeColor="hyperlink"/>
                          </w:rPr>
                          <w:t>2009/125/EB</w:t>
                        </w:r>
                      </w:fldSimple>
                      <w:r>
                        <w:t xml:space="preserve"> nustatomi patalpų šildytuvų ir kombinuotųjų šildytuvų ekologinio projektavimo reikalavimai.</w:t>
                      </w:r>
                    </w:p>
                    <w:p>
                      <w:pPr>
                        <w:ind w:firstLine="851"/>
                        <w:jc w:val="both"/>
                        <w:rPr>
                          <w:color w:val="000000"/>
                          <w:szCs w:val="24"/>
                          <w:lang w:eastAsia="lt-LT"/>
                        </w:rPr>
                      </w:pPr>
                    </w:p>
                    <w:p>
                      <w:pPr>
                        <w:ind w:firstLine="851"/>
                        <w:jc w:val="both"/>
                        <w:rPr>
                          <w:color w:val="000000"/>
                          <w:szCs w:val="24"/>
                          <w:lang w:eastAsia="lt-LT"/>
                        </w:rPr>
                      </w:pPr>
                    </w:p>
                    <w:p>
                      <w:pPr>
                        <w:ind w:firstLine="851"/>
                        <w:jc w:val="both"/>
                        <w:rPr>
                          <w:color w:val="000000"/>
                          <w:szCs w:val="24"/>
                          <w:lang w:eastAsia="lt-LT"/>
                        </w:rPr>
                      </w:pPr>
                    </w:p>
                    <w:p>
                      <w:pPr>
                        <w:ind w:firstLine="851"/>
                        <w:jc w:val="both"/>
                        <w:rPr>
                          <w:color w:val="000000"/>
                          <w:szCs w:val="24"/>
                          <w:lang w:eastAsia="lt-LT"/>
                        </w:rPr>
                      </w:pPr>
                    </w:p>
                    <w:p>
                      <w:pPr>
                        <w:ind w:firstLine="851"/>
                        <w:jc w:val="both"/>
                        <w:rPr>
                          <w:lang w:val="en-US"/>
                        </w:rPr>
                      </w:pPr>
                    </w:p>
                    <w:p>
                      <w:pPr>
                        <w:rPr>
                          <w:b/>
                          <w:szCs w:val="24"/>
                        </w:rPr>
                      </w:pPr>
                    </w:p>
                  </w:sdtContent>
                </w:sdt>
              </w:sdtContent>
            </w:sdt>
          </w:sdtContent>
        </w:sdt>
        <w:sdt>
          <w:sdtPr>
            <w:alias w:val="skyrius"/>
            <w:tag w:val="part_ddf8f3f6afa844c2a916817063dadb53"/>
            <w:lock w:val="sdtLocked"/>
            <w:richText/>
          </w:sdtPr>
          <w:sdtContent>
            <w:p>
              <w:pPr>
                <w:jc w:val="center"/>
                <w:rPr>
                  <w:szCs w:val="24"/>
                </w:rPr>
              </w:pPr>
              <w:sdt>
                <w:sdtPr>
                  <w:alias w:val="Numeris"/>
                  <w:tag w:val="nr_ddf8f3f6afa844c2a916817063dadb53"/>
                  <w:lock w:val="sdtLocked"/>
                  <w:richText/>
                </w:sdtPr>
                <w:sdtContent>
                  <w:r>
                    <w:rPr>
                      <w:b/>
                      <w:szCs w:val="24"/>
                    </w:rPr>
                    <w:t>II</w:t>
                  </w:r>
                </w:sdtContent>
              </w:sdt>
              <w:r>
                <w:rPr>
                  <w:b/>
                  <w:szCs w:val="24"/>
                </w:rPr>
                <w:t xml:space="preserve"> SKYRIUS</w:t>
              </w:r>
            </w:p>
            <w:p>
              <w:pPr>
                <w:jc w:val="center"/>
                <w:rPr>
                  <w:b/>
                  <w:szCs w:val="24"/>
                </w:rPr>
              </w:pPr>
              <w:sdt>
                <w:sdtPr>
                  <w:alias w:val="Pavadinimas"/>
                  <w:tag w:val="title_ddf8f3f6afa844c2a916817063dadb53"/>
                  <w:lock w:val="sdtLocked"/>
                  <w:richText/>
                </w:sdtPr>
                <w:sdtContent>
                  <w:r>
                    <w:rPr>
                      <w:b/>
                      <w:szCs w:val="24"/>
                    </w:rPr>
                    <w:t>SĄLYGOS KOMPENSACINĖMS IŠMOKOMS GAUTI</w:t>
                  </w:r>
                </w:sdtContent>
              </w:sdt>
            </w:p>
            <w:p>
              <w:pPr>
                <w:jc w:val="both"/>
                <w:rPr>
                  <w:b/>
                  <w:szCs w:val="24"/>
                </w:rPr>
              </w:pPr>
            </w:p>
            <w:p>
              <w:pPr>
                <w:jc w:val="both"/>
                <w:rPr>
                  <w:b/>
                  <w:szCs w:val="24"/>
                </w:rPr>
              </w:pPr>
            </w:p>
            <w:sdt>
              <w:sdtPr>
                <w:alias w:val="9 p."/>
                <w:tag w:val="part_af12c62f1f264c399ba551e7579009db"/>
                <w:lock w:val="sdtLocked"/>
                <w:richText/>
              </w:sdtPr>
              <w:sdtContent>
                <w:p>
                  <w:pPr>
                    <w:ind w:firstLine="851"/>
                    <w:jc w:val="both"/>
                    <w:textAlignment w:val="baseline"/>
                    <w:rPr>
                      <w:szCs w:val="24"/>
                    </w:rPr>
                  </w:pPr>
                  <w:sdt>
                    <w:sdtPr>
                      <w:alias w:val="Numeris"/>
                      <w:tag w:val="nr_af12c62f1f264c399ba551e7579009db"/>
                      <w:lock w:val="sdtLocked"/>
                      <w:richText/>
                    </w:sdtPr>
                    <w:sdtContent>
                      <w:r>
                        <w:rPr>
                          <w:szCs w:val="24"/>
                          <w:lang w:val="en-US"/>
                        </w:rPr>
                        <w:t>9</w:t>
                      </w:r>
                    </w:sdtContent>
                  </w:sdt>
                  <w:r>
                    <w:rPr>
                      <w:szCs w:val="24"/>
                      <w:lang w:val="en-US"/>
                    </w:rPr>
                    <w:t xml:space="preserve">. </w:t>
                  </w:r>
                  <w:r>
                    <w:rPr>
                      <w:szCs w:val="24"/>
                    </w:rPr>
                    <w:t xml:space="preserve">Remiama veikla – iki 10 kW galios saulės elektrinių, skirtų elektros energijos gamybai nepasiturinčių gyventojų namų ūkio reikmėms ir (ar) </w:t>
                  </w:r>
                  <w:r>
                    <w:rPr>
                      <w:szCs w:val="24"/>
                      <w:lang w:eastAsia="lt-LT"/>
                    </w:rPr>
                    <w:t>iškastinį kurą (gamtines dujas, dyzelinį krosnių kurą, akmens anglį, durpių briketus ir kt.) naudojančių šilumos gamybos įrenginių keitimas</w:t>
                  </w:r>
                  <w:r>
                    <w:rPr>
                      <w:szCs w:val="24"/>
                    </w:rPr>
                    <w:t>: </w:t>
                  </w:r>
                </w:p>
                <w:sdt>
                  <w:sdtPr>
                    <w:alias w:val="9.1 pp."/>
                    <w:tag w:val="part_aedcb279513a4848aea68ff91a1c9057"/>
                    <w:lock w:val="sdtLocked"/>
                    <w:richText/>
                  </w:sdtPr>
                  <w:sdtContent>
                    <w:p>
                      <w:pPr>
                        <w:ind w:firstLine="851"/>
                        <w:jc w:val="both"/>
                        <w:textAlignment w:val="baseline"/>
                        <w:rPr>
                          <w:szCs w:val="24"/>
                        </w:rPr>
                      </w:pPr>
                      <w:sdt>
                        <w:sdtPr>
                          <w:alias w:val="Numeris"/>
                          <w:tag w:val="nr_aedcb279513a4848aea68ff91a1c9057"/>
                          <w:lock w:val="sdtLocked"/>
                          <w:richText/>
                        </w:sdtPr>
                        <w:sdtContent>
                          <w:r>
                            <w:rPr>
                              <w:szCs w:val="24"/>
                            </w:rPr>
                            <w:t>9.1</w:t>
                          </w:r>
                        </w:sdtContent>
                      </w:sdt>
                      <w:r>
                        <w:rPr>
                          <w:szCs w:val="24"/>
                        </w:rPr>
                        <w:t>. įrengimas elektros energijos vartojimo vietoje;</w:t>
                      </w:r>
                    </w:p>
                  </w:sdtContent>
                </w:sdt>
                <w:sdt>
                  <w:sdtPr>
                    <w:alias w:val="9.2 pp."/>
                    <w:tag w:val="part_ea13d96295f24ccda413a3bf685c2376"/>
                    <w:lock w:val="sdtLocked"/>
                    <w:richText/>
                  </w:sdtPr>
                  <w:sdtContent>
                    <w:p>
                      <w:pPr>
                        <w:ind w:firstLine="851"/>
                        <w:jc w:val="both"/>
                        <w:textAlignment w:val="baseline"/>
                        <w:rPr>
                          <w:szCs w:val="24"/>
                        </w:rPr>
                      </w:pPr>
                      <w:sdt>
                        <w:sdtPr>
                          <w:alias w:val="Numeris"/>
                          <w:tag w:val="nr_ea13d96295f24ccda413a3bf685c2376"/>
                          <w:lock w:val="sdtLocked"/>
                          <w:richText/>
                        </w:sdtPr>
                        <w:sdtContent>
                          <w:r>
                            <w:rPr>
                              <w:szCs w:val="24"/>
                            </w:rPr>
                            <w:t>9.2</w:t>
                          </w:r>
                        </w:sdtContent>
                      </w:sdt>
                      <w:r>
                        <w:rPr>
                          <w:szCs w:val="24"/>
                        </w:rPr>
                        <w:t>. įrengimas geografiškai nutolusioje nuo elektros energijos vartojimo vietoje;</w:t>
                      </w:r>
                    </w:p>
                  </w:sdtContent>
                </w:sdt>
                <w:sdt>
                  <w:sdtPr>
                    <w:alias w:val="9.3 pp."/>
                    <w:tag w:val="part_282cc44e3b124a728cde28512f6102d3"/>
                    <w:lock w:val="sdtLocked"/>
                    <w:richText/>
                  </w:sdtPr>
                  <w:sdtContent>
                    <w:p>
                      <w:pPr>
                        <w:ind w:firstLine="851"/>
                        <w:jc w:val="both"/>
                        <w:textAlignment w:val="baseline"/>
                      </w:pPr>
                      <w:sdt>
                        <w:sdtPr>
                          <w:alias w:val="Numeris"/>
                          <w:tag w:val="nr_282cc44e3b124a728cde28512f6102d3"/>
                          <w:lock w:val="sdtLocked"/>
                          <w:richText/>
                        </w:sdtPr>
                        <w:sdtContent>
                          <w:r>
                            <w:t>9.3</w:t>
                          </w:r>
                        </w:sdtContent>
                      </w:sdt>
                      <w:r>
                        <w:t xml:space="preserve">. nutolusios saulės elektrinės dalies įsigijimas iš vystytojo elektrinių parke. Pirmą kartą iš saulės elektrinių parko vystytojo įsigyta saulės elektrinių parko dalis nuo kurios eksploatacijos   (t. y. nuo leidimo gaminti elektros energiją išdavimo datos) praėję ne daugiau kaip 12 mėnesių;</w:t>
                      </w:r>
                    </w:p>
                  </w:sdtContent>
                </w:sdt>
                <w:sdt>
                  <w:sdtPr>
                    <w:alias w:val="9.4 pp."/>
                    <w:tag w:val="part_d0b6935bcb3548ab9fa0a8a4c454ff7f"/>
                    <w:lock w:val="sdtLocked"/>
                    <w:richText/>
                  </w:sdtPr>
                  <w:sdtContent>
                    <w:p>
                      <w:pPr>
                        <w:ind w:firstLine="851"/>
                        <w:jc w:val="both"/>
                      </w:pPr>
                      <w:sdt>
                        <w:sdtPr>
                          <w:alias w:val="Numeris"/>
                          <w:tag w:val="nr_d0b6935bcb3548ab9fa0a8a4c454ff7f"/>
                          <w:lock w:val="sdtLocked"/>
                          <w:richText/>
                        </w:sdtPr>
                        <w:sdtContent>
                          <w:r>
                            <w:t>9.4</w:t>
                          </w:r>
                        </w:sdtContent>
                      </w:sdt>
                      <w:r>
                        <w:t>. šilumos gamybos įrenginio, naudojančio iškastinį kurą, keitimas į atsinaujinančius energijos išteklius naudojantį įrenginį.</w:t>
                      </w:r>
                    </w:p>
                  </w:sdtContent>
                </w:sdt>
              </w:sdtContent>
            </w:sdt>
            <w:sdt>
              <w:sdtPr>
                <w:alias w:val="10 p."/>
                <w:tag w:val="part_22fc295583f24796a580bec67c377170"/>
                <w:lock w:val="sdtLocked"/>
                <w:richText/>
              </w:sdtPr>
              <w:sdtContent>
                <w:p>
                  <w:pPr>
                    <w:ind w:firstLine="851"/>
                    <w:jc w:val="both"/>
                  </w:pPr>
                  <w:sdt>
                    <w:sdtPr>
                      <w:alias w:val="Numeris"/>
                      <w:tag w:val="nr_22fc295583f24796a580bec67c377170"/>
                      <w:lock w:val="sdtLocked"/>
                      <w:richText/>
                    </w:sdtPr>
                    <w:sdtContent>
                      <w:r>
                        <w:t>10</w:t>
                      </w:r>
                    </w:sdtContent>
                  </w:sdt>
                  <w:r>
                    <w:t xml:space="preserve">. Kompensacinės išmokos dydis  sudaro </w:t>
                  </w:r>
                  <w:r>
                    <w:rPr>
                      <w:lang w:val="en-US"/>
                    </w:rPr>
                    <w:t xml:space="preserve">80 proc. 1 kW </w:t>
                  </w:r>
                  <w:r>
                    <w:t xml:space="preserve">įrangos  fiksuoto įkainio ir apskaičiuojamas tokia tvarka: </w:t>
                  </w:r>
                </w:p>
                <w:sdt>
                  <w:sdtPr>
                    <w:alias w:val="10.1 pp."/>
                    <w:tag w:val="part_cae80038b6f64c6c823c287301cee06c"/>
                    <w:lock w:val="sdtLocked"/>
                    <w:richText/>
                  </w:sdtPr>
                  <w:sdtContent>
                    <w:p>
                      <w:pPr>
                        <w:ind w:firstLine="851"/>
                        <w:jc w:val="both"/>
                      </w:pPr>
                      <w:sdt>
                        <w:sdtPr>
                          <w:alias w:val="Numeris"/>
                          <w:tag w:val="nr_cae80038b6f64c6c823c287301cee06c"/>
                          <w:lock w:val="sdtLocked"/>
                          <w:richText/>
                        </w:sdtPr>
                        <w:sdtContent>
                          <w:r>
                            <w:t>10.1</w:t>
                          </w:r>
                        </w:sdtContent>
                      </w:sdt>
                      <w:r>
                        <w:t xml:space="preserve">.  saulės jėgainei apskaičiuojamas pagal 2019 m. sausio 17 d. Europos socialinio fondo „Saulės elektrinių įrengimo namų ūkiuose išlaidų fiksuotojo įkainio nustatymo tyrime“ (toliau – tyrimas) nustatytą 1 kW įrangos fiksuotąjį įkainį (Eur/kW) padauginus iš 0,8, ir iš registracijos formoje nurodyto planuojamo įrengti įrenginio ar įsigyti įrenginio iš saulės parko galingumo (kW), bet ne daugiau kaip 10 (kW). Remiantis tyrimo duomenimis įkainiai skaičiuojami saulės elektrinės įrengimui ar įsigijimui iš saulės parko, priklausomai nuo pareiškėjo registracijos formoje nurodytos diegiamos įrangos ar įsigyjamos įrangos dalies iš saulės parko.</w:t>
                      </w:r>
                    </w:p>
                  </w:sdtContent>
                </w:sdt>
                <w:sdt>
                  <w:sdtPr>
                    <w:alias w:val="10.2 pp."/>
                    <w:tag w:val="part_db223b06fe614a44858e2fc19b05654c"/>
                    <w:lock w:val="sdtLocked"/>
                    <w:richText/>
                  </w:sdtPr>
                  <w:sdtContent>
                    <w:p>
                      <w:pPr>
                        <w:ind w:firstLine="851"/>
                        <w:jc w:val="both"/>
                      </w:pPr>
                      <w:sdt>
                        <w:sdtPr>
                          <w:alias w:val="Numeris"/>
                          <w:tag w:val="nr_db223b06fe614a44858e2fc19b05654c"/>
                          <w:lock w:val="sdtLocked"/>
                          <w:richText/>
                        </w:sdtPr>
                        <w:sdtContent>
                          <w:r>
                            <w:t>10.2</w:t>
                          </w:r>
                        </w:sdtContent>
                      </w:sdt>
                      <w:r>
                        <w:t>. šilumos gamybos įrenginiui</w:t>
                      </w:r>
                      <w:r>
                        <w:rPr>
                          <w:lang w:eastAsia="lt-LT"/>
                        </w:rPr>
                        <w:t xml:space="preserve"> </w:t>
                      </w:r>
                      <w:r>
                        <w:t>apskaičiuojamas</w:t>
                      </w:r>
                      <w:r>
                        <w:rPr>
                          <w:lang w:eastAsia="lt-LT"/>
                        </w:rPr>
                        <w:t xml:space="preserve"> pagal šio Tvarkos aprašo priede nustatytą 1 kW fiksuotąjį įkainį (Eur/kW) padauginus iš 0,8 koeficiento šilumos siurblio vardinės galios (Prated) (kW) nurodytos vadovaujantis 2013 m. rugpjūčio 2 d. Europos Komisijos reglamentu Nr. 813/2013, kuriuo įgyvendinant Europos Parlamento ir Tarybos direktyvą </w:t>
                      </w:r>
                      <w:fldSimple w:instr="HYPERLINK http://eur-lex.europa.eu/legal-content/LIT/TXT/?uri=CELEX:32009L0125&amp;locale=lt \t _blank">
                        <w:r>
                          <w:rPr>
                            <w:lang w:eastAsia="lt-LT"/>
                            <w:u w:val="single"/>
                            <w:color w:val="0000FF" w:themeColor="hyperlink"/>
                          </w:rPr>
                          <w:t>2009/125/EB</w:t>
                        </w:r>
                      </w:fldSimple>
                      <w:r>
                        <w:rPr>
                          <w:lang w:eastAsia="lt-LT"/>
                        </w:rPr>
                        <w:t xml:space="preserve"> nustatomi patalpų šildytuvų ir kombinuotųjų šildytuvų ekologinio projektavimo reikalavimai ar biokuro katilo vardinės (nominalios) šildymo galios (kW).</w:t>
                      </w:r>
                    </w:p>
                  </w:sdtContent>
                </w:sdt>
              </w:sdtContent>
            </w:sdt>
            <w:sdt>
              <w:sdtPr>
                <w:alias w:val="11 p."/>
                <w:tag w:val="part_46fcacd303164ea1b883a546bff033b4"/>
                <w:lock w:val="sdtLocked"/>
                <w:richText/>
              </w:sdtPr>
              <w:sdtContent>
                <w:p>
                  <w:pPr>
                    <w:ind w:firstLine="851"/>
                    <w:jc w:val="both"/>
                  </w:pPr>
                  <w:sdt>
                    <w:sdtPr>
                      <w:alias w:val="Numeris"/>
                      <w:tag w:val="nr_46fcacd303164ea1b883a546bff033b4"/>
                      <w:lock w:val="sdtLocked"/>
                      <w:richText/>
                    </w:sdtPr>
                    <w:sdtContent>
                      <w:r>
                        <w:t>11</w:t>
                      </w:r>
                    </w:sdtContent>
                  </w:sdt>
                  <w:r>
                    <w:t>. Jei keičiant</w:t>
                  </w:r>
                  <w:r>
                    <w:rPr>
                      <w:szCs w:val="24"/>
                      <w:lang w:eastAsia="lt-LT"/>
                    </w:rPr>
                    <w:t xml:space="preserve"> iškastinį kurą (gamtines dujas, dyzelinį krosnių kurą, akmens anglį, durpių briketus ir kt.) naudojantį šilumos gamybos </w:t>
                  </w:r>
                  <w:r>
                    <w:t>įrenginį, pastate (name) bus įrengtas naujas biokuro katilas</w:t>
                  </w:r>
                  <w:r>
                    <w:rPr>
                      <w:szCs w:val="24"/>
                      <w:lang w:eastAsia="lt-LT"/>
                    </w:rPr>
                    <w:t xml:space="preserve"> ar siurblys</w:t>
                  </w:r>
                  <w:r>
                    <w:t xml:space="preserve">, (naudojantis </w:t>
                  </w:r>
                  <w:r>
                    <w:rPr>
                      <w:szCs w:val="24"/>
                      <w:lang w:eastAsia="lt-LT"/>
                    </w:rPr>
                    <w:t>atsinaujinančių išteklių energiją),</w:t>
                  </w:r>
                  <w:r>
                    <w:t xml:space="preserve"> ir (ar) jei atsinaujinančių išteklių energiją naudojančios technologijos bus įrengiamos ant (arba) integruojamos į pastato sieną ar stogą (ar jų dalį),  p</w:t>
                  </w:r>
                  <w:r>
                    <w:rPr>
                      <w:rFonts w:eastAsia="Calibri"/>
                    </w:rPr>
                    <w:t xml:space="preserve">areiškėjas projektą turi įgyvendinti: </w:t>
                  </w:r>
                  <w:r>
                    <w:t>ant</w:t>
                  </w:r>
                </w:p>
                <w:sdt>
                  <w:sdtPr>
                    <w:alias w:val="11.1 pp."/>
                    <w:tag w:val="part_fe68df76dc8946a9aac8dc89f4aed128"/>
                    <w:lock w:val="sdtLocked"/>
                    <w:richText/>
                  </w:sdtPr>
                  <w:sdtContent>
                    <w:p>
                      <w:pPr>
                        <w:ind w:firstLine="851"/>
                        <w:jc w:val="both"/>
                        <w:rPr>
                          <w:rFonts w:eastAsia="Calibri"/>
                          <w:szCs w:val="24"/>
                        </w:rPr>
                      </w:pPr>
                      <w:sdt>
                        <w:sdtPr>
                          <w:alias w:val="Numeris"/>
                          <w:tag w:val="nr_fe68df76dc8946a9aac8dc89f4aed128"/>
                          <w:lock w:val="sdtLocked"/>
                          <w:richText/>
                        </w:sdtPr>
                        <w:sdtContent>
                          <w:r>
                            <w:rPr>
                              <w:rFonts w:eastAsia="Calibri"/>
                              <w:szCs w:val="24"/>
                            </w:rPr>
                            <w:t>11.1</w:t>
                          </w:r>
                        </w:sdtContent>
                      </w:sdt>
                      <w:r>
                        <w:rPr>
                          <w:rFonts w:eastAsia="Calibri"/>
                          <w:szCs w:val="24"/>
                        </w:rPr>
                        <w:t>. Lietuvos Respublikoje nuosavybės teise valdomame name (dvibučių pastatų atveju bute, kuris Lietuvos Respublikos nekilnojamojo turto kadastro įstatymo nustatyta tvarka suformuotas kaip atskiras nekilnojamojo turto objektas name ir jam suteiktas unikalus numeris), kai pastatas įregistruotas VĮ Registrų centro Nekilnojamojo turto registre;</w:t>
                      </w:r>
                    </w:p>
                    <w:sdt>
                      <w:sdtPr>
                        <w:alias w:val="11.1.1 pp."/>
                        <w:tag w:val="part_6788e94bae8b4e5eb1457b2144e16730"/>
                        <w:lock w:val="sdtLocked"/>
                        <w:richText/>
                      </w:sdtPr>
                      <w:sdtContent>
                        <w:p>
                          <w:pPr>
                            <w:ind w:firstLine="851"/>
                            <w:jc w:val="both"/>
                            <w:rPr>
                              <w:szCs w:val="24"/>
                            </w:rPr>
                          </w:pPr>
                          <w:sdt>
                            <w:sdtPr>
                              <w:alias w:val="Numeris"/>
                              <w:tag w:val="nr_6788e94bae8b4e5eb1457b2144e16730"/>
                              <w:lock w:val="sdtLocked"/>
                              <w:richText/>
                            </w:sdtPr>
                            <w:sdtContent>
                              <w:r>
                                <w:t>11.1.1</w:t>
                              </w:r>
                            </w:sdtContent>
                          </w:sdt>
                          <w:r>
                            <w:t xml:space="preserve">. </w:t>
                          </w:r>
                          <w:r>
                            <w:rPr>
                              <w:szCs w:val="24"/>
                            </w:rPr>
                            <w:t>namas, kuriame įgyvendinamas projektas, negali būti areštuotas</w:t>
                          </w:r>
                          <w:r>
                            <w:t xml:space="preserve"> (</w:t>
                          </w:r>
                          <w:r>
                            <w:rPr>
                              <w:szCs w:val="24"/>
                            </w:rPr>
                            <w:t>įstatymų nustatyta tvarka ir sąlygomis taikomas priverstinis fizinio asmens nuosavybės teisės į turtą arba atskirų jos sudedamųjų dalių – valdymo, naudojimosi ar disponavimo – laikinas apribojimas siekiant užtikrinti įrodymus, civilinį ieškinį, galimą turto konfiskavimą, taip pat baudų ir nesumokėtų įmokų išieškojimą, kreditorių reikalavimų patenkinimą ar kitų asmens įsipareigojimų įvykdymą).</w:t>
                          </w:r>
                        </w:p>
                      </w:sdtContent>
                    </w:sdt>
                    <w:sdt>
                      <w:sdtPr>
                        <w:alias w:val="11.1.2 pp."/>
                        <w:tag w:val="part_1eb7c822c6a543d38d2aa250bbe33529"/>
                        <w:lock w:val="sdtLocked"/>
                        <w:richText/>
                      </w:sdtPr>
                      <w:sdtContent>
                        <w:p>
                          <w:pPr>
                            <w:ind w:firstLine="851"/>
                            <w:jc w:val="both"/>
                            <w:rPr>
                              <w:szCs w:val="24"/>
                            </w:rPr>
                          </w:pPr>
                          <w:sdt>
                            <w:sdtPr>
                              <w:alias w:val="Numeris"/>
                              <w:tag w:val="nr_1eb7c822c6a543d38d2aa250bbe33529"/>
                              <w:lock w:val="sdtLocked"/>
                              <w:richText/>
                            </w:sdtPr>
                            <w:sdtContent>
                              <w:r>
                                <w:rPr>
                                  <w:szCs w:val="24"/>
                                </w:rPr>
                                <w:t>11.1.2</w:t>
                              </w:r>
                            </w:sdtContent>
                          </w:sdt>
                          <w:r>
                            <w:rPr>
                              <w:szCs w:val="24"/>
                            </w:rPr>
                            <w:t>. name, kuriame įgyvendinamas projektas, neturi būti vykdoma ūkinė-komercinė veikla. Jei nustatoma, kad pareiškėjas vykdo ūkinę- komercinę veiklą, finansavimas neskiriamas, išskyrus atvejus, kai pareiškėjas gali pateikti dokumentus, patvirtinančius, kad ūkinė-komercinė veikla nurodytame pastate nevykdoma.</w:t>
                          </w:r>
                        </w:p>
                      </w:sdtContent>
                    </w:sdt>
                    <w:sdt>
                      <w:sdtPr>
                        <w:alias w:val="11.1.3 pp."/>
                        <w:tag w:val="part_3fcfe8710fad424a91ee27b812227bf5"/>
                        <w:lock w:val="sdtLocked"/>
                        <w:richText/>
                      </w:sdtPr>
                      <w:sdtContent>
                        <w:p>
                          <w:pPr>
                            <w:ind w:firstLine="851"/>
                            <w:jc w:val="both"/>
                            <w:rPr>
                              <w:szCs w:val="24"/>
                            </w:rPr>
                          </w:pPr>
                          <w:sdt>
                            <w:sdtPr>
                              <w:alias w:val="Numeris"/>
                              <w:tag w:val="nr_3fcfe8710fad424a91ee27b812227bf5"/>
                              <w:lock w:val="sdtLocked"/>
                              <w:richText/>
                            </w:sdtPr>
                            <w:sdtContent>
                              <w:r>
                                <w:rPr>
                                  <w:szCs w:val="24"/>
                                </w:rPr>
                                <w:t>11.1.3</w:t>
                              </w:r>
                            </w:sdtContent>
                          </w:sdt>
                          <w:r>
                            <w:rPr>
                              <w:szCs w:val="24"/>
                            </w:rPr>
                            <w:t>. nuosavybės teise valdomo namo statyba teisės aktų nustatyta tvarka yra užbaigta ir pastatas yra įregistruotas VĮ Registrų centro Nekilnojamojo turto registre (pastato baigtumo procentas nurodytas ne mažesnis kaip 100 proc.) iki kvietimo teikti projekto registracijos formas dienos.</w:t>
                          </w:r>
                        </w:p>
                      </w:sdtContent>
                    </w:sdt>
                  </w:sdtContent>
                </w:sdt>
                <w:sdt>
                  <w:sdtPr>
                    <w:alias w:val="11.2 pp."/>
                    <w:tag w:val="part_d7005b56ef054c9bbb69afe50df135b6"/>
                    <w:lock w:val="sdtLocked"/>
                    <w:richText/>
                  </w:sdtPr>
                  <w:sdtContent>
                    <w:p>
                      <w:pPr>
                        <w:ind w:firstLine="851"/>
                        <w:jc w:val="both"/>
                      </w:pPr>
                      <w:sdt>
                        <w:sdtPr>
                          <w:alias w:val="Numeris"/>
                          <w:tag w:val="nr_d7005b56ef054c9bbb69afe50df135b6"/>
                          <w:lock w:val="sdtLocked"/>
                          <w:richText/>
                        </w:sdtPr>
                        <w:sdtContent>
                          <w:r>
                            <w:rPr>
                              <w:szCs w:val="24"/>
                            </w:rPr>
                            <w:t>11.2</w:t>
                          </w:r>
                        </w:sdtContent>
                      </w:sdt>
                      <w:r>
                        <w:rPr>
                          <w:szCs w:val="24"/>
                        </w:rPr>
                        <w:t xml:space="preserve">. bute, esančiame daugiabučiame pastate, </w:t>
                      </w:r>
                      <w:r>
                        <w:t>įregistruotame VĮ Registrų centro Nekilnojamojo turto registre:</w:t>
                      </w:r>
                    </w:p>
                    <w:sdt>
                      <w:sdtPr>
                        <w:alias w:val="11.2.1 pp."/>
                        <w:tag w:val="part_4982a8961d8b4942bc73f558c2208dce"/>
                        <w:lock w:val="sdtLocked"/>
                        <w:richText/>
                      </w:sdtPr>
                      <w:sdtContent>
                        <w:p>
                          <w:pPr>
                            <w:ind w:firstLine="851"/>
                            <w:jc w:val="both"/>
                            <w:rPr>
                              <w:szCs w:val="24"/>
                            </w:rPr>
                          </w:pPr>
                          <w:sdt>
                            <w:sdtPr>
                              <w:alias w:val="Numeris"/>
                              <w:tag w:val="nr_4982a8961d8b4942bc73f558c2208dce"/>
                              <w:lock w:val="sdtLocked"/>
                              <w:richText/>
                            </w:sdtPr>
                            <w:sdtContent>
                              <w:r>
                                <w:t>11.2.1</w:t>
                              </w:r>
                            </w:sdtContent>
                          </w:sdt>
                          <w:r>
                            <w:t xml:space="preserve">. butas, </w:t>
                          </w:r>
                          <w:r>
                            <w:rPr>
                              <w:szCs w:val="24"/>
                            </w:rPr>
                            <w:t>kuriame įgyvendinamas projektas, negali būti areštuotas</w:t>
                          </w:r>
                          <w:r>
                            <w:t xml:space="preserve"> (</w:t>
                          </w:r>
                          <w:r>
                            <w:rPr>
                              <w:szCs w:val="24"/>
                            </w:rPr>
                            <w:t>įstatymų nustatyta tvarka ir sąlygomis taikomas priverstinis fizinio asmens nuosavybės teisės į turtą arba atskirų jos sudedamųjų dalių – valdymo, naudojimosi ar disponavimo – laikinas apribojimas siekiant užtikrinti įrodymus, civilinį ieškinį, galimą turto konfiskavimą, taip pat baudų ir nesumokėtų įmokų išieškojimą, kreditorių reikalavimų patenkinimą ar kitų asmens įsipareigojimų įvykdymą);</w:t>
                          </w:r>
                        </w:p>
                      </w:sdtContent>
                    </w:sdt>
                    <w:sdt>
                      <w:sdtPr>
                        <w:alias w:val="11.2.2 pp."/>
                        <w:tag w:val="part_e69aeeb337294f3493b30f0c1032fd41"/>
                        <w:lock w:val="sdtLocked"/>
                        <w:richText/>
                      </w:sdtPr>
                      <w:sdtContent>
                        <w:p>
                          <w:pPr>
                            <w:ind w:firstLine="851"/>
                            <w:jc w:val="both"/>
                            <w:rPr>
                              <w:szCs w:val="24"/>
                            </w:rPr>
                          </w:pPr>
                          <w:sdt>
                            <w:sdtPr>
                              <w:alias w:val="Numeris"/>
                              <w:tag w:val="nr_e69aeeb337294f3493b30f0c1032fd41"/>
                              <w:lock w:val="sdtLocked"/>
                              <w:richText/>
                            </w:sdtPr>
                            <w:sdtContent>
                              <w:r>
                                <w:t>11.</w:t>
                              </w:r>
                              <w:r>
                                <w:rPr>
                                  <w:lang w:val="en-US"/>
                                </w:rPr>
                                <w:t>2</w:t>
                              </w:r>
                              <w:r>
                                <w:t>.2</w:t>
                              </w:r>
                            </w:sdtContent>
                          </w:sdt>
                          <w:r>
                            <w:t xml:space="preserve">. </w:t>
                          </w:r>
                          <w:r>
                            <w:rPr>
                              <w:szCs w:val="24"/>
                            </w:rPr>
                            <w:t>bute, kuriame įgyvendinamas projektas, neturi būti vykdoma ūkinė-komercinė veikla. Jei nustatoma, kad pareiškėjas vykdo ūkinę – komercinę veiklą, finansavimas neskiriamas, išskyrus atvejus, kai pareiškėjas gali pateikti dokumentus, patvirtinančius, kad ūkinė-komercinė veikla nurodytame pastate nevykdoma.</w:t>
                          </w:r>
                        </w:p>
                      </w:sdtContent>
                    </w:sdt>
                  </w:sdtContent>
                </w:sdt>
                <w:sdt>
                  <w:sdtPr>
                    <w:alias w:val="11.3 pp."/>
                    <w:tag w:val="part_2912387468be440186ccc31b0f7d6d5f"/>
                    <w:lock w:val="sdtLocked"/>
                    <w:richText/>
                  </w:sdtPr>
                  <w:sdtContent>
                    <w:p>
                      <w:pPr>
                        <w:ind w:firstLine="851"/>
                        <w:jc w:val="both"/>
                        <w:rPr>
                          <w:szCs w:val="24"/>
                        </w:rPr>
                      </w:pPr>
                      <w:sdt>
                        <w:sdtPr>
                          <w:alias w:val="Numeris"/>
                          <w:tag w:val="nr_2912387468be440186ccc31b0f7d6d5f"/>
                          <w:lock w:val="sdtLocked"/>
                          <w:richText/>
                        </w:sdtPr>
                        <w:sdtContent>
                          <w:r>
                            <w:rPr>
                              <w:szCs w:val="24"/>
                            </w:rPr>
                            <w:t>11.3</w:t>
                          </w:r>
                        </w:sdtContent>
                      </w:sdt>
                      <w:r>
                        <w:rPr>
                          <w:szCs w:val="24"/>
                        </w:rPr>
                        <w:t xml:space="preserve">. </w:t>
                      </w:r>
                      <w:r>
                        <w:t xml:space="preserve">jei namas (pagal VĮ Registrų centro Nekilnojamojo turto registro duomenis) prijungtas prie centralizuotai tiekiamos šilumos sistemos, </w:t>
                      </w:r>
                      <w:r>
                        <w:rPr>
                          <w:szCs w:val="24"/>
                        </w:rPr>
                        <w:t>šilumos gamybos įrenginio keitimas nefinansuojamas.</w:t>
                      </w:r>
                    </w:p>
                  </w:sdtContent>
                </w:sdt>
                <w:sdt>
                  <w:sdtPr>
                    <w:alias w:val="11.4 pp."/>
                    <w:tag w:val="part_1e97f5e4494e410ab0b7279cef5380fc"/>
                    <w:lock w:val="sdtLocked"/>
                    <w:richText/>
                  </w:sdtPr>
                  <w:sdtContent>
                    <w:p>
                      <w:pPr>
                        <w:ind w:firstLine="913"/>
                        <w:jc w:val="both"/>
                        <w:rPr>
                          <w:szCs w:val="24"/>
                        </w:rPr>
                      </w:pPr>
                      <w:sdt>
                        <w:sdtPr>
                          <w:alias w:val="Numeris"/>
                          <w:tag w:val="nr_1e97f5e4494e410ab0b7279cef5380fc"/>
                          <w:lock w:val="sdtLocked"/>
                          <w:richText/>
                        </w:sdtPr>
                        <w:sdtContent>
                          <w:r>
                            <w:rPr>
                              <w:iCs/>
                            </w:rPr>
                            <w:t>11.4</w:t>
                          </w:r>
                        </w:sdtContent>
                      </w:sdt>
                      <w:r>
                        <w:rPr>
                          <w:iCs/>
                        </w:rPr>
                        <w:t xml:space="preserve">. </w:t>
                      </w:r>
                      <w:r>
                        <w:rPr>
                          <w:color w:val="000000"/>
                          <w:szCs w:val="24"/>
                          <w:lang w:eastAsia="lt-LT"/>
                        </w:rPr>
                        <w:t xml:space="preserve">jei namas registruotas teritorijoje, kuri pagal Lietuvos Respublikos aplinkos ministro 2018 m. sausio 9 d. įsakymą Nr. </w:t>
                      </w:r>
                      <w:r>
                        <w:rPr>
                          <w:szCs w:val="24"/>
                          <w:lang w:eastAsia="lt-LT"/>
                        </w:rPr>
                        <w:t>D1-12</w:t>
                      </w:r>
                      <w:r>
                        <w:rPr>
                          <w:color w:val="000000"/>
                          <w:szCs w:val="24"/>
                          <w:lang w:eastAsia="lt-LT"/>
                        </w:rPr>
                        <w:t xml:space="preserve"> „</w:t>
                      </w:r>
                      <w:r>
                        <w:rPr>
                          <w:szCs w:val="24"/>
                          <w:lang w:eastAsia="lt-LT"/>
                        </w:rPr>
                        <w:t>Dėl aplinkos oro užterštumo kietosiomis dalelėmis KD</w:t>
                      </w:r>
                      <w:r>
                        <w:rPr>
                          <w:szCs w:val="24"/>
                          <w:vertAlign w:val="subscript"/>
                          <w:lang w:eastAsia="lt-LT"/>
                        </w:rPr>
                        <w:t>10</w:t>
                      </w:r>
                      <w:r>
                        <w:rPr>
                          <w:szCs w:val="24"/>
                          <w:lang w:eastAsia="lt-LT"/>
                        </w:rPr>
                        <w:t xml:space="preserve"> lygio, viršijančio šio teršalo paros ribinę aplinkos oro užterštumo vertę didžiuosiuose Lietuvos miestuose (Vilniuje, Kaune, Klaipėdoje, Šiauliuose, Panevėžyje), žemėlapių ir jų naudojimo aprašo parengimo ir taikymo</w:t>
                      </w:r>
                      <w:r>
                        <w:rPr>
                          <w:color w:val="000000"/>
                          <w:szCs w:val="24"/>
                          <w:lang w:eastAsia="lt-LT"/>
                        </w:rPr>
                        <w:t xml:space="preserve">“ patenka į padidintos aplinkos oro taršos zoną, iškastiniu kuru kūrenamas šilumos įrenginys gali būti keičiamas tik į lokalios teršalų emisijos neturinčius  įrenginius, naudojančius atsinaujinančių išteklių energiją šilumos gamybai; </w:t>
                      </w:r>
                    </w:p>
                  </w:sdtContent>
                </w:sdt>
                <w:sdt>
                  <w:sdtPr>
                    <w:alias w:val="11.5 pp."/>
                    <w:tag w:val="part_54d7c1ef7f1b4852a3c8a8bb3f4b9e11"/>
                    <w:lock w:val="sdtLocked"/>
                    <w:richText/>
                  </w:sdtPr>
                  <w:sdtContent>
                    <w:p>
                      <w:pPr>
                        <w:ind w:firstLine="851"/>
                        <w:jc w:val="both"/>
                        <w:rPr>
                          <w:color w:val="000000"/>
                          <w:szCs w:val="24"/>
                          <w:lang w:eastAsia="lt-LT"/>
                        </w:rPr>
                      </w:pPr>
                      <w:sdt>
                        <w:sdtPr>
                          <w:alias w:val="Numeris"/>
                          <w:tag w:val="nr_54d7c1ef7f1b4852a3c8a8bb3f4b9e11"/>
                          <w:lock w:val="sdtLocked"/>
                          <w:richText/>
                        </w:sdtPr>
                        <w:sdtContent>
                          <w:r>
                            <w:rPr>
                              <w:szCs w:val="24"/>
                            </w:rPr>
                            <w:t>11.5</w:t>
                          </w:r>
                        </w:sdtContent>
                      </w:sdt>
                      <w:r>
                        <w:rPr>
                          <w:szCs w:val="24"/>
                        </w:rPr>
                        <w:t xml:space="preserve">. </w:t>
                      </w:r>
                      <w:r>
                        <w:rPr>
                          <w:color w:val="000000"/>
                          <w:szCs w:val="24"/>
                          <w:lang w:eastAsia="lt-LT"/>
                        </w:rPr>
                        <w:t xml:space="preserve">jei </w:t>
                      </w:r>
                      <w:r>
                        <w:rPr>
                          <w:szCs w:val="24"/>
                          <w:lang w:eastAsia="lt-LT"/>
                        </w:rPr>
                        <w:t>nam</w:t>
                      </w:r>
                      <w:r>
                        <w:rPr>
                          <w:color w:val="000000"/>
                          <w:szCs w:val="24"/>
                          <w:lang w:eastAsia="lt-LT"/>
                        </w:rPr>
                        <w:t>as registruotas teritorijoje, kuri pagal Lietuvos Respublikos aplinkos ministro 2018 m. sausio 9 d. įsakymą Nr. D1-12 „Dėl aplinkos oro užterštumo kietosiomis dalelėmis KD10 lygio, viršijančio šio teršalo paros ribinę aplinkos oro užterštumo vertę didžiuosiuose Lietuvos miestuose (Vilniuje, Kaune, Klaipėdoje, Šiauliuose, Panevėžyje), žemėlapių ir jų naudojimo aprašo parengimo ir taikymo“ nepatenka į padidintos aplinkos oro taršos zoną,</w:t>
                      </w:r>
                      <w:r>
                        <w:t xml:space="preserve"> </w:t>
                      </w:r>
                      <w:r>
                        <w:rPr>
                          <w:color w:val="000000"/>
                          <w:szCs w:val="24"/>
                          <w:lang w:eastAsia="lt-LT"/>
                        </w:rPr>
                        <w:t>iškastiniu kuru kūrenamas šilumos įrenginys gali būti keičiamas efektyvesniu atsinaujinančių išteklių energiją šilumos gamybai naudojančiu įrenginiu, nepriklausomai nuo pirminio kuro/energijos rūšies.</w:t>
                      </w:r>
                    </w:p>
                  </w:sdtContent>
                </w:sdt>
              </w:sdtContent>
            </w:sdt>
            <w:sdt>
              <w:sdtPr>
                <w:alias w:val="12 p."/>
                <w:tag w:val="part_bfa0e59179c541acacdda5d38a751833"/>
                <w:lock w:val="sdtLocked"/>
                <w:richText/>
              </w:sdtPr>
              <w:sdtContent>
                <w:p>
                  <w:pPr>
                    <w:ind w:firstLine="851"/>
                    <w:jc w:val="both"/>
                    <w:rPr>
                      <w:szCs w:val="24"/>
                    </w:rPr>
                  </w:pPr>
                  <w:sdt>
                    <w:sdtPr>
                      <w:alias w:val="Numeris"/>
                      <w:tag w:val="nr_bfa0e59179c541acacdda5d38a751833"/>
                      <w:lock w:val="sdtLocked"/>
                      <w:richText/>
                    </w:sdtPr>
                    <w:sdtContent>
                      <w:r>
                        <w:rPr>
                          <w:bCs/>
                          <w:szCs w:val="24"/>
                        </w:rPr>
                        <w:t>12</w:t>
                      </w:r>
                    </w:sdtContent>
                  </w:sdt>
                  <w:r>
                    <w:rPr>
                      <w:bCs/>
                      <w:szCs w:val="24"/>
                    </w:rPr>
                    <w:t>.</w:t>
                  </w:r>
                  <w:r>
                    <w:rPr>
                      <w:rFonts w:eastAsia="Calibri"/>
                      <w:szCs w:val="24"/>
                      <w:lang w:eastAsia="lt-LT"/>
                    </w:rPr>
                    <w:t xml:space="preserve"> Saulės elektrinę galima įsirengti ir ant kito pastato, esančio greta gyvenamojo namo, buto, nurodyto projekto registracijos formoje, kuris nuosavybės teise priklauso pareiškėjui, tačiau įrengta saulės elektrinė turi būti prijungta prie registracijos formoje  nurodyto gyvenamojo namo elektros įvado.</w:t>
                  </w:r>
                </w:p>
              </w:sdtContent>
            </w:sdt>
            <w:sdt>
              <w:sdtPr>
                <w:alias w:val="13 p."/>
                <w:tag w:val="part_093ec21054844c49ba776a267b937bb6"/>
                <w:lock w:val="sdtLocked"/>
                <w:richText/>
              </w:sdtPr>
              <w:sdtContent>
                <w:p>
                  <w:pPr>
                    <w:ind w:firstLine="851"/>
                    <w:jc w:val="both"/>
                    <w:rPr>
                      <w:szCs w:val="24"/>
                    </w:rPr>
                  </w:pPr>
                  <w:sdt>
                    <w:sdtPr>
                      <w:alias w:val="Numeris"/>
                      <w:tag w:val="nr_093ec21054844c49ba776a267b937bb6"/>
                      <w:lock w:val="sdtLocked"/>
                      <w:richText/>
                    </w:sdtPr>
                    <w:sdtContent>
                      <w:r>
                        <w:rPr>
                          <w:szCs w:val="24"/>
                        </w:rPr>
                        <w:t>13</w:t>
                      </w:r>
                    </w:sdtContent>
                  </w:sdt>
                  <w:r>
                    <w:rPr>
                      <w:szCs w:val="24"/>
                    </w:rPr>
                    <w:t>. Jei atsinaujinančių išteklių energiją naudojančios technologijos bus įrengiamos ant žemės,</w:t>
                  </w:r>
                  <w:r>
                    <w:t xml:space="preserve"> </w:t>
                  </w:r>
                  <w:r>
                    <w:rPr>
                      <w:szCs w:val="24"/>
                    </w:rPr>
                    <w:t>pareiškėjas projektą turi įgyvendinti nuosavybės teise priklausančiame žemės sklype arba</w:t>
                  </w:r>
                  <w:r>
                    <w:rPr>
                      <w:bCs/>
                      <w:lang w:eastAsia="lt-LT"/>
                    </w:rPr>
                    <w:t xml:space="preserve"> jei saulės elektrinė bus įrengiama daugiabučio namo teritorijoje, pateikti įrodantį dokumentą, kad žemės sklypas priklauso daugiabučio namo butų ar kitų patalpų savininkams.</w:t>
                  </w:r>
                  <w:r>
                    <w:t xml:space="preserve">  </w:t>
                  </w:r>
                  <w:r>
                    <w:rPr>
                      <w:szCs w:val="24"/>
                    </w:rPr>
                    <w:t>Žemės sklypas turi būti įregistruotas valstybės įmonės Registrų centro Nekilnojamojo turto registre.</w:t>
                  </w:r>
                </w:p>
              </w:sdtContent>
            </w:sdt>
            <w:sdt>
              <w:sdtPr>
                <w:alias w:val="14 p."/>
                <w:tag w:val="part_0734387164584a58878fc4830fc6e67c"/>
                <w:lock w:val="sdtLocked"/>
                <w:richText/>
              </w:sdtPr>
              <w:sdtContent>
                <w:p>
                  <w:pPr>
                    <w:ind w:firstLine="851"/>
                    <w:jc w:val="both"/>
                    <w:rPr>
                      <w:szCs w:val="24"/>
                    </w:rPr>
                  </w:pPr>
                  <w:sdt>
                    <w:sdtPr>
                      <w:alias w:val="Numeris"/>
                      <w:tag w:val="nr_0734387164584a58878fc4830fc6e67c"/>
                      <w:lock w:val="sdtLocked"/>
                      <w:richText/>
                    </w:sdtPr>
                    <w:sdtContent>
                      <w:r>
                        <w:rPr>
                          <w:szCs w:val="24"/>
                        </w:rPr>
                        <w:t>14</w:t>
                      </w:r>
                    </w:sdtContent>
                  </w:sdt>
                  <w:r>
                    <w:rPr>
                      <w:szCs w:val="24"/>
                    </w:rPr>
                    <w:t xml:space="preserve">. Jei atsinaujinančių išteklių energiją naudojančios technologijos bus įrengiamos </w:t>
                  </w:r>
                  <w:r>
                    <w:t>nutolusioje nuo pareiškėjo elektros energijos, skirtos savo namų ūkio reikmėms, vartojimo vietose bet kokiais teisėtais pagrindais (pvz., nuosavybės teisė, nuoma, panauda ir pan.) valdomo žemės sklypo valdymo juridinis faktas turi būti įregistruotas VĮ Registrų centro Nekilnojamojo turto registre. Nuomos ar panaudos sutartis turi galioti ne trumpiau kaip 6 metus nuo projekto registracijos formos pateikimo Agentūrai dienos</w:t>
                  </w:r>
                  <w:r>
                    <w:rPr>
                      <w:szCs w:val="24"/>
                    </w:rPr>
                    <w:t>.</w:t>
                  </w:r>
                </w:p>
              </w:sdtContent>
            </w:sdt>
            <w:sdt>
              <w:sdtPr>
                <w:alias w:val="15 p."/>
                <w:tag w:val="part_f1d768b634924b709dabcc2acec2fabd"/>
                <w:lock w:val="sdtLocked"/>
                <w:richText/>
              </w:sdtPr>
              <w:sdtContent>
                <w:p>
                  <w:pPr>
                    <w:ind w:firstLine="851"/>
                    <w:jc w:val="both"/>
                    <w:rPr>
                      <w:iCs/>
                      <w:szCs w:val="24"/>
                    </w:rPr>
                  </w:pPr>
                  <w:sdt>
                    <w:sdtPr>
                      <w:alias w:val="Numeris"/>
                      <w:tag w:val="nr_f1d768b634924b709dabcc2acec2fabd"/>
                      <w:lock w:val="sdtLocked"/>
                      <w:richText/>
                    </w:sdtPr>
                    <w:sdtContent>
                      <w:r>
                        <w:rPr>
                          <w:szCs w:val="24"/>
                        </w:rPr>
                        <w:t>15</w:t>
                      </w:r>
                    </w:sdtContent>
                  </w:sdt>
                  <w:r>
                    <w:rPr>
                      <w:szCs w:val="24"/>
                    </w:rPr>
                    <w:t xml:space="preserve">. Jeigu Pareiškėjas </w:t>
                  </w:r>
                  <w:r>
                    <w:t xml:space="preserve">nuosavybės teise valdo gyvenamosios paskirties </w:t>
                  </w:r>
                  <w:r>
                    <w:rPr>
                      <w:szCs w:val="24"/>
                    </w:rPr>
                    <w:t>butą</w:t>
                  </w:r>
                  <w:r>
                    <w:rPr>
                      <w:iCs/>
                      <w:szCs w:val="24"/>
                    </w:rPr>
                    <w:t>, elektros energiją jis gali gaminti ir geografiškai nutolusioje Lietuvos Respublikos teritorijoje pareiškėjo elektros energijos vartojimo vietoje. Tokiu atveju geografiškai nutolusi saulės elektrinės dalis turi būti susieta su pareiškėjo elektros energijos vartojimo vieta.</w:t>
                  </w:r>
                </w:p>
              </w:sdtContent>
            </w:sdt>
            <w:sdt>
              <w:sdtPr>
                <w:alias w:val="16 p."/>
                <w:tag w:val="part_99818a90e0c744f19e46198cb127d7ca"/>
                <w:lock w:val="sdtLocked"/>
                <w:richText/>
              </w:sdtPr>
              <w:sdtContent>
                <w:p>
                  <w:pPr>
                    <w:ind w:firstLine="851"/>
                    <w:jc w:val="both"/>
                    <w:rPr>
                      <w:szCs w:val="24"/>
                    </w:rPr>
                  </w:pPr>
                  <w:sdt>
                    <w:sdtPr>
                      <w:alias w:val="Numeris"/>
                      <w:tag w:val="nr_99818a90e0c744f19e46198cb127d7ca"/>
                      <w:lock w:val="sdtLocked"/>
                      <w:richText/>
                    </w:sdtPr>
                    <w:sdtContent>
                      <w:r>
                        <w:rPr>
                          <w:szCs w:val="24"/>
                        </w:rPr>
                        <w:t>16</w:t>
                      </w:r>
                    </w:sdtContent>
                  </w:sdt>
                  <w:r>
                    <w:rPr>
                      <w:szCs w:val="24"/>
                    </w:rPr>
                    <w:t xml:space="preserve">. Pareiškėjas ne vėliau kaip per 12 mėnesių nuo kvietimo teikti projekto registracijos formas pabaigos dienos turi įgyvendinti projektą (t. y. pareiškėjas turi įrengti </w:t>
                  </w:r>
                  <w:r>
                    <w:t xml:space="preserve">Tvarkos aprašo 21 punkte nurodytą įrangą </w:t>
                  </w:r>
                  <w:r>
                    <w:rPr>
                      <w:szCs w:val="24"/>
                    </w:rPr>
                    <w:t>ir Agentūrai pateikti tinkamai užpildytą mokėjimo prašymą su privalomais pateikti dokumentais).</w:t>
                  </w:r>
                </w:p>
              </w:sdtContent>
            </w:sdt>
            <w:sdt>
              <w:sdtPr>
                <w:alias w:val="17 p."/>
                <w:tag w:val="part_b2a33c66cfe94672a7de685f12ffea77"/>
                <w:lock w:val="sdtLocked"/>
                <w:richText/>
              </w:sdtPr>
              <w:sdtContent>
                <w:p>
                  <w:pPr>
                    <w:ind w:firstLine="851"/>
                    <w:jc w:val="both"/>
                    <w:rPr>
                      <w:szCs w:val="24"/>
                    </w:rPr>
                  </w:pPr>
                  <w:sdt>
                    <w:sdtPr>
                      <w:alias w:val="Numeris"/>
                      <w:tag w:val="nr_b2a33c66cfe94672a7de685f12ffea77"/>
                      <w:lock w:val="sdtLocked"/>
                      <w:richText/>
                    </w:sdtPr>
                    <w:sdtContent>
                      <w:r>
                        <w:rPr>
                          <w:szCs w:val="24"/>
                        </w:rPr>
                        <w:t>17</w:t>
                      </w:r>
                    </w:sdtContent>
                  </w:sdt>
                  <w:r>
                    <w:rPr>
                      <w:szCs w:val="24"/>
                    </w:rPr>
                    <w:t>. Pareiškėjas užtikrina, kad projekte numatytos išlaidos nebus finansuojamos iš Lietuvos Respublikos valstybės ir savivaldybių biudžetų ar išteklių fondų, Europos Sąjungos arba ne Europos Sąjungos šalių valstybės institucijų lėšų kitų nacionalinių programų.</w:t>
                  </w:r>
                </w:p>
              </w:sdtContent>
            </w:sdt>
            <w:sdt>
              <w:sdtPr>
                <w:alias w:val="18 p."/>
                <w:tag w:val="part_cf5abfa30a304343b602e7d4438e6f64"/>
                <w:lock w:val="sdtLocked"/>
                <w:richText/>
              </w:sdtPr>
              <w:sdtContent>
                <w:p>
                  <w:pPr>
                    <w:ind w:firstLine="851"/>
                    <w:jc w:val="both"/>
                    <w:rPr>
                      <w:szCs w:val="24"/>
                    </w:rPr>
                  </w:pPr>
                  <w:sdt>
                    <w:sdtPr>
                      <w:alias w:val="Numeris"/>
                      <w:tag w:val="nr_cf5abfa30a304343b602e7d4438e6f64"/>
                      <w:lock w:val="sdtLocked"/>
                      <w:richText/>
                    </w:sdtPr>
                    <w:sdtContent>
                      <w:r>
                        <w:rPr>
                          <w:szCs w:val="24"/>
                        </w:rPr>
                        <w:t>18</w:t>
                      </w:r>
                    </w:sdtContent>
                  </w:sdt>
                  <w:r>
                    <w:rPr>
                      <w:szCs w:val="24"/>
                    </w:rPr>
                    <w:t>. Pareiškėjas dėl Tvarkos aprašo 4</w:t>
                  </w:r>
                  <w:r>
                    <w:rPr>
                      <w:szCs w:val="24"/>
                      <w:lang w:val="en-US"/>
                    </w:rPr>
                    <w:t>2</w:t>
                  </w:r>
                  <w:r>
                    <w:rPr>
                      <w:szCs w:val="24"/>
                    </w:rPr>
                    <w:t xml:space="preserve"> punkte keliamų reikalavimų nevykdymo turi būti nepraradęs teisės kreiptis ir gauti kompensacinę išmoką iš Programos lėšų.</w:t>
                  </w:r>
                </w:p>
              </w:sdtContent>
            </w:sdt>
            <w:sdt>
              <w:sdtPr>
                <w:alias w:val="19 p."/>
                <w:tag w:val="part_2b70b5b0a837405abba4b2f07ce28d1e"/>
                <w:lock w:val="sdtLocked"/>
                <w:richText/>
              </w:sdtPr>
              <w:sdtContent>
                <w:p>
                  <w:pPr>
                    <w:ind w:firstLine="851"/>
                    <w:jc w:val="both"/>
                    <w:rPr>
                      <w:szCs w:val="24"/>
                    </w:rPr>
                  </w:pPr>
                  <w:sdt>
                    <w:sdtPr>
                      <w:alias w:val="Numeris"/>
                      <w:tag w:val="nr_2b70b5b0a837405abba4b2f07ce28d1e"/>
                      <w:lock w:val="sdtLocked"/>
                      <w:richText/>
                    </w:sdtPr>
                    <w:sdtContent>
                      <w:r>
                        <w:rPr>
                          <w:szCs w:val="24"/>
                        </w:rPr>
                        <w:t>19</w:t>
                      </w:r>
                    </w:sdtContent>
                  </w:sdt>
                  <w:r>
                    <w:rPr>
                      <w:szCs w:val="24"/>
                    </w:rPr>
                    <w:t xml:space="preserve">. Finansavimas nerezervuojamas ir neteikiamas, kai paramos prašoma tuo pačiu unikaliu numeriu registruotam namui, butui ar žemės sklypui, kuriam jau rezervuota ar išmokėta kompensacinė išmoka iš </w:t>
                  </w:r>
                  <w:r>
                    <w:rPr>
                      <w:szCs w:val="24"/>
                      <w:shd w:val="clear" w:color="auto" w:fill="FFFFFF"/>
                    </w:rPr>
                    <w:t xml:space="preserve">Klimato kaitos programos kompensacinių išmokų fiziniams asmenims, diegiantiems atsinaujinančius energijos išteklius vieno ar dviejų butų gyvenamuosiuose namuose, pakeičiant iškastinį kurą naudojančius šilumos įrenginius priemonės ar kitos </w:t>
                  </w:r>
                  <w:r>
                    <w:rPr>
                      <w:szCs w:val="24"/>
                    </w:rPr>
                    <w:t xml:space="preserve">Programos priemonės, arba iš 2014–2020 metų Europos Sąjungos fondų investicijų veiksmų programos 4 prioriteto Energijos efektyvumo ir atsinaujinančių išteklių energijos gamybos ir naudojimo skatinimas“ 04.1.1-LVPA-V-114 priemonės „Elektros energijos iš atsinaujinančių išteklių gamybos įrenginių įrengimas namų ūkiuose“ ir </w:t>
                  </w:r>
                  <w:r>
                    <w:t xml:space="preserve">04.1.1-LVPA-V-115 priemonės „AIE namų ūkiams“ </w:t>
                  </w:r>
                </w:p>
              </w:sdtContent>
            </w:sdt>
            <w:sdt>
              <w:sdtPr>
                <w:alias w:val="20 p."/>
                <w:tag w:val="part_eab5d8d7798449b1993cc68b88dd4025"/>
                <w:lock w:val="sdtLocked"/>
                <w:richText/>
              </w:sdtPr>
              <w:sdtContent>
                <w:p>
                  <w:pPr>
                    <w:suppressAutoHyphens/>
                    <w:ind w:firstLine="851"/>
                    <w:jc w:val="both"/>
                    <w:textAlignment w:val="baseline"/>
                    <w:rPr>
                      <w:bCs/>
                      <w:szCs w:val="24"/>
                    </w:rPr>
                  </w:pPr>
                  <w:sdt>
                    <w:sdtPr>
                      <w:alias w:val="Numeris"/>
                      <w:tag w:val="nr_eab5d8d7798449b1993cc68b88dd4025"/>
                      <w:lock w:val="sdtLocked"/>
                      <w:richText/>
                    </w:sdtPr>
                    <w:sdtContent>
                      <w:r>
                        <w:rPr>
                          <w:szCs w:val="24"/>
                          <w:shd w:val="clear" w:color="auto" w:fill="FFFFFF"/>
                        </w:rPr>
                        <w:t>20</w:t>
                      </w:r>
                    </w:sdtContent>
                  </w:sdt>
                  <w:r>
                    <w:rPr>
                      <w:szCs w:val="24"/>
                      <w:shd w:val="clear" w:color="auto" w:fill="FFFFFF"/>
                    </w:rPr>
                    <w:t>. Finansavimas teikiamas pareiškėjams, kurie 6 mėn. nepertraukiamai iki metinės sąmatos patvirtinimo dienos atitiko nepasiturinčio gyventojo statusą. Nepasiturinčio gyventojo statusą Agentūra tikrina SPIS (https://www.spis.lt/).</w:t>
                  </w:r>
                </w:p>
              </w:sdtContent>
            </w:sdt>
            <w:sdt>
              <w:sdtPr>
                <w:alias w:val="21 p."/>
                <w:tag w:val="part_614d3e9239c24a5c885038c4148113ca"/>
                <w:lock w:val="sdtLocked"/>
                <w:richText/>
              </w:sdtPr>
              <w:sdtContent>
                <w:p>
                  <w:pPr>
                    <w:ind w:firstLine="851"/>
                    <w:jc w:val="both"/>
                    <w:rPr>
                      <w:bCs/>
                      <w:szCs w:val="24"/>
                    </w:rPr>
                  </w:pPr>
                  <w:sdt>
                    <w:sdtPr>
                      <w:alias w:val="Numeris"/>
                      <w:tag w:val="nr_614d3e9239c24a5c885038c4148113ca"/>
                      <w:lock w:val="sdtLocked"/>
                      <w:richText/>
                    </w:sdtPr>
                    <w:sdtContent>
                      <w:r>
                        <w:rPr>
                          <w:bCs/>
                          <w:szCs w:val="24"/>
                        </w:rPr>
                        <w:t>21</w:t>
                      </w:r>
                    </w:sdtContent>
                  </w:sdt>
                  <w:r>
                    <w:rPr>
                      <w:bCs/>
                      <w:szCs w:val="24"/>
                    </w:rPr>
                    <w:t>. Tinkamos finansuoti išlaidos:</w:t>
                  </w:r>
                </w:p>
                <w:sdt>
                  <w:sdtPr>
                    <w:alias w:val="21.1 pp."/>
                    <w:tag w:val="part_cfba896129d84f3ca5e55bd6e65b7a59"/>
                    <w:lock w:val="sdtLocked"/>
                    <w:richText/>
                  </w:sdtPr>
                  <w:sdtContent>
                    <w:p>
                      <w:pPr>
                        <w:ind w:firstLine="851"/>
                        <w:jc w:val="both"/>
                      </w:pPr>
                      <w:sdt>
                        <w:sdtPr>
                          <w:alias w:val="Numeris"/>
                          <w:tag w:val="nr_cfba896129d84f3ca5e55bd6e65b7a59"/>
                          <w:lock w:val="sdtLocked"/>
                          <w:richText/>
                        </w:sdtPr>
                        <w:sdtContent>
                          <w:r>
                            <w:rPr>
                              <w:bCs/>
                              <w:szCs w:val="24"/>
                            </w:rPr>
                            <w:t>21.1</w:t>
                          </w:r>
                        </w:sdtContent>
                      </w:sdt>
                      <w:r>
                        <w:rPr>
                          <w:bCs/>
                          <w:szCs w:val="24"/>
                        </w:rPr>
                        <w:t xml:space="preserve">. saulės elektrinės iki 10 kW įsigijimas (kaip nurodyta Tvarkos aprašo 9 punkte). </w:t>
                      </w:r>
                      <w:r>
                        <w:t>Pareiškėjas gali įsigyti ir didesnę kaip 10 kW galios saulės elektrinę, tačiau išmokama tik už saulės elektrinės iki 10 kW įsigijimą ar įrengimą;</w:t>
                      </w:r>
                    </w:p>
                  </w:sdtContent>
                </w:sdt>
                <w:sdt>
                  <w:sdtPr>
                    <w:alias w:val="21.2 pp."/>
                    <w:tag w:val="part_6c7ec659fcd1431dbc2a8b7cfeb60480"/>
                    <w:lock w:val="sdtLocked"/>
                    <w:richText/>
                  </w:sdtPr>
                  <w:sdtContent>
                    <w:p>
                      <w:pPr>
                        <w:ind w:firstLine="851"/>
                        <w:jc w:val="both"/>
                        <w:rPr>
                          <w:szCs w:val="24"/>
                        </w:rPr>
                      </w:pPr>
                      <w:sdt>
                        <w:sdtPr>
                          <w:alias w:val="Numeris"/>
                          <w:tag w:val="nr_6c7ec659fcd1431dbc2a8b7cfeb60480"/>
                          <w:lock w:val="sdtLocked"/>
                          <w:richText/>
                        </w:sdtPr>
                        <w:sdtContent>
                          <w:r>
                            <w:rPr>
                              <w:bCs/>
                              <w:szCs w:val="24"/>
                            </w:rPr>
                            <w:t>21.2</w:t>
                          </w:r>
                        </w:sdtContent>
                      </w:sdt>
                      <w:r>
                        <w:rPr>
                          <w:bCs/>
                          <w:szCs w:val="24"/>
                        </w:rPr>
                        <w:t>. saulės moduliai, atitinkantys Europos Sąjungos standartus, įskaitant ekologinius ženklus, energijos duomenų etiketes ir kitas Europos Sąjungos standartizacijos įstaigų nustatytas techninių normatyvų sistemas – jiems turi būti suteikta 10 m. produkto garantija ir 25 m. 80 proc. gamintojo efektyvumo garantija. Moduliai privalo turėti CE ženklą ir pakankamą apsaugą nuo dulkių ir drėgmės (bent IP 65);</w:t>
                      </w:r>
                    </w:p>
                  </w:sdtContent>
                </w:sdt>
                <w:sdt>
                  <w:sdtPr>
                    <w:alias w:val="21.3 pp."/>
                    <w:tag w:val="part_eeaa90ce323642d2b9a6e4105b5613bd"/>
                    <w:lock w:val="sdtLocked"/>
                    <w:richText/>
                  </w:sdtPr>
                  <w:sdtContent>
                    <w:p>
                      <w:pPr>
                        <w:ind w:firstLine="851"/>
                        <w:jc w:val="both"/>
                        <w:rPr>
                          <w:szCs w:val="24"/>
                        </w:rPr>
                      </w:pPr>
                      <w:sdt>
                        <w:sdtPr>
                          <w:alias w:val="Numeris"/>
                          <w:tag w:val="nr_eeaa90ce323642d2b9a6e4105b5613bd"/>
                          <w:lock w:val="sdtLocked"/>
                          <w:richText/>
                        </w:sdtPr>
                        <w:sdtContent>
                          <w:r>
                            <w:rPr>
                              <w:szCs w:val="24"/>
                            </w:rPr>
                            <w:t>21.3</w:t>
                          </w:r>
                        </w:sdtContent>
                      </w:sdt>
                      <w:r>
                        <w:rPr>
                          <w:szCs w:val="24"/>
                        </w:rPr>
                        <w:t xml:space="preserve">. įtampos keitiklis turi būti tinkamas saulės elektrinių įrengimui ir atitikti Europos Sąjungos standartus, įskaitant ekologinius ženklus, energijos duomenų etiketes ir kitas Europos Sąjungos standartizacijos įstaigų nustatytas techninių normatyvų sistemas, jam turi būti suteikta 5 m. produkto garantija. Įtampos keitiklis turi turėti pakankamą apsaugą nuo dulkių ir drėgmės (bent IP 65); </w:t>
                      </w:r>
                    </w:p>
                  </w:sdtContent>
                </w:sdt>
                <w:sdt>
                  <w:sdtPr>
                    <w:alias w:val="21.4 pp."/>
                    <w:tag w:val="part_d9b8496754f84b0eba01315fac6ef5ed"/>
                    <w:lock w:val="sdtLocked"/>
                    <w:richText/>
                  </w:sdtPr>
                  <w:sdtContent>
                    <w:p>
                      <w:pPr>
                        <w:ind w:firstLine="851"/>
                        <w:jc w:val="both"/>
                      </w:pPr>
                      <w:sdt>
                        <w:sdtPr>
                          <w:alias w:val="Numeris"/>
                          <w:tag w:val="nr_d9b8496754f84b0eba01315fac6ef5ed"/>
                          <w:lock w:val="sdtLocked"/>
                          <w:richText/>
                        </w:sdtPr>
                        <w:sdtContent>
                          <w:r>
                            <w:t>21.</w:t>
                          </w:r>
                          <w:r>
                            <w:rPr>
                              <w:lang w:val="en-US"/>
                            </w:rPr>
                            <w:t>4</w:t>
                          </w:r>
                        </w:sdtContent>
                      </w:sdt>
                      <w:r>
                        <w:rPr>
                          <w:lang w:val="en-US"/>
                        </w:rPr>
                        <w:t xml:space="preserve">. </w:t>
                      </w:r>
                      <w:r>
                        <w:t>naujo biokuro katilo, atitinkančio 5 klasės efektyvumo ir emisijų išmetamų teršalų reikalavimus pagal Lietuvos standartą LST EN 303-5:2012 „Šildymo katilai. 5 dalis. Rankomis ir automatiškai pakraunami kietojo kuro šildymo katilai, kurių vardinė šiluminė galia iki 500 kW. Terminija, reikalavimai, bandymai ir ženklinimas“ įsigijimas;</w:t>
                      </w:r>
                    </w:p>
                  </w:sdtContent>
                </w:sdt>
                <w:sdt>
                  <w:sdtPr>
                    <w:alias w:val="21.5 pp."/>
                    <w:tag w:val="part_36732621ae644ccd977abf28038d1de6"/>
                    <w:lock w:val="sdtLocked"/>
                    <w:richText/>
                  </w:sdtPr>
                  <w:sdtContent>
                    <w:p>
                      <w:pPr>
                        <w:ind w:firstLine="851"/>
                        <w:jc w:val="both"/>
                      </w:pPr>
                      <w:sdt>
                        <w:sdtPr>
                          <w:alias w:val="Numeris"/>
                          <w:tag w:val="nr_36732621ae644ccd977abf28038d1de6"/>
                          <w:lock w:val="sdtLocked"/>
                          <w:richText/>
                        </w:sdtPr>
                        <w:sdtContent>
                          <w:r>
                            <w:t>21.5</w:t>
                          </w:r>
                        </w:sdtContent>
                      </w:sdt>
                      <w:r>
                        <w:t xml:space="preserve">. šilumos siurblio,  kurio energijos šaltinis yra geoterminė energija,  energijos šaltinio paskirstymo terpė - vanduo (žemė-vanduo), o  naudingumo koeficientas, nurodytas įrenginio techninėje dokumentacijoje, vadovaujantis 2013 m. rugpjūčio 2 d. Europos Komisijos reglamentu Nr. 813/2013, kuriuo įgyvendinant Europos Parlamento ir Tarybos direktyvą </w:t>
                      </w:r>
                      <w:fldSimple w:instr="HYPERLINK http://eur-lex.europa.eu/legal-content/LIT/TXT/?uri=CELEX:32009L0125&amp;locale=lt \t _blank">
                        <w:r>
                          <w:rPr>
                            <w:u w:val="single"/>
                            <w:color w:val="0000FF" w:themeColor="hyperlink"/>
                          </w:rPr>
                          <w:t>2009/125/EB</w:t>
                        </w:r>
                      </w:fldSimple>
                      <w:r>
                        <w:t xml:space="preserve"> nustatomi patalpų šildytuvų ir kombinuotųjų šildytuvų ekologinio projektavimo reikalavimai (COP), esant standartinėms veikimo sąlygoms (arba nurodytas prie +7 ° C  lauko oro temperatūros), ne mažesnis kaip 3,5, įsigijimas ;</w:t>
                      </w:r>
                    </w:p>
                  </w:sdtContent>
                </w:sdt>
                <w:sdt>
                  <w:sdtPr>
                    <w:alias w:val="21.6 pp."/>
                    <w:tag w:val="part_c11f923ef470405ba0736510f1b3ac0e"/>
                    <w:lock w:val="sdtLocked"/>
                    <w:richText/>
                  </w:sdtPr>
                  <w:sdtContent>
                    <w:p>
                      <w:pPr>
                        <w:ind w:firstLine="851"/>
                        <w:jc w:val="both"/>
                      </w:pPr>
                      <w:sdt>
                        <w:sdtPr>
                          <w:alias w:val="Numeris"/>
                          <w:tag w:val="nr_c11f923ef470405ba0736510f1b3ac0e"/>
                          <w:lock w:val="sdtLocked"/>
                          <w:richText/>
                        </w:sdtPr>
                        <w:sdtContent>
                          <w:r>
                            <w:t>21.6</w:t>
                          </w:r>
                        </w:sdtContent>
                      </w:sdt>
                      <w:r>
                        <w:t xml:space="preserve">. šilumos siurblio,  kurio energijos šaltinis yra hidroterminė energija,  energijos šaltinio paskirstymo terpė - vanduo (vanduo-vanduo), o  naudingumo koeficientas, nurodytas įrenginio techninėje dokumentacijoje, vadovaujantis 2013 m. rugpjūčio 2 d. Europos Komisijos reglamentu Nr. 813/2013, kuriuo įgyvendinant Europos Parlamento ir Tarybos direktyvą </w:t>
                      </w:r>
                      <w:fldSimple w:instr="HYPERLINK http://eur-lex.europa.eu/legal-content/LIT/TXT/?uri=CELEX:32009L0125&amp;locale=lt \t _blank">
                        <w:r>
                          <w:rPr>
                            <w:u w:val="single"/>
                            <w:color w:val="0000FF" w:themeColor="hyperlink"/>
                          </w:rPr>
                          <w:t>2009/125/EB</w:t>
                        </w:r>
                      </w:fldSimple>
                      <w:r>
                        <w:t xml:space="preserve"> nustatomi patalpų šildytuvų ir kombinuotųjų šildytuvų ekologinio projektavimo reikalavimai (COP), esant standartinėms veikimo sąlygoms (arba nurodytas prie +7 ° C  lauko oro temperatūros), ne mažesnis kaip 3,5, įsigijimas;</w:t>
                      </w:r>
                    </w:p>
                  </w:sdtContent>
                </w:sdt>
                <w:sdt>
                  <w:sdtPr>
                    <w:alias w:val="21.7 pp."/>
                    <w:tag w:val="part_864bba080c11457997d08e9a2f146d47"/>
                    <w:lock w:val="sdtLocked"/>
                    <w:richText/>
                  </w:sdtPr>
                  <w:sdtContent>
                    <w:p>
                      <w:pPr>
                        <w:ind w:firstLine="851"/>
                        <w:jc w:val="both"/>
                      </w:pPr>
                      <w:sdt>
                        <w:sdtPr>
                          <w:alias w:val="Numeris"/>
                          <w:tag w:val="nr_864bba080c11457997d08e9a2f146d47"/>
                          <w:lock w:val="sdtLocked"/>
                          <w:richText/>
                        </w:sdtPr>
                        <w:sdtContent>
                          <w:r>
                            <w:t>21.7</w:t>
                          </w:r>
                        </w:sdtContent>
                      </w:sdt>
                      <w:r>
                        <w:t xml:space="preserve">. šilumos siurblio,  kurio energijos šaltinis yra aeroterminė energija,  energijos šaltinio paskirstymo terpė - vanduo (oras-vanduo), o  naudingumo koeficientas, nurodytas įrenginio techninėje dokumentacijoje, vadovaujantis 2013 m. rugpjūčio 2 d. Europos Komisijos reglamentu Nr. 813/2013, kuriuo įgyvendinant Europos Parlamento ir Tarybos direktyvą </w:t>
                      </w:r>
                      <w:fldSimple w:instr="HYPERLINK http://eur-lex.europa.eu/legal-content/LIT/TXT/?uri=CELEX:32009L0125&amp;locale=lt \t _blank">
                        <w:r>
                          <w:rPr>
                            <w:u w:val="single"/>
                            <w:color w:val="0000FF" w:themeColor="hyperlink"/>
                          </w:rPr>
                          <w:t>2009/125/EB</w:t>
                        </w:r>
                      </w:fldSimple>
                      <w:r>
                        <w:t xml:space="preserve"> nustatomi patalpų šildytuvų ir kombinuotųjų šildytuvų ekologinio projektavimo reikalavimai (COP),  esant standartinėms veikimo sąlygoms (arba nurodytas prie +7 ° C  lauko oro temperatūros), ne mažesnis kaip 3,0, įsigijimas.</w:t>
                      </w:r>
                    </w:p>
                  </w:sdtContent>
                </w:sdt>
                <w:sdt>
                  <w:sdtPr>
                    <w:alias w:val="21.8 pp."/>
                    <w:tag w:val="part_2bf1b9e45dd24a5c81b0aa9afe8abe18"/>
                    <w:lock w:val="sdtLocked"/>
                    <w:richText/>
                  </w:sdtPr>
                  <w:sdtContent>
                    <w:p>
                      <w:pPr>
                        <w:ind w:firstLine="851"/>
                        <w:jc w:val="both"/>
                        <w:rPr>
                          <w:szCs w:val="24"/>
                        </w:rPr>
                      </w:pPr>
                      <w:sdt>
                        <w:sdtPr>
                          <w:alias w:val="Numeris"/>
                          <w:tag w:val="nr_2bf1b9e45dd24a5c81b0aa9afe8abe18"/>
                          <w:lock w:val="sdtLocked"/>
                          <w:richText/>
                        </w:sdtPr>
                        <w:sdtContent>
                          <w:r>
                            <w:rPr>
                              <w:szCs w:val="24"/>
                            </w:rPr>
                            <w:t>21.8</w:t>
                          </w:r>
                        </w:sdtContent>
                      </w:sdt>
                      <w:r>
                        <w:rPr>
                          <w:color w:val="000000"/>
                          <w:szCs w:val="24"/>
                        </w:rPr>
                        <w:t>. įranga turi būti nauja (nenaudota), atitikti įprastai tokiai įrangai taikomas normas ir standartus. Agentūrai pareikalavus, pareiškėjas privalo pateikti įrangos atitikties sertifikatus.</w:t>
                      </w:r>
                    </w:p>
                    <w:p>
                      <w:pPr>
                        <w:rPr>
                          <w:b/>
                          <w:szCs w:val="24"/>
                        </w:rPr>
                      </w:pPr>
                    </w:p>
                  </w:sdtContent>
                </w:sdt>
              </w:sdtContent>
            </w:sdt>
          </w:sdtContent>
        </w:sdt>
        <w:sdt>
          <w:sdtPr>
            <w:alias w:val="skyrius"/>
            <w:tag w:val="part_f73a6f38bc84444e981d574bfb639842"/>
            <w:lock w:val="sdtLocked"/>
            <w:richText/>
          </w:sdtPr>
          <w:sdtContent>
            <w:p>
              <w:pPr>
                <w:jc w:val="center"/>
                <w:rPr>
                  <w:b/>
                  <w:szCs w:val="24"/>
                </w:rPr>
              </w:pPr>
              <w:sdt>
                <w:sdtPr>
                  <w:alias w:val="Numeris"/>
                  <w:tag w:val="nr_f73a6f38bc84444e981d574bfb639842"/>
                  <w:lock w:val="sdtLocked"/>
                  <w:richText/>
                </w:sdtPr>
                <w:sdtContent>
                  <w:r>
                    <w:rPr>
                      <w:b/>
                      <w:szCs w:val="24"/>
                    </w:rPr>
                    <w:t>III</w:t>
                  </w:r>
                </w:sdtContent>
              </w:sdt>
              <w:r>
                <w:rPr>
                  <w:b/>
                  <w:szCs w:val="24"/>
                </w:rPr>
                <w:t xml:space="preserve"> SKYRIUS</w:t>
              </w:r>
            </w:p>
            <w:p>
              <w:pPr>
                <w:jc w:val="center"/>
                <w:rPr>
                  <w:b/>
                  <w:szCs w:val="24"/>
                </w:rPr>
              </w:pPr>
              <w:sdt>
                <w:sdtPr>
                  <w:alias w:val="Pavadinimas"/>
                  <w:tag w:val="title_f73a6f38bc84444e981d574bfb639842"/>
                  <w:lock w:val="sdtLocked"/>
                  <w:richText/>
                </w:sdtPr>
                <w:sdtContent>
                  <w:r>
                    <w:rPr>
                      <w:b/>
                      <w:szCs w:val="24"/>
                    </w:rPr>
                    <w:t>PROJEKTO REGISTRACIJOS FORMŲ TEIKIMAS</w:t>
                  </w:r>
                </w:sdtContent>
              </w:sdt>
            </w:p>
            <w:p>
              <w:pPr>
                <w:ind w:firstLine="62"/>
                <w:jc w:val="center"/>
                <w:rPr>
                  <w:b/>
                  <w:szCs w:val="24"/>
                </w:rPr>
              </w:pPr>
            </w:p>
            <w:sdt>
              <w:sdtPr>
                <w:alias w:val="22 p."/>
                <w:tag w:val="part_0a180097a29d414996862f4d65cbc73e"/>
                <w:lock w:val="sdtLocked"/>
                <w:richText/>
              </w:sdtPr>
              <w:sdtContent>
                <w:p>
                  <w:pPr>
                    <w:ind w:firstLine="709"/>
                    <w:jc w:val="both"/>
                    <w:rPr>
                      <w:szCs w:val="24"/>
                    </w:rPr>
                  </w:pPr>
                  <w:sdt>
                    <w:sdtPr>
                      <w:alias w:val="Numeris"/>
                      <w:tag w:val="nr_0a180097a29d414996862f4d65cbc73e"/>
                      <w:lock w:val="sdtLocked"/>
                      <w:richText/>
                    </w:sdtPr>
                    <w:sdtContent>
                      <w:r>
                        <w:rPr>
                          <w:szCs w:val="24"/>
                        </w:rPr>
                        <w:t>22</w:t>
                      </w:r>
                    </w:sdtContent>
                  </w:sdt>
                  <w:r>
                    <w:rPr>
                      <w:szCs w:val="24"/>
                    </w:rPr>
                    <w:t xml:space="preserve">. Įsigaliojus einamųjų metų sąmatą detalizuojančiam planui, ne vėliau kaip per 30 darbo dienų, jeigu metinę sąmatą detalizuojančiame plane nenustatyta kitaip, Agentūra savo interneto svetainėje </w:t>
                  </w:r>
                  <w:r>
                    <w:rPr>
                      <w:color w:val="000000"/>
                      <w:szCs w:val="24"/>
                    </w:rPr>
                    <w:t>p</w:t>
                  </w:r>
                  <w:r>
                    <w:rPr>
                      <w:szCs w:val="24"/>
                    </w:rPr>
                    <w:t>askelbia kvietimą teikti projekto registracijos formas (toliau – kvietimas) ir kitą reikalingą informaciją.</w:t>
                  </w:r>
                </w:p>
              </w:sdtContent>
            </w:sdt>
            <w:sdt>
              <w:sdtPr>
                <w:alias w:val="23 p."/>
                <w:tag w:val="part_764b719ee8734aa9a238130d92ac7017"/>
                <w:lock w:val="sdtLocked"/>
                <w:richText/>
              </w:sdtPr>
              <w:sdtContent>
                <w:p>
                  <w:pPr>
                    <w:ind w:firstLine="709"/>
                    <w:jc w:val="both"/>
                    <w:rPr>
                      <w:szCs w:val="24"/>
                    </w:rPr>
                  </w:pPr>
                  <w:sdt>
                    <w:sdtPr>
                      <w:alias w:val="Numeris"/>
                      <w:tag w:val="nr_764b719ee8734aa9a238130d92ac7017"/>
                      <w:lock w:val="sdtLocked"/>
                      <w:richText/>
                    </w:sdtPr>
                    <w:sdtContent>
                      <w:r>
                        <w:rPr>
                          <w:szCs w:val="24"/>
                        </w:rPr>
                        <w:t>23</w:t>
                      </w:r>
                    </w:sdtContent>
                  </w:sdt>
                  <w:r>
                    <w:rPr>
                      <w:szCs w:val="24"/>
                    </w:rPr>
                    <w:t xml:space="preserve">. Projekto registracijos formos teikiamos per Aplinkos projektų valdymo informacinę sistemą (toliau – APVIS). Kvietime gali būti nustatyti kiti projekto registracijos formų pateikimo būdai ir tvarka, jei APVIS funkcinių galimybių nepakanka ir (ar) laikinai neužtikrinamos. </w:t>
                  </w:r>
                </w:p>
              </w:sdtContent>
            </w:sdt>
            <w:sdt>
              <w:sdtPr>
                <w:alias w:val="24 p."/>
                <w:tag w:val="part_fd16e5bec9e0440ca874b945db5efdc7"/>
                <w:lock w:val="sdtLocked"/>
                <w:richText/>
              </w:sdtPr>
              <w:sdtContent>
                <w:p>
                  <w:pPr>
                    <w:ind w:firstLine="709"/>
                    <w:jc w:val="both"/>
                    <w:rPr>
                      <w:color w:val="000000"/>
                      <w:szCs w:val="24"/>
                      <w:lang w:eastAsia="lt-LT"/>
                    </w:rPr>
                  </w:pPr>
                  <w:sdt>
                    <w:sdtPr>
                      <w:alias w:val="Numeris"/>
                      <w:tag w:val="nr_fd16e5bec9e0440ca874b945db5efdc7"/>
                      <w:lock w:val="sdtLocked"/>
                      <w:richText/>
                    </w:sdtPr>
                    <w:sdtContent>
                      <w:r>
                        <w:rPr>
                          <w:szCs w:val="24"/>
                        </w:rPr>
                        <w:t>24</w:t>
                      </w:r>
                    </w:sdtContent>
                  </w:sdt>
                  <w:r>
                    <w:rPr>
                      <w:szCs w:val="24"/>
                    </w:rPr>
                    <w:t>. Pareiškėjas projekto registracijos formoje</w:t>
                  </w:r>
                  <w:r>
                    <w:t xml:space="preserve"> </w:t>
                  </w:r>
                  <w:r>
                    <w:rPr>
                      <w:color w:val="000000"/>
                      <w:szCs w:val="24"/>
                      <w:lang w:eastAsia="lt-LT"/>
                    </w:rPr>
                    <w:t>turi nurodyti:</w:t>
                  </w:r>
                </w:p>
                <w:sdt>
                  <w:sdtPr>
                    <w:alias w:val="24.1 pp."/>
                    <w:tag w:val="part_23f43ecd2e394528829c5f4905d6684b"/>
                    <w:lock w:val="sdtLocked"/>
                    <w:richText/>
                  </w:sdtPr>
                  <w:sdtContent>
                    <w:p>
                      <w:pPr>
                        <w:ind w:firstLine="709"/>
                        <w:jc w:val="both"/>
                      </w:pPr>
                      <w:sdt>
                        <w:sdtPr>
                          <w:alias w:val="Numeris"/>
                          <w:tag w:val="nr_23f43ecd2e394528829c5f4905d6684b"/>
                          <w:lock w:val="sdtLocked"/>
                          <w:richText/>
                        </w:sdtPr>
                        <w:sdtContent>
                          <w:r>
                            <w:rPr>
                              <w:color w:val="000000"/>
                              <w:szCs w:val="24"/>
                              <w:lang w:eastAsia="lt-LT"/>
                            </w:rPr>
                            <w:t>24.1</w:t>
                          </w:r>
                        </w:sdtContent>
                      </w:sdt>
                      <w:r>
                        <w:rPr>
                          <w:color w:val="000000"/>
                          <w:szCs w:val="24"/>
                          <w:lang w:eastAsia="lt-LT"/>
                        </w:rPr>
                        <w:t xml:space="preserve">. ketinamos įsigyti saulės jėgainių įrangos įrengimo būdą – įrengimas elektros energijos vartojimo vietoje ar </w:t>
                      </w:r>
                      <w:r>
                        <w:t>geografiškai nutolusiose nuo elektros energijos vartojimo vietose; įsigijimas iš saulės elektrinių parko ir (ar);</w:t>
                      </w:r>
                    </w:p>
                  </w:sdtContent>
                </w:sdt>
                <w:sdt>
                  <w:sdtPr>
                    <w:alias w:val="24.2 pp."/>
                    <w:tag w:val="part_4cb622a0ff1a4bb8b69acfd93da8c2e0"/>
                    <w:lock w:val="sdtLocked"/>
                    <w:richText/>
                  </w:sdtPr>
                  <w:sdtContent>
                    <w:p>
                      <w:pPr>
                        <w:ind w:firstLine="709"/>
                        <w:jc w:val="both"/>
                      </w:pPr>
                      <w:sdt>
                        <w:sdtPr>
                          <w:alias w:val="Numeris"/>
                          <w:tag w:val="nr_4cb622a0ff1a4bb8b69acfd93da8c2e0"/>
                          <w:lock w:val="sdtLocked"/>
                          <w:richText/>
                        </w:sdtPr>
                        <w:sdtContent>
                          <w:r>
                            <w:t>24.2</w:t>
                          </w:r>
                        </w:sdtContent>
                      </w:sdt>
                      <w:r>
                        <w:t xml:space="preserve">. iškastiniu kuru kūrenamą šilumos įrenginį ir nurodyti </w:t>
                      </w:r>
                      <w:r>
                        <w:rPr>
                          <w:color w:val="000000"/>
                          <w:szCs w:val="24"/>
                          <w:lang w:eastAsia="lt-LT"/>
                        </w:rPr>
                        <w:t xml:space="preserve">planuojamą įsigyti naują šilumos gamybos įrenginį (jo </w:t>
                      </w:r>
                      <w:r>
                        <w:rPr>
                          <w:szCs w:val="24"/>
                          <w:lang w:eastAsia="lt-LT"/>
                        </w:rPr>
                        <w:t>galingumą, naudingumo koeficientą);</w:t>
                      </w:r>
                    </w:p>
                  </w:sdtContent>
                </w:sdt>
                <w:sdt>
                  <w:sdtPr>
                    <w:alias w:val="24.3 pp."/>
                    <w:tag w:val="part_52abb6e0e03846a3abfa2f4abe687bb1"/>
                    <w:lock w:val="sdtLocked"/>
                    <w:richText/>
                  </w:sdtPr>
                  <w:sdtContent>
                    <w:p>
                      <w:pPr>
                        <w:ind w:firstLine="709"/>
                        <w:jc w:val="both"/>
                        <w:rPr>
                          <w:color w:val="000000"/>
                          <w:lang w:eastAsia="lt-LT"/>
                        </w:rPr>
                      </w:pPr>
                      <w:sdt>
                        <w:sdtPr>
                          <w:alias w:val="Numeris"/>
                          <w:tag w:val="nr_52abb6e0e03846a3abfa2f4abe687bb1"/>
                          <w:lock w:val="sdtLocked"/>
                          <w:richText/>
                        </w:sdtPr>
                        <w:sdtContent>
                          <w:r>
                            <w:t>24.</w:t>
                          </w:r>
                          <w:r>
                            <w:rPr>
                              <w:lang w:val="en-US"/>
                            </w:rPr>
                            <w:t>3</w:t>
                          </w:r>
                        </w:sdtContent>
                      </w:sdt>
                      <w:r>
                        <w:t xml:space="preserve">. </w:t>
                      </w:r>
                      <w:r>
                        <w:rPr>
                          <w:color w:val="000000"/>
                          <w:lang w:eastAsia="lt-LT"/>
                        </w:rPr>
                        <w:t>gyvenamojo namo unikalų numerį (</w:t>
                      </w:r>
                      <w:r>
                        <w:rPr>
                          <w:bCs/>
                          <w:lang w:eastAsia="lt-LT"/>
                        </w:rPr>
                        <w:t>jei name bus keičiamas šilumos įrenginys ir (ar)</w:t>
                      </w:r>
                      <w:r>
                        <w:t xml:space="preserve"> </w:t>
                      </w:r>
                      <w:r>
                        <w:rPr>
                          <w:color w:val="000000"/>
                        </w:rPr>
                        <w:t>atsinaujinančių išteklių energiją naudojančios technologijos bus įrengiamos ant, ar integruojamos į pastato sieną (ar jų dalį), stogą (ar jo dalį);</w:t>
                      </w:r>
                      <w:r>
                        <w:rPr>
                          <w:color w:val="000000"/>
                          <w:lang w:eastAsia="lt-LT"/>
                        </w:rPr>
                        <w:t xml:space="preserve"> </w:t>
                      </w:r>
                    </w:p>
                  </w:sdtContent>
                </w:sdt>
                <w:sdt>
                  <w:sdtPr>
                    <w:alias w:val="24.4 pp."/>
                    <w:tag w:val="part_b010b19b0c7a4170b91d6b4f6833b246"/>
                    <w:lock w:val="sdtLocked"/>
                    <w:richText/>
                  </w:sdtPr>
                  <w:sdtContent>
                    <w:p>
                      <w:pPr>
                        <w:ind w:firstLine="709"/>
                        <w:jc w:val="both"/>
                        <w:rPr>
                          <w:color w:val="000000"/>
                        </w:rPr>
                      </w:pPr>
                      <w:sdt>
                        <w:sdtPr>
                          <w:alias w:val="Numeris"/>
                          <w:tag w:val="nr_b010b19b0c7a4170b91d6b4f6833b246"/>
                          <w:lock w:val="sdtLocked"/>
                          <w:richText/>
                        </w:sdtPr>
                        <w:sdtContent>
                          <w:r>
                            <w:rPr>
                              <w:color w:val="000000"/>
                              <w:lang w:eastAsia="lt-LT"/>
                            </w:rPr>
                            <w:t>24.4</w:t>
                          </w:r>
                        </w:sdtContent>
                      </w:sdt>
                      <w:r>
                        <w:rPr>
                          <w:color w:val="000000"/>
                          <w:lang w:eastAsia="lt-LT"/>
                        </w:rPr>
                        <w:t xml:space="preserve">. buto unikalų numerį ar </w:t>
                      </w:r>
                      <w:r>
                        <w:rPr>
                          <w:color w:val="000000"/>
                        </w:rPr>
                        <w:t>žemės sklypo unikalų numerį (</w:t>
                      </w:r>
                      <w:r>
                        <w:rPr>
                          <w:color w:val="000000"/>
                          <w:lang w:eastAsia="lt-LT"/>
                        </w:rPr>
                        <w:t>(</w:t>
                      </w:r>
                      <w:r>
                        <w:rPr>
                          <w:bCs/>
                          <w:lang w:eastAsia="lt-LT"/>
                        </w:rPr>
                        <w:t>jei name bus keičiamas šilumos įrenginys ir (ar)</w:t>
                      </w:r>
                      <w:r>
                        <w:rPr>
                          <w:color w:val="000000"/>
                        </w:rPr>
                        <w:t xml:space="preserve"> atsinaujinančių išteklių energiją naudojančios technologijos bus įrengiamos ant žemės);</w:t>
                      </w:r>
                    </w:p>
                  </w:sdtContent>
                </w:sdt>
                <w:sdt>
                  <w:sdtPr>
                    <w:alias w:val="24.5 pp."/>
                    <w:tag w:val="part_976fd3472bcf49ecaef6cc813ddc8979"/>
                    <w:lock w:val="sdtLocked"/>
                    <w:richText/>
                  </w:sdtPr>
                  <w:sdtContent>
                    <w:p>
                      <w:pPr>
                        <w:ind w:firstLine="709"/>
                        <w:jc w:val="both"/>
                        <w:rPr>
                          <w:color w:val="000000"/>
                        </w:rPr>
                      </w:pPr>
                      <w:sdt>
                        <w:sdtPr>
                          <w:alias w:val="Numeris"/>
                          <w:tag w:val="nr_976fd3472bcf49ecaef6cc813ddc8979"/>
                          <w:lock w:val="sdtLocked"/>
                          <w:richText/>
                        </w:sdtPr>
                        <w:sdtContent>
                          <w:r>
                            <w:rPr>
                              <w:color w:val="000000"/>
                            </w:rPr>
                            <w:t>24.5</w:t>
                          </w:r>
                        </w:sdtContent>
                      </w:sdt>
                      <w:r>
                        <w:rPr>
                          <w:color w:val="000000"/>
                        </w:rPr>
                        <w:t>. ketinamos įrengti ar įsigyti įrangos galingumą.</w:t>
                      </w:r>
                    </w:p>
                  </w:sdtContent>
                </w:sdt>
              </w:sdtContent>
            </w:sdt>
            <w:sdt>
              <w:sdtPr>
                <w:alias w:val="25 p."/>
                <w:tag w:val="part_a95aab246c79472485935ba7bcfb9b6e"/>
                <w:lock w:val="sdtLocked"/>
                <w:richText/>
              </w:sdtPr>
              <w:sdtContent>
                <w:p>
                  <w:pPr>
                    <w:ind w:firstLine="720"/>
                    <w:jc w:val="both"/>
                    <w:rPr>
                      <w:szCs w:val="24"/>
                      <w:lang w:val="en-US"/>
                    </w:rPr>
                  </w:pPr>
                  <w:sdt>
                    <w:sdtPr>
                      <w:alias w:val="Numeris"/>
                      <w:tag w:val="nr_a95aab246c79472485935ba7bcfb9b6e"/>
                      <w:lock w:val="sdtLocked"/>
                      <w:richText/>
                    </w:sdtPr>
                    <w:sdtContent>
                      <w:r>
                        <w:rPr>
                          <w:szCs w:val="24"/>
                        </w:rPr>
                        <w:t>25</w:t>
                      </w:r>
                    </w:sdtContent>
                  </w:sdt>
                  <w:r>
                    <w:rPr>
                      <w:szCs w:val="24"/>
                    </w:rPr>
                    <w:t xml:space="preserve">. </w:t>
                  </w:r>
                  <w:r>
                    <w:rPr>
                      <w:color w:val="000000"/>
                      <w:szCs w:val="24"/>
                      <w:lang w:eastAsia="lt-LT"/>
                    </w:rPr>
                    <w:t>Pareiškėjas projekto registracijos formoje įsipareigoja:</w:t>
                  </w:r>
                </w:p>
                <w:sdt>
                  <w:sdtPr>
                    <w:alias w:val="25.1 pp."/>
                    <w:tag w:val="part_0542f835835a49fc968fd1d1f679dd3d"/>
                    <w:lock w:val="sdtLocked"/>
                    <w:richText/>
                  </w:sdtPr>
                  <w:sdtContent>
                    <w:p>
                      <w:pPr>
                        <w:ind w:firstLine="720"/>
                        <w:jc w:val="both"/>
                        <w:rPr>
                          <w:szCs w:val="24"/>
                          <w:lang w:val="en-US"/>
                        </w:rPr>
                      </w:pPr>
                      <w:sdt>
                        <w:sdtPr>
                          <w:alias w:val="Numeris"/>
                          <w:tag w:val="nr_0542f835835a49fc968fd1d1f679dd3d"/>
                          <w:lock w:val="sdtLocked"/>
                          <w:richText/>
                        </w:sdtPr>
                        <w:sdtContent>
                          <w:r>
                            <w:rPr>
                              <w:color w:val="000000"/>
                              <w:szCs w:val="24"/>
                              <w:lang w:eastAsia="lt-LT"/>
                            </w:rPr>
                            <w:t>25.1</w:t>
                          </w:r>
                        </w:sdtContent>
                      </w:sdt>
                      <w:r>
                        <w:rPr>
                          <w:color w:val="000000"/>
                          <w:szCs w:val="24"/>
                          <w:lang w:eastAsia="lt-LT"/>
                        </w:rPr>
                        <w:t>. įdiegti projekto registracijos formoje nurodytą įrangą, kuri atitinka 21 punkto nuostatas;</w:t>
                      </w:r>
                    </w:p>
                  </w:sdtContent>
                </w:sdt>
                <w:sdt>
                  <w:sdtPr>
                    <w:alias w:val="25.2 pp."/>
                    <w:tag w:val="part_c32f77e08cec428788e61b7ad4d65f54"/>
                    <w:lock w:val="sdtLocked"/>
                    <w:richText/>
                  </w:sdtPr>
                  <w:sdtContent>
                    <w:p>
                      <w:pPr>
                        <w:ind w:firstLine="720"/>
                        <w:jc w:val="both"/>
                        <w:rPr>
                          <w:szCs w:val="24"/>
                          <w:lang w:val="en-US"/>
                        </w:rPr>
                      </w:pPr>
                      <w:sdt>
                        <w:sdtPr>
                          <w:alias w:val="Numeris"/>
                          <w:tag w:val="nr_c32f77e08cec428788e61b7ad4d65f54"/>
                          <w:lock w:val="sdtLocked"/>
                          <w:richText/>
                        </w:sdtPr>
                        <w:sdtContent>
                          <w:r>
                            <w:rPr>
                              <w:color w:val="000000"/>
                              <w:szCs w:val="24"/>
                              <w:lang w:eastAsia="lt-LT"/>
                            </w:rPr>
                            <w:t>25.2</w:t>
                          </w:r>
                        </w:sdtContent>
                      </w:sdt>
                      <w:r>
                        <w:rPr>
                          <w:color w:val="000000"/>
                          <w:szCs w:val="24"/>
                          <w:lang w:eastAsia="lt-LT"/>
                        </w:rPr>
                        <w:t>. įsigyti naują įrangą;</w:t>
                      </w:r>
                    </w:p>
                  </w:sdtContent>
                </w:sdt>
                <w:sdt>
                  <w:sdtPr>
                    <w:alias w:val="25.3 pp."/>
                    <w:tag w:val="part_62077ea892b742f692317aa6f0f87d59"/>
                    <w:lock w:val="sdtLocked"/>
                    <w:richText/>
                  </w:sdtPr>
                  <w:sdtContent>
                    <w:p>
                      <w:pPr>
                        <w:ind w:firstLine="720"/>
                        <w:jc w:val="both"/>
                        <w:rPr>
                          <w:szCs w:val="24"/>
                          <w:lang w:val="en-US"/>
                        </w:rPr>
                      </w:pPr>
                      <w:sdt>
                        <w:sdtPr>
                          <w:alias w:val="Numeris"/>
                          <w:tag w:val="nr_62077ea892b742f692317aa6f0f87d59"/>
                          <w:lock w:val="sdtLocked"/>
                          <w:richText/>
                        </w:sdtPr>
                        <w:sdtContent>
                          <w:r>
                            <w:rPr>
                              <w:color w:val="000000"/>
                              <w:szCs w:val="24"/>
                              <w:lang w:eastAsia="lt-LT"/>
                            </w:rPr>
                            <w:t>25.3</w:t>
                          </w:r>
                        </w:sdtContent>
                      </w:sdt>
                      <w:r>
                        <w:rPr>
                          <w:color w:val="000000"/>
                          <w:szCs w:val="24"/>
                          <w:lang w:eastAsia="lt-LT"/>
                        </w:rPr>
                        <w:t>. laikytis Tvarkos aprašo reikalavimų;</w:t>
                      </w:r>
                    </w:p>
                  </w:sdtContent>
                </w:sdt>
                <w:sdt>
                  <w:sdtPr>
                    <w:alias w:val="25.4 pp."/>
                    <w:tag w:val="part_69a9481a28954dbab890af9a217eda7c"/>
                    <w:lock w:val="sdtLocked"/>
                    <w:richText/>
                  </w:sdtPr>
                  <w:sdtContent>
                    <w:p>
                      <w:pPr>
                        <w:ind w:firstLine="720"/>
                        <w:jc w:val="both"/>
                        <w:rPr>
                          <w:szCs w:val="24"/>
                        </w:rPr>
                      </w:pPr>
                      <w:sdt>
                        <w:sdtPr>
                          <w:alias w:val="Numeris"/>
                          <w:tag w:val="nr_69a9481a28954dbab890af9a217eda7c"/>
                          <w:lock w:val="sdtLocked"/>
                          <w:richText/>
                        </w:sdtPr>
                        <w:sdtContent>
                          <w:r>
                            <w:rPr>
                              <w:color w:val="000000"/>
                              <w:szCs w:val="24"/>
                              <w:lang w:eastAsia="lt-LT"/>
                            </w:rPr>
                            <w:t>25.4</w:t>
                          </w:r>
                        </w:sdtContent>
                      </w:sdt>
                      <w:r>
                        <w:rPr>
                          <w:color w:val="000000"/>
                          <w:szCs w:val="24"/>
                          <w:lang w:eastAsia="lt-LT"/>
                        </w:rPr>
                        <w:t xml:space="preserve">. </w:t>
                      </w:r>
                      <w:r>
                        <w:rPr>
                          <w:szCs w:val="24"/>
                        </w:rPr>
                        <w:t xml:space="preserve">neparduoti elektros energijos ir (ar) nenaudoti elektros energijos ūkinei komercinei veiklai 5 metus nuo </w:t>
                      </w:r>
                      <w:r>
                        <w:rPr>
                          <w:color w:val="000000"/>
                          <w:szCs w:val="24"/>
                        </w:rPr>
                        <w:t xml:space="preserve">mokėjimo </w:t>
                      </w:r>
                      <w:r>
                        <w:rPr>
                          <w:szCs w:val="24"/>
                        </w:rPr>
                        <w:t>prašymo apmokėjimo dienos.</w:t>
                      </w:r>
                    </w:p>
                  </w:sdtContent>
                </w:sdt>
              </w:sdtContent>
            </w:sdt>
            <w:sdt>
              <w:sdtPr>
                <w:alias w:val="26 p."/>
                <w:tag w:val="part_5ef2c0e417684f13810d78e10db127fe"/>
                <w:lock w:val="sdtLocked"/>
                <w:richText/>
              </w:sdtPr>
              <w:sdtContent>
                <w:p>
                  <w:pPr>
                    <w:ind w:firstLine="720"/>
                    <w:jc w:val="both"/>
                    <w:rPr>
                      <w:szCs w:val="24"/>
                      <w:lang w:val="en-US"/>
                    </w:rPr>
                  </w:pPr>
                  <w:sdt>
                    <w:sdtPr>
                      <w:alias w:val="Numeris"/>
                      <w:tag w:val="nr_5ef2c0e417684f13810d78e10db127fe"/>
                      <w:lock w:val="sdtLocked"/>
                      <w:richText/>
                    </w:sdtPr>
                    <w:sdtContent>
                      <w:r>
                        <w:rPr>
                          <w:color w:val="000000"/>
                          <w:szCs w:val="24"/>
                          <w:lang w:eastAsia="lt-LT"/>
                        </w:rPr>
                        <w:t>26</w:t>
                      </w:r>
                    </w:sdtContent>
                  </w:sdt>
                  <w:r>
                    <w:rPr>
                      <w:szCs w:val="24"/>
                    </w:rPr>
                    <w:t>. Kartu su projekto registracijos forma privalomi pateikti dokumentai:</w:t>
                  </w:r>
                </w:p>
                <w:sdt>
                  <w:sdtPr>
                    <w:alias w:val="26.1 pp."/>
                    <w:tag w:val="part_b0026c79bc584f44887b0cfb876263e3"/>
                    <w:lock w:val="sdtLocked"/>
                    <w:richText/>
                  </w:sdtPr>
                  <w:sdtContent>
                    <w:p>
                      <w:pPr>
                        <w:ind w:firstLine="720"/>
                        <w:jc w:val="both"/>
                      </w:pPr>
                      <w:sdt>
                        <w:sdtPr>
                          <w:alias w:val="Numeris"/>
                          <w:tag w:val="nr_b0026c79bc584f44887b0cfb876263e3"/>
                          <w:lock w:val="sdtLocked"/>
                          <w:richText/>
                        </w:sdtPr>
                        <w:sdtContent>
                          <w:r>
                            <w:t>26.1</w:t>
                          </w:r>
                        </w:sdtContent>
                      </w:sdt>
                      <w:r>
                        <w:t>. laisvos formos bendrasavininkių (bendraturčių) sutikimas įgyvendinti projektą, jei jų yra;</w:t>
                      </w:r>
                    </w:p>
                  </w:sdtContent>
                </w:sdt>
                <w:sdt>
                  <w:sdtPr>
                    <w:alias w:val="26.2 pp."/>
                    <w:tag w:val="part_9606e7c87ffb43b3af4f83c42637190a"/>
                    <w:lock w:val="sdtLocked"/>
                    <w:richText/>
                  </w:sdtPr>
                  <w:sdtContent>
                    <w:p>
                      <w:pPr>
                        <w:ind w:firstLine="720"/>
                        <w:jc w:val="both"/>
                        <w:rPr>
                          <w:bCs/>
                          <w:lang w:eastAsia="lt-LT"/>
                        </w:rPr>
                      </w:pPr>
                      <w:sdt>
                        <w:sdtPr>
                          <w:alias w:val="Numeris"/>
                          <w:tag w:val="nr_9606e7c87ffb43b3af4f83c42637190a"/>
                          <w:lock w:val="sdtLocked"/>
                          <w:richText/>
                        </w:sdtPr>
                        <w:sdtContent>
                          <w:r>
                            <w:t>26.2</w:t>
                          </w:r>
                        </w:sdtContent>
                      </w:sdt>
                      <w:r>
                        <w:t xml:space="preserve">. daugiabučio namo daugumos (jeigu butų ir kitų patalpų savininkų bendrijos įstatuose ar jungtinės veiklos sutartyje nenumatyta kitaip) butų ir kitų patalpų savininkų sutikimą </w:t>
                      </w:r>
                      <w:r>
                        <w:rPr>
                          <w:bCs/>
                          <w:lang w:eastAsia="lt-LT"/>
                        </w:rPr>
                        <w:t>(jei bute bus keičiamas šilumos įrenginys ir (ar) saulės elektrinė bus įrengiama ant daugiabučio stogo arba integruojama į pastatą) arba daugiabučio žemės sklypo bendraturčių sutikimą (jei saulės elektrinė bus įrengiama daugiabučio teritorijoje ir daugiabučio žemės sklypas priklauso bendra jungtine nuosavybės teise);</w:t>
                      </w:r>
                    </w:p>
                  </w:sdtContent>
                </w:sdt>
                <w:sdt>
                  <w:sdtPr>
                    <w:alias w:val="26.3 pp."/>
                    <w:tag w:val="part_9ee8e721e36a469d9a301d6b71b218ad"/>
                    <w:lock w:val="sdtLocked"/>
                    <w:richText/>
                  </w:sdtPr>
                  <w:sdtContent>
                    <w:p>
                      <w:pPr>
                        <w:ind w:firstLine="720"/>
                        <w:jc w:val="both"/>
                        <w:rPr>
                          <w:szCs w:val="24"/>
                        </w:rPr>
                      </w:pPr>
                      <w:sdt>
                        <w:sdtPr>
                          <w:alias w:val="Numeris"/>
                          <w:tag w:val="nr_9ee8e721e36a469d9a301d6b71b218ad"/>
                          <w:lock w:val="sdtLocked"/>
                          <w:richText/>
                        </w:sdtPr>
                        <w:sdtContent>
                          <w:r>
                            <w:rPr>
                              <w:szCs w:val="24"/>
                            </w:rPr>
                            <w:t>26.3</w:t>
                          </w:r>
                        </w:sdtContent>
                      </w:sdt>
                      <w:r>
                        <w:rPr>
                          <w:szCs w:val="24"/>
                        </w:rPr>
                        <w:t>. notaro patvirtintas arba informacinių technologijų priemonėmis sudarytas ir VĮ Registrų centro įgaliojimų registre įregistruotas (https://igaliojimai.lt/) įgaliojimas atstovauti pareiškėjui, jei pareiškėjas įgalioja kitą fizinį ar juridinį asmenį už jį atlikti su projekto įgyvendinimu susijusius veiksmus (pateikti projekto registracijos formą ir (ar) pateikti išlaidų kompensavimo prašymą ir (ar) apmokėti išlaidas ir pan.);</w:t>
                      </w:r>
                    </w:p>
                  </w:sdtContent>
                </w:sdt>
                <w:sdt>
                  <w:sdtPr>
                    <w:alias w:val="26.4 pp."/>
                    <w:tag w:val="part_7a2ef6becfda42298b626feefbb23ab0"/>
                    <w:lock w:val="sdtLocked"/>
                    <w:richText/>
                  </w:sdtPr>
                  <w:sdtContent>
                    <w:p>
                      <w:pPr>
                        <w:ind w:firstLine="720"/>
                        <w:jc w:val="both"/>
                        <w:rPr>
                          <w:szCs w:val="24"/>
                        </w:rPr>
                      </w:pPr>
                      <w:sdt>
                        <w:sdtPr>
                          <w:alias w:val="Numeris"/>
                          <w:tag w:val="nr_7a2ef6becfda42298b626feefbb23ab0"/>
                          <w:lock w:val="sdtLocked"/>
                          <w:richText/>
                        </w:sdtPr>
                        <w:sdtContent>
                          <w:r>
                            <w:rPr>
                              <w:szCs w:val="24"/>
                            </w:rPr>
                            <w:t>26.4</w:t>
                          </w:r>
                        </w:sdtContent>
                      </w:sdt>
                      <w:r>
                        <w:rPr>
                          <w:szCs w:val="24"/>
                        </w:rPr>
                        <w:t>. elektrinės techninės prijungimo prie tinklų sąlygos, išduotos energijos skirstymo operatoriaus. Jei įsigyjama saulės elektrinė dalis iš saulės elektrinių parkų, šis reikalavimas netaikomas.</w:t>
                      </w:r>
                    </w:p>
                  </w:sdtContent>
                </w:sdt>
                <w:sdt>
                  <w:sdtPr>
                    <w:alias w:val="26.5 pp."/>
                    <w:tag w:val="part_12f4ce8903f34e658739c0b709197fdd"/>
                    <w:lock w:val="sdtLocked"/>
                    <w:richText/>
                  </w:sdtPr>
                  <w:sdtContent>
                    <w:p>
                      <w:pPr>
                        <w:ind w:firstLine="720"/>
                        <w:jc w:val="both"/>
                        <w:rPr>
                          <w:szCs w:val="24"/>
                          <w:lang w:val="en-US"/>
                        </w:rPr>
                      </w:pPr>
                      <w:sdt>
                        <w:sdtPr>
                          <w:alias w:val="Numeris"/>
                          <w:tag w:val="nr_12f4ce8903f34e658739c0b709197fdd"/>
                          <w:lock w:val="sdtLocked"/>
                          <w:richText/>
                        </w:sdtPr>
                        <w:sdtContent>
                          <w:r>
                            <w:rPr>
                              <w:szCs w:val="24"/>
                            </w:rPr>
                            <w:t>26.5</w:t>
                          </w:r>
                        </w:sdtContent>
                      </w:sdt>
                      <w:r>
                        <w:rPr>
                          <w:szCs w:val="24"/>
                        </w:rPr>
                        <w:t>. kiti Agentūros kvietime teikti projekto registracijos formas nurodyti dokumentai.</w:t>
                      </w:r>
                    </w:p>
                  </w:sdtContent>
                </w:sdt>
              </w:sdtContent>
            </w:sdt>
            <w:sdt>
              <w:sdtPr>
                <w:alias w:val="27 p."/>
                <w:tag w:val="part_7b40d5f7bdb443ca8f0d793409af93ed"/>
                <w:lock w:val="sdtLocked"/>
                <w:richText/>
              </w:sdtPr>
              <w:sdtContent>
                <w:p>
                  <w:pPr>
                    <w:ind w:firstLine="720"/>
                    <w:jc w:val="both"/>
                    <w:rPr>
                      <w:szCs w:val="24"/>
                      <w:lang w:val="en-US"/>
                    </w:rPr>
                  </w:pPr>
                  <w:sdt>
                    <w:sdtPr>
                      <w:alias w:val="Numeris"/>
                      <w:tag w:val="nr_7b40d5f7bdb443ca8f0d793409af93ed"/>
                      <w:lock w:val="sdtLocked"/>
                      <w:richText/>
                    </w:sdtPr>
                    <w:sdtContent>
                      <w:r>
                        <w:rPr>
                          <w:bCs/>
                          <w:szCs w:val="24"/>
                        </w:rPr>
                        <w:t>27</w:t>
                      </w:r>
                    </w:sdtContent>
                  </w:sdt>
                  <w:r>
                    <w:rPr>
                      <w:bCs/>
                      <w:szCs w:val="24"/>
                    </w:rPr>
                    <w:t xml:space="preserve">. Projektų atrankos būdas – tęstinis. Projekto registracijos formas Agentūra priima tol, kol pakanka lėšų pagal priemonę, bet ne ilgiau kaip iki metų kuriais paskelbtas kvietimas </w:t>
                  </w:r>
                  <w:r>
                    <w:t>gruodžio 31 d</w:t>
                  </w:r>
                  <w:r>
                    <w:rPr>
                      <w:bCs/>
                      <w:szCs w:val="24"/>
                    </w:rPr>
                    <w:t>., jeigu metiniame sąmatą detalizuojančiame plane nenustatyta kitaip.</w:t>
                  </w:r>
                </w:p>
                <w:p>
                  <w:pPr>
                    <w:rPr>
                      <w:szCs w:val="24"/>
                    </w:rPr>
                  </w:pPr>
                </w:p>
                <w:p>
                  <w:pPr>
                    <w:jc w:val="center"/>
                    <w:rPr>
                      <w:szCs w:val="24"/>
                    </w:rPr>
                  </w:pPr>
                </w:p>
              </w:sdtContent>
            </w:sdt>
          </w:sdtContent>
        </w:sdt>
        <w:sdt>
          <w:sdtPr>
            <w:alias w:val="skyrius"/>
            <w:tag w:val="part_9be8911dbcae4f2baa2e71c4309c8f38"/>
            <w:lock w:val="sdtLocked"/>
            <w:richText/>
          </w:sdtPr>
          <w:sdtContent>
            <w:p>
              <w:pPr>
                <w:jc w:val="center"/>
                <w:rPr>
                  <w:b/>
                  <w:szCs w:val="24"/>
                </w:rPr>
              </w:pPr>
              <w:sdt>
                <w:sdtPr>
                  <w:alias w:val="Numeris"/>
                  <w:tag w:val="nr_9be8911dbcae4f2baa2e71c4309c8f38"/>
                  <w:lock w:val="sdtLocked"/>
                  <w:richText/>
                </w:sdtPr>
                <w:sdtContent>
                  <w:r>
                    <w:rPr>
                      <w:b/>
                      <w:szCs w:val="24"/>
                    </w:rPr>
                    <w:t>IV</w:t>
                  </w:r>
                </w:sdtContent>
              </w:sdt>
              <w:r>
                <w:rPr>
                  <w:b/>
                  <w:szCs w:val="24"/>
                </w:rPr>
                <w:t xml:space="preserve"> SKYRIUS</w:t>
              </w:r>
            </w:p>
            <w:p>
              <w:pPr>
                <w:jc w:val="center"/>
                <w:rPr>
                  <w:b/>
                  <w:szCs w:val="24"/>
                </w:rPr>
              </w:pPr>
              <w:sdt>
                <w:sdtPr>
                  <w:alias w:val="Pavadinimas"/>
                  <w:tag w:val="title_9be8911dbcae4f2baa2e71c4309c8f38"/>
                  <w:lock w:val="sdtLocked"/>
                  <w:richText/>
                </w:sdtPr>
                <w:sdtContent>
                  <w:r>
                    <w:rPr>
                      <w:b/>
                      <w:szCs w:val="24"/>
                    </w:rPr>
                    <w:t>PROJEKTO REGISTRACIJOS FORMŲ VERTINIMAS IR ATRANKA</w:t>
                  </w:r>
                </w:sdtContent>
              </w:sdt>
            </w:p>
            <w:p>
              <w:pPr>
                <w:rPr>
                  <w:b/>
                  <w:szCs w:val="24"/>
                </w:rPr>
              </w:pPr>
            </w:p>
            <w:sdt>
              <w:sdtPr>
                <w:alias w:val="28 p."/>
                <w:tag w:val="part_82190fbc7630460ea5be12c312bc22d9"/>
                <w:lock w:val="sdtLocked"/>
                <w:richText/>
              </w:sdtPr>
              <w:sdtContent>
                <w:p>
                  <w:pPr>
                    <w:ind w:firstLine="851"/>
                    <w:jc w:val="both"/>
                    <w:rPr>
                      <w:bCs/>
                      <w:szCs w:val="24"/>
                    </w:rPr>
                  </w:pPr>
                  <w:sdt>
                    <w:sdtPr>
                      <w:alias w:val="Numeris"/>
                      <w:tag w:val="nr_82190fbc7630460ea5be12c312bc22d9"/>
                      <w:lock w:val="sdtLocked"/>
                      <w:richText/>
                    </w:sdtPr>
                    <w:sdtContent>
                      <w:r>
                        <w:rPr>
                          <w:bCs/>
                          <w:szCs w:val="24"/>
                        </w:rPr>
                        <w:t>28</w:t>
                      </w:r>
                    </w:sdtContent>
                  </w:sdt>
                  <w:r>
                    <w:rPr>
                      <w:bCs/>
                      <w:szCs w:val="24"/>
                    </w:rPr>
                    <w:t>. Agentūra per 30 kalendorinių dienų nuo projekto registracijos formos gavimo dienos (eilės tvarka pagal jų registracijos datą APVIS), jei metiniame sąmatą detalizuojančiame plane nenustatyta kitaip,</w:t>
                  </w:r>
                  <w:r>
                    <w:t xml:space="preserve"> </w:t>
                  </w:r>
                  <w:r>
                    <w:rPr>
                      <w:bCs/>
                      <w:szCs w:val="24"/>
                    </w:rPr>
                    <w:t>vertina projekto registracijos formas, vadovaudamasi Tvarkos aprašo nuostatomis. Projektų registracijos formos neatitinkančios pareiškėjui keliamų reikalavimų, atmetamos, raštu nurodomos paraiškos atmetimo priežastys.</w:t>
                  </w:r>
                </w:p>
              </w:sdtContent>
            </w:sdt>
            <w:sdt>
              <w:sdtPr>
                <w:alias w:val="29 p."/>
                <w:tag w:val="part_b0cfd49660024c1f919c36f268c75611"/>
                <w:lock w:val="sdtLocked"/>
                <w:richText/>
              </w:sdtPr>
              <w:sdtContent>
                <w:p>
                  <w:pPr>
                    <w:ind w:firstLine="851"/>
                    <w:jc w:val="both"/>
                    <w:rPr>
                      <w:bCs/>
                      <w:szCs w:val="24"/>
                    </w:rPr>
                  </w:pPr>
                  <w:sdt>
                    <w:sdtPr>
                      <w:alias w:val="Numeris"/>
                      <w:tag w:val="nr_b0cfd49660024c1f919c36f268c75611"/>
                      <w:lock w:val="sdtLocked"/>
                      <w:richText/>
                    </w:sdtPr>
                    <w:sdtContent>
                      <w:r>
                        <w:rPr>
                          <w:bCs/>
                          <w:szCs w:val="24"/>
                        </w:rPr>
                        <w:t>29</w:t>
                      </w:r>
                    </w:sdtContent>
                  </w:sdt>
                  <w:r>
                    <w:rPr>
                      <w:bCs/>
                      <w:szCs w:val="24"/>
                    </w:rPr>
                    <w:t>. Iš pateiktų ir įvertintų projekto registracijos formų sudaromas ir Agentūros direktoriaus įsakymu patvirtinamas teigiamai įvertintų projektų registracijos formų sąrašas.</w:t>
                  </w:r>
                </w:p>
                <w:p>
                  <w:pPr>
                    <w:ind w:firstLine="851"/>
                    <w:jc w:val="center"/>
                    <w:rPr>
                      <w:b/>
                      <w:szCs w:val="24"/>
                    </w:rPr>
                  </w:pPr>
                </w:p>
              </w:sdtContent>
            </w:sdt>
          </w:sdtContent>
        </w:sdt>
        <w:sdt>
          <w:sdtPr>
            <w:alias w:val="skyrius"/>
            <w:tag w:val="part_d1f14f0acfb84b2b8fb751019077fa57"/>
            <w:lock w:val="sdtLocked"/>
            <w:richText/>
          </w:sdtPr>
          <w:sdtContent>
            <w:p>
              <w:pPr>
                <w:ind w:firstLine="851"/>
                <w:jc w:val="center"/>
                <w:rPr>
                  <w:b/>
                  <w:szCs w:val="24"/>
                </w:rPr>
              </w:pPr>
              <w:sdt>
                <w:sdtPr>
                  <w:alias w:val="Numeris"/>
                  <w:tag w:val="nr_d1f14f0acfb84b2b8fb751019077fa57"/>
                  <w:lock w:val="sdtLocked"/>
                  <w:richText/>
                </w:sdtPr>
                <w:sdtContent>
                  <w:r>
                    <w:rPr>
                      <w:b/>
                      <w:szCs w:val="24"/>
                    </w:rPr>
                    <w:t>V</w:t>
                  </w:r>
                </w:sdtContent>
              </w:sdt>
              <w:r>
                <w:rPr>
                  <w:b/>
                  <w:szCs w:val="24"/>
                </w:rPr>
                <w:t xml:space="preserve"> SKYRIUS</w:t>
              </w:r>
            </w:p>
            <w:p>
              <w:pPr>
                <w:ind w:firstLine="851"/>
                <w:jc w:val="center"/>
                <w:rPr>
                  <w:b/>
                  <w:szCs w:val="24"/>
                </w:rPr>
              </w:pPr>
              <w:sdt>
                <w:sdtPr>
                  <w:alias w:val="Pavadinimas"/>
                  <w:tag w:val="title_d1f14f0acfb84b2b8fb751019077fa57"/>
                  <w:lock w:val="sdtLocked"/>
                  <w:richText/>
                </w:sdtPr>
                <w:sdtContent>
                  <w:r>
                    <w:rPr>
                      <w:b/>
                      <w:szCs w:val="24"/>
                    </w:rPr>
                    <w:t xml:space="preserve">REIKALAVIMAI PROJEKTO IŠLAIDOMS </w:t>
                  </w:r>
                </w:sdtContent>
              </w:sdt>
            </w:p>
            <w:p>
              <w:pPr>
                <w:ind w:firstLine="851"/>
                <w:jc w:val="both"/>
                <w:rPr>
                  <w:bCs/>
                  <w:szCs w:val="24"/>
                </w:rPr>
              </w:pPr>
            </w:p>
            <w:sdt>
              <w:sdtPr>
                <w:alias w:val="30 p."/>
                <w:tag w:val="part_f5f81c9ca3fc4dc08418c27eeba296e2"/>
                <w:lock w:val="sdtLocked"/>
                <w:richText/>
              </w:sdtPr>
              <w:sdtContent>
                <w:p>
                  <w:pPr>
                    <w:ind w:firstLine="851"/>
                    <w:jc w:val="both"/>
                  </w:pPr>
                  <w:sdt>
                    <w:sdtPr>
                      <w:alias w:val="Numeris"/>
                      <w:tag w:val="nr_f5f81c9ca3fc4dc08418c27eeba296e2"/>
                      <w:lock w:val="sdtLocked"/>
                      <w:richText/>
                    </w:sdtPr>
                    <w:sdtContent>
                      <w:r>
                        <w:t>30</w:t>
                      </w:r>
                    </w:sdtContent>
                  </w:sdt>
                  <w:r>
                    <w:t xml:space="preserve">. Tinkamos projekto išlaidos numatytos projekto registracijos formoje nurodytam  įrenginiui įsigyti pagal nurodytą saulės elektrinės galią ir (ar) šilumos gamybos įrenginio galingumą, turi būti padarytos ne anksčiau priemonės įtraukimo į einamųjų metų Programos lėšų naudojimo sąmatą detalizuojantį planą</w:t>
                  </w:r>
                  <w:r>
                    <w:rPr>
                      <w:bCs/>
                      <w:szCs w:val="24"/>
                    </w:rPr>
                    <w:t>.</w:t>
                  </w:r>
                </w:p>
              </w:sdtContent>
            </w:sdt>
            <w:sdt>
              <w:sdtPr>
                <w:alias w:val="31 p."/>
                <w:tag w:val="part_21d76da2edfb42dbb8e5387980f7571e"/>
                <w:lock w:val="sdtLocked"/>
                <w:richText/>
              </w:sdtPr>
              <w:sdtContent>
                <w:p>
                  <w:pPr>
                    <w:ind w:firstLine="851"/>
                    <w:jc w:val="both"/>
                    <w:rPr>
                      <w:bCs/>
                      <w:szCs w:val="24"/>
                      <w:lang w:eastAsia="lt-LT"/>
                    </w:rPr>
                  </w:pPr>
                  <w:sdt>
                    <w:sdtPr>
                      <w:alias w:val="Numeris"/>
                      <w:tag w:val="nr_21d76da2edfb42dbb8e5387980f7571e"/>
                      <w:lock w:val="sdtLocked"/>
                      <w:richText/>
                    </w:sdtPr>
                    <w:sdtContent>
                      <w:r>
                        <w:rPr>
                          <w:bCs/>
                          <w:szCs w:val="24"/>
                        </w:rPr>
                        <w:t>31</w:t>
                      </w:r>
                    </w:sdtContent>
                  </w:sdt>
                  <w:r>
                    <w:rPr>
                      <w:bCs/>
                      <w:szCs w:val="24"/>
                    </w:rPr>
                    <w:t>. T</w:t>
                  </w:r>
                  <w:r>
                    <w:rPr>
                      <w:bCs/>
                      <w:szCs w:val="24"/>
                      <w:lang w:eastAsia="lt-LT"/>
                    </w:rPr>
                    <w:t xml:space="preserve">inkamos finansuoti išlaidos apskaičiuojamos pagal nustatytą 1 kW fiksuotąjį įkainį  Eur/kW padauginus iš 0,8 ir projekto registracijos formoje nurodytos planuojamos įrengti įrangos  galios (kW). Skaičiavimus Agentūra atlieka pagal Tvarkos aprašo 10 punktą.</w:t>
                  </w:r>
                </w:p>
              </w:sdtContent>
            </w:sdt>
            <w:sdt>
              <w:sdtPr>
                <w:alias w:val="32 p."/>
                <w:tag w:val="part_e8aa4c93f4784dfb9d39ee1eb2b59614"/>
                <w:lock w:val="sdtLocked"/>
                <w:richText/>
              </w:sdtPr>
              <w:sdtContent>
                <w:p>
                  <w:pPr>
                    <w:ind w:firstLine="851"/>
                    <w:jc w:val="both"/>
                    <w:rPr>
                      <w:lang w:eastAsia="lt-LT"/>
                    </w:rPr>
                  </w:pPr>
                  <w:sdt>
                    <w:sdtPr>
                      <w:alias w:val="Numeris"/>
                      <w:tag w:val="nr_e8aa4c93f4784dfb9d39ee1eb2b59614"/>
                      <w:lock w:val="sdtLocked"/>
                      <w:richText/>
                    </w:sdtPr>
                    <w:sdtContent>
                      <w:r>
                        <w:rPr>
                          <w:bCs/>
                          <w:szCs w:val="24"/>
                          <w:lang w:val="en-US" w:eastAsia="lt-LT"/>
                        </w:rPr>
                        <w:t>32</w:t>
                      </w:r>
                    </w:sdtContent>
                  </w:sdt>
                  <w:r>
                    <w:rPr>
                      <w:bCs/>
                      <w:szCs w:val="24"/>
                      <w:lang w:val="en-US" w:eastAsia="lt-LT"/>
                    </w:rPr>
                    <w:t xml:space="preserve">. </w:t>
                  </w:r>
                  <w:r>
                    <w:rPr>
                      <w:lang w:eastAsia="lt-LT"/>
                    </w:rPr>
                    <w:t>Išlaidas pagrindžiančiuose dokumentuose, be kitų teisės aktais nustatytų privalomų rekvizitų, turi būti nurodyta elektrinės įsigytoji galia,</w:t>
                  </w:r>
                  <w:r>
                    <w:t xml:space="preserve"> </w:t>
                  </w:r>
                  <w:r>
                    <w:rPr>
                      <w:lang w:eastAsia="lt-LT"/>
                    </w:rPr>
                    <w:t xml:space="preserve">IP klasės, CE ženklinimas, garantijos; </w:t>
                  </w:r>
                  <w:r>
                    <w:rPr>
                      <w:color w:val="000000"/>
                      <w:szCs w:val="24"/>
                      <w:lang w:eastAsia="lt-LT"/>
                    </w:rPr>
                    <w:t xml:space="preserve">šilumos gamybos įrenginio </w:t>
                  </w:r>
                  <w:r>
                    <w:rPr>
                      <w:szCs w:val="24"/>
                      <w:lang w:eastAsia="lt-LT"/>
                    </w:rPr>
                    <w:t>galingumas ir jo naudingumo koeficientas.</w:t>
                  </w:r>
                </w:p>
              </w:sdtContent>
            </w:sdt>
            <w:sdt>
              <w:sdtPr>
                <w:alias w:val="33 p."/>
                <w:tag w:val="part_2b1b117e38c94795af39fc97316a1b81"/>
                <w:lock w:val="sdtLocked"/>
                <w:richText/>
              </w:sdtPr>
              <w:sdtContent>
                <w:p>
                  <w:pPr>
                    <w:ind w:firstLine="851"/>
                    <w:jc w:val="both"/>
                    <w:rPr>
                      <w:bCs/>
                      <w:szCs w:val="24"/>
                    </w:rPr>
                  </w:pPr>
                  <w:sdt>
                    <w:sdtPr>
                      <w:alias w:val="Numeris"/>
                      <w:tag w:val="nr_2b1b117e38c94795af39fc97316a1b81"/>
                      <w:lock w:val="sdtLocked"/>
                      <w:richText/>
                    </w:sdtPr>
                    <w:sdtContent>
                      <w:r>
                        <w:rPr>
                          <w:bCs/>
                          <w:szCs w:val="24"/>
                        </w:rPr>
                        <w:t>33</w:t>
                      </w:r>
                    </w:sdtContent>
                  </w:sdt>
                  <w:r>
                    <w:rPr>
                      <w:bCs/>
                      <w:szCs w:val="24"/>
                    </w:rPr>
                    <w:t>. Netinkamomis finansuoti laikomos išlaidos:</w:t>
                  </w:r>
                </w:p>
                <w:sdt>
                  <w:sdtPr>
                    <w:alias w:val="33.1 pp."/>
                    <w:tag w:val="part_ea16b4952d4442b2ae8336c2f4df7db9"/>
                    <w:lock w:val="sdtLocked"/>
                    <w:richText/>
                  </w:sdtPr>
                  <w:sdtContent>
                    <w:p>
                      <w:pPr>
                        <w:ind w:firstLine="851"/>
                        <w:jc w:val="both"/>
                        <w:rPr>
                          <w:bCs/>
                          <w:szCs w:val="24"/>
                        </w:rPr>
                      </w:pPr>
                      <w:sdt>
                        <w:sdtPr>
                          <w:alias w:val="Numeris"/>
                          <w:tag w:val="nr_ea16b4952d4442b2ae8336c2f4df7db9"/>
                          <w:lock w:val="sdtLocked"/>
                          <w:richText/>
                        </w:sdtPr>
                        <w:sdtContent>
                          <w:r>
                            <w:rPr>
                              <w:bCs/>
                              <w:szCs w:val="24"/>
                            </w:rPr>
                            <w:t>33.1</w:t>
                          </w:r>
                        </w:sdtContent>
                      </w:sdt>
                      <w:r>
                        <w:rPr>
                          <w:bCs/>
                          <w:szCs w:val="24"/>
                        </w:rPr>
                        <w:t>.</w:t>
                      </w:r>
                      <w:r>
                        <w:t xml:space="preserve"> </w:t>
                      </w:r>
                      <w:r>
                        <w:rPr>
                          <w:bCs/>
                          <w:szCs w:val="24"/>
                        </w:rPr>
                        <w:t>jei įrangos įsigijimo sąskaitoje faktūroje pagrindžiančiuose dokumentuose nurodytas fizinio asmens, pateikusio projekto registracijos formą (arba jei išlaidas pagrindžiantys dokumentai išrašyti pastato bendraturčio vardu), PVM mokėtojo kodas. Visais atvejais, jei įrangos įsigijimo išlaidas pagrindžiančiuose dokumentuose nurodyto fizinio asmens, pateikusio projekto registracijos formą (arba jei išlaidas pagrindžiantys dokumentai išrašyti pastato bendraturčio vardu) PVM traukiamas į ataskaitą, finansavimas neskiriamas;</w:t>
                      </w:r>
                    </w:p>
                  </w:sdtContent>
                </w:sdt>
                <w:sdt>
                  <w:sdtPr>
                    <w:alias w:val="33.2 pp."/>
                    <w:tag w:val="part_b6674f094dba48d18c424ae92c60d3e2"/>
                    <w:lock w:val="sdtLocked"/>
                    <w:richText/>
                  </w:sdtPr>
                  <w:sdtContent>
                    <w:p>
                      <w:pPr>
                        <w:ind w:firstLine="851"/>
                        <w:jc w:val="both"/>
                        <w:rPr>
                          <w:bCs/>
                          <w:szCs w:val="24"/>
                        </w:rPr>
                      </w:pPr>
                      <w:sdt>
                        <w:sdtPr>
                          <w:alias w:val="Numeris"/>
                          <w:tag w:val="nr_b6674f094dba48d18c424ae92c60d3e2"/>
                          <w:lock w:val="sdtLocked"/>
                          <w:richText/>
                        </w:sdtPr>
                        <w:sdtContent>
                          <w:r>
                            <w:rPr>
                              <w:bCs/>
                              <w:szCs w:val="24"/>
                            </w:rPr>
                            <w:t>33.2</w:t>
                          </w:r>
                        </w:sdtContent>
                      </w:sdt>
                      <w:r>
                        <w:rPr>
                          <w:bCs/>
                          <w:szCs w:val="24"/>
                        </w:rPr>
                        <w:t>. naudotos įrangos įsigijimo išlaidos;</w:t>
                      </w:r>
                    </w:p>
                  </w:sdtContent>
                </w:sdt>
                <w:sdt>
                  <w:sdtPr>
                    <w:alias w:val="33.3 pp."/>
                    <w:tag w:val="part_75673bf8d6d241bbb3ed92c56bd03193"/>
                    <w:lock w:val="sdtLocked"/>
                    <w:richText/>
                  </w:sdtPr>
                  <w:sdtContent>
                    <w:p>
                      <w:pPr>
                        <w:ind w:firstLine="851"/>
                        <w:jc w:val="both"/>
                        <w:rPr>
                          <w:bCs/>
                          <w:szCs w:val="24"/>
                        </w:rPr>
                      </w:pPr>
                      <w:sdt>
                        <w:sdtPr>
                          <w:alias w:val="Numeris"/>
                          <w:tag w:val="nr_75673bf8d6d241bbb3ed92c56bd03193"/>
                          <w:lock w:val="sdtLocked"/>
                          <w:richText/>
                        </w:sdtPr>
                        <w:sdtContent>
                          <w:r>
                            <w:rPr>
                              <w:bCs/>
                              <w:szCs w:val="24"/>
                            </w:rPr>
                            <w:t>33.3</w:t>
                          </w:r>
                        </w:sdtContent>
                      </w:sdt>
                      <w:r>
                        <w:rPr>
                          <w:bCs/>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33.4 pp."/>
                    <w:tag w:val="part_55b7907eaaa44f759a43ca9b043e161c"/>
                    <w:lock w:val="sdtLocked"/>
                    <w:richText/>
                  </w:sdtPr>
                  <w:sdtContent>
                    <w:p>
                      <w:pPr>
                        <w:ind w:firstLine="851"/>
                        <w:jc w:val="both"/>
                        <w:rPr>
                          <w:bCs/>
                          <w:szCs w:val="24"/>
                        </w:rPr>
                      </w:pPr>
                      <w:sdt>
                        <w:sdtPr>
                          <w:alias w:val="Numeris"/>
                          <w:tag w:val="nr_55b7907eaaa44f759a43ca9b043e161c"/>
                          <w:lock w:val="sdtLocked"/>
                          <w:richText/>
                        </w:sdtPr>
                        <w:sdtContent>
                          <w:r>
                            <w:rPr>
                              <w:bCs/>
                              <w:szCs w:val="24"/>
                            </w:rPr>
                            <w:t>33.4</w:t>
                          </w:r>
                        </w:sdtContent>
                      </w:sdt>
                      <w:r>
                        <w:rPr>
                          <w:bCs/>
                          <w:szCs w:val="24"/>
                        </w:rPr>
                        <w:t>. fizinių asmenų, vykdančių savarankišką prekių, paslaugų ar darbų pardavimo veiklą pagal verslo liudijimą ar individualios veiklos pažymą, prekių, paslaugų ar darbų pardavimo sau, namo bendrasavininkiui (bendraturčiui) ar įgaliotam asmeniui, išlaidos;</w:t>
                      </w:r>
                    </w:p>
                  </w:sdtContent>
                </w:sdt>
                <w:sdt>
                  <w:sdtPr>
                    <w:alias w:val="33.5 pp."/>
                    <w:tag w:val="part_af5d6cd657bd4171837b02d4456a48d2"/>
                    <w:lock w:val="sdtLocked"/>
                    <w:richText/>
                  </w:sdtPr>
                  <w:sdtContent>
                    <w:p>
                      <w:pPr>
                        <w:ind w:firstLine="851"/>
                        <w:jc w:val="both"/>
                        <w:rPr>
                          <w:bCs/>
                          <w:szCs w:val="24"/>
                        </w:rPr>
                      </w:pPr>
                      <w:sdt>
                        <w:sdtPr>
                          <w:alias w:val="Numeris"/>
                          <w:tag w:val="nr_af5d6cd657bd4171837b02d4456a48d2"/>
                          <w:lock w:val="sdtLocked"/>
                          <w:richText/>
                        </w:sdtPr>
                        <w:sdtContent>
                          <w:r>
                            <w:rPr>
                              <w:bCs/>
                              <w:szCs w:val="24"/>
                            </w:rPr>
                            <w:t>33.5</w:t>
                          </w:r>
                        </w:sdtContent>
                      </w:sdt>
                      <w:r>
                        <w:rPr>
                          <w:bCs/>
                          <w:szCs w:val="24"/>
                        </w:rPr>
                        <w:t xml:space="preserve">. </w:t>
                      </w:r>
                      <w:r>
                        <w:t xml:space="preserve">kai (PVM) </w:t>
                      </w:r>
                      <w:r>
                        <w:rPr>
                          <w:bCs/>
                          <w:szCs w:val="24"/>
                        </w:rPr>
                        <w:t>sąskaitos faktūros, prekių paslaugų pirkimo</w:t>
                      </w:r>
                      <w:r>
                        <w:t>–</w:t>
                      </w:r>
                      <w:r>
                        <w:rPr>
                          <w:bCs/>
                          <w:szCs w:val="24"/>
                        </w:rPr>
                        <w:t>pardavimo kvitai už išlaidas išrašyti ir ne pareiškėjo, jo įgalioto asmens ar bendrasavininkio vardu;</w:t>
                      </w:r>
                    </w:p>
                  </w:sdtContent>
                </w:sdt>
                <w:sdt>
                  <w:sdtPr>
                    <w:alias w:val="33.6 pp."/>
                    <w:tag w:val="part_30e362d1af0f4bd69a87711b92a218f3"/>
                    <w:lock w:val="sdtLocked"/>
                    <w:richText/>
                  </w:sdtPr>
                  <w:sdtContent>
                    <w:p>
                      <w:pPr>
                        <w:ind w:firstLine="851"/>
                        <w:jc w:val="both"/>
                        <w:rPr>
                          <w:bCs/>
                          <w:szCs w:val="24"/>
                        </w:rPr>
                      </w:pPr>
                      <w:sdt>
                        <w:sdtPr>
                          <w:alias w:val="Numeris"/>
                          <w:tag w:val="nr_30e362d1af0f4bd69a87711b92a218f3"/>
                          <w:lock w:val="sdtLocked"/>
                          <w:richText/>
                        </w:sdtPr>
                        <w:sdtContent>
                          <w:r>
                            <w:rPr>
                              <w:bCs/>
                              <w:szCs w:val="24"/>
                            </w:rPr>
                            <w:t>33.6</w:t>
                          </w:r>
                        </w:sdtContent>
                      </w:sdt>
                      <w:r>
                        <w:rPr>
                          <w:bCs/>
                          <w:szCs w:val="24"/>
                        </w:rPr>
                        <w:t xml:space="preserve">. išlaidos, kurioms neišrašytos (nepateiktos) (PVM) sąskaitos faktūros ar prekių paslaugų  pirkimo</w:t>
                      </w:r>
                      <w:r>
                        <w:t>–</w:t>
                      </w:r>
                      <w:r>
                        <w:rPr>
                          <w:bCs/>
                          <w:szCs w:val="24"/>
                        </w:rPr>
                        <w:t xml:space="preserve">pardavimo kvitai;  </w:t>
                      </w:r>
                    </w:p>
                  </w:sdtContent>
                </w:sdt>
                <w:sdt>
                  <w:sdtPr>
                    <w:alias w:val="33.7 pp."/>
                    <w:tag w:val="part_ac0c2be023a247acbee153e1e82ed176"/>
                    <w:lock w:val="sdtLocked"/>
                    <w:richText/>
                  </w:sdtPr>
                  <w:sdtContent>
                    <w:p>
                      <w:pPr>
                        <w:ind w:firstLine="851"/>
                        <w:jc w:val="both"/>
                        <w:rPr>
                          <w:bCs/>
                          <w:szCs w:val="24"/>
                        </w:rPr>
                      </w:pPr>
                      <w:sdt>
                        <w:sdtPr>
                          <w:alias w:val="Numeris"/>
                          <w:tag w:val="nr_ac0c2be023a247acbee153e1e82ed176"/>
                          <w:lock w:val="sdtLocked"/>
                          <w:richText/>
                        </w:sdtPr>
                        <w:sdtContent>
                          <w:r>
                            <w:rPr>
                              <w:bCs/>
                              <w:szCs w:val="24"/>
                            </w:rPr>
                            <w:t>33.7</w:t>
                          </w:r>
                        </w:sdtContent>
                      </w:sdt>
                      <w:r>
                        <w:rPr>
                          <w:bCs/>
                          <w:szCs w:val="24"/>
                        </w:rPr>
                        <w:t>. išlaidos padarytos užsienio valstybėje.</w:t>
                      </w:r>
                    </w:p>
                    <w:p>
                      <w:pPr>
                        <w:ind w:firstLine="851"/>
                        <w:jc w:val="both"/>
                        <w:rPr>
                          <w:bCs/>
                          <w:szCs w:val="24"/>
                        </w:rPr>
                      </w:pPr>
                    </w:p>
                  </w:sdtContent>
                </w:sdt>
              </w:sdtContent>
            </w:sdt>
          </w:sdtContent>
        </w:sdt>
        <w:sdt>
          <w:sdtPr>
            <w:alias w:val="skyrius"/>
            <w:tag w:val="part_aec34d691c214f5a995b49e58e78a974"/>
            <w:lock w:val="sdtLocked"/>
            <w:richText/>
          </w:sdtPr>
          <w:sdtContent>
            <w:p>
              <w:pPr>
                <w:jc w:val="center"/>
                <w:rPr>
                  <w:b/>
                  <w:szCs w:val="24"/>
                </w:rPr>
              </w:pPr>
              <w:sdt>
                <w:sdtPr>
                  <w:alias w:val="Numeris"/>
                  <w:tag w:val="nr_aec34d691c214f5a995b49e58e78a974"/>
                  <w:lock w:val="sdtLocked"/>
                  <w:richText/>
                </w:sdtPr>
                <w:sdtContent>
                  <w:r>
                    <w:rPr>
                      <w:b/>
                      <w:szCs w:val="24"/>
                    </w:rPr>
                    <w:t>VI</w:t>
                  </w:r>
                </w:sdtContent>
              </w:sdt>
              <w:r>
                <w:rPr>
                  <w:b/>
                  <w:szCs w:val="24"/>
                </w:rPr>
                <w:t xml:space="preserve"> SKYRIUS</w:t>
              </w:r>
            </w:p>
            <w:p>
              <w:pPr>
                <w:jc w:val="center"/>
                <w:rPr>
                  <w:b/>
                  <w:szCs w:val="24"/>
                </w:rPr>
              </w:pPr>
              <w:sdt>
                <w:sdtPr>
                  <w:alias w:val="Pavadinimas"/>
                  <w:tag w:val="title_aec34d691c214f5a995b49e58e78a974"/>
                  <w:lock w:val="sdtLocked"/>
                  <w:richText/>
                </w:sdtPr>
                <w:sdtContent>
                  <w:r>
                    <w:rPr>
                      <w:b/>
                      <w:bCs/>
                      <w:szCs w:val="24"/>
                    </w:rPr>
                    <w:t>MOKĖJIMO PRAŠYMŲ TEIKIMAS IR APMOKĖJIMAS</w:t>
                  </w:r>
                </w:sdtContent>
              </w:sdt>
            </w:p>
            <w:p>
              <w:pPr>
                <w:jc w:val="both"/>
                <w:rPr>
                  <w:szCs w:val="24"/>
                </w:rPr>
              </w:pPr>
            </w:p>
            <w:sdt>
              <w:sdtPr>
                <w:alias w:val="34 p."/>
                <w:tag w:val="part_6206b133d32148dc99101bfac37f8963"/>
                <w:lock w:val="sdtLocked"/>
                <w:richText/>
              </w:sdtPr>
              <w:sdtContent>
                <w:p>
                  <w:pPr>
                    <w:ind w:firstLine="851"/>
                    <w:jc w:val="both"/>
                    <w:rPr>
                      <w:szCs w:val="24"/>
                    </w:rPr>
                  </w:pPr>
                  <w:sdt>
                    <w:sdtPr>
                      <w:alias w:val="Numeris"/>
                      <w:tag w:val="nr_6206b133d32148dc99101bfac37f8963"/>
                      <w:lock w:val="sdtLocked"/>
                      <w:richText/>
                    </w:sdtPr>
                    <w:sdtContent>
                      <w:r>
                        <w:rPr>
                          <w:szCs w:val="24"/>
                        </w:rPr>
                        <w:t>34</w:t>
                      </w:r>
                    </w:sdtContent>
                  </w:sdt>
                  <w:r>
                    <w:rPr>
                      <w:szCs w:val="24"/>
                    </w:rPr>
                    <w:t xml:space="preserve">. Įgyvendinęs projektą iki Tvarkos aprašo 16 punkte nurodyto projekto įgyvendinimo pabaigos datos, jei metiniame sąmatą detalizuojančiame plane nenustatyti kiti terminai, pareiškėjas per APVIS pateikia Agentūrai mokėjimo prašymą su privalomais pateikti dokumentais. Projekto išlaidos apmokamos sąskaitų apmokėjimo būdu paslaugos teikėjui ar rangovui su kuriuo pareiškėjas turi būti sudaręs sutartį dėl saulės elektrinės įrengimo ar įsigijimo iš saulės parko ir (ar) šilumos gamybos įrenginio įsigijimo. Gali būti nustatyti ir Agentūros interneto svetainėje (www.apva.lt) paskelbti kiti mokėjimo prašymo pateikimo būdai, jei APVIS  funkcinių galimybių nepakanka ir (ar) jos laikinai neužtikrinamos. Teikiamas tik vienas mokėjimo prašymas.</w:t>
                  </w:r>
                </w:p>
              </w:sdtContent>
            </w:sdt>
            <w:sdt>
              <w:sdtPr>
                <w:alias w:val="35 p."/>
                <w:tag w:val="part_cecbebd12d0d40f292d0f9d9345ffbae"/>
                <w:lock w:val="sdtLocked"/>
                <w:richText/>
              </w:sdtPr>
              <w:sdtContent>
                <w:p>
                  <w:pPr>
                    <w:ind w:firstLine="851"/>
                    <w:jc w:val="both"/>
                    <w:rPr>
                      <w:szCs w:val="24"/>
                    </w:rPr>
                  </w:pPr>
                  <w:sdt>
                    <w:sdtPr>
                      <w:alias w:val="Numeris"/>
                      <w:tag w:val="nr_cecbebd12d0d40f292d0f9d9345ffbae"/>
                      <w:lock w:val="sdtLocked"/>
                      <w:richText/>
                    </w:sdtPr>
                    <w:sdtContent>
                      <w:r>
                        <w:rPr>
                          <w:szCs w:val="24"/>
                        </w:rPr>
                        <w:t>35</w:t>
                      </w:r>
                    </w:sdtContent>
                  </w:sdt>
                  <w:r>
                    <w:rPr>
                      <w:szCs w:val="24"/>
                    </w:rPr>
                    <w:t>. Su mokėjimo prašymu privaloma pateikti:</w:t>
                  </w:r>
                </w:p>
                <w:sdt>
                  <w:sdtPr>
                    <w:alias w:val="35.1 pp."/>
                    <w:tag w:val="part_198edb35a19d4a6e9c6a0706f23ee330"/>
                    <w:lock w:val="sdtLocked"/>
                    <w:richText/>
                  </w:sdtPr>
                  <w:sdtContent>
                    <w:p>
                      <w:pPr>
                        <w:ind w:firstLine="851"/>
                        <w:jc w:val="both"/>
                      </w:pPr>
                      <w:sdt>
                        <w:sdtPr>
                          <w:alias w:val="Numeris"/>
                          <w:tag w:val="nr_198edb35a19d4a6e9c6a0706f23ee330"/>
                          <w:lock w:val="sdtLocked"/>
                          <w:richText/>
                        </w:sdtPr>
                        <w:sdtContent>
                          <w:r>
                            <w:t>35.1</w:t>
                          </w:r>
                        </w:sdtContent>
                      </w:sdt>
                      <w:r>
                        <w:t>. išankstinė apmokėjimo sąskaita už įrangą, pareiškėjas turi patikrinti rangovo ar paslaugų teikėjo pateiktą išankstinio apmokėjimo sąskaitą, jei sąskaita tinkama, ją pateikti Agentūrai;</w:t>
                      </w:r>
                    </w:p>
                  </w:sdtContent>
                </w:sdt>
                <w:sdt>
                  <w:sdtPr>
                    <w:alias w:val="35.2 pp."/>
                    <w:tag w:val="part_a554a7d66ee1406084c2a3bcee65de93"/>
                    <w:lock w:val="sdtLocked"/>
                    <w:richText/>
                  </w:sdtPr>
                  <w:sdtContent>
                    <w:p>
                      <w:pPr>
                        <w:ind w:firstLine="851"/>
                        <w:jc w:val="both"/>
                        <w:rPr>
                          <w:szCs w:val="24"/>
                        </w:rPr>
                      </w:pPr>
                      <w:sdt>
                        <w:sdtPr>
                          <w:alias w:val="Numeris"/>
                          <w:tag w:val="nr_a554a7d66ee1406084c2a3bcee65de93"/>
                          <w:lock w:val="sdtLocked"/>
                          <w:richText/>
                        </w:sdtPr>
                        <w:sdtContent>
                          <w:r>
                            <w:t>35.2</w:t>
                          </w:r>
                        </w:sdtContent>
                      </w:sdt>
                      <w:r>
                        <w:t xml:space="preserve">. </w:t>
                      </w:r>
                      <w:r>
                        <w:rPr>
                          <w:color w:val="000000"/>
                          <w:szCs w:val="24"/>
                        </w:rPr>
                        <w:t xml:space="preserve">išlaidų apmokėjimą įrodantys dokumentai, jog pareiškėjas apmokėjo nuosavų lėšų dalį projekto įgyvendinimui. </w:t>
                      </w:r>
                      <w:r>
                        <w:rPr>
                          <w:szCs w:val="24"/>
                        </w:rPr>
                        <w:t>Kol pareiškėjas nesumoka nuosavo indėlio dalies, tol Agentūra netvirtina pareiškėjo mokėjimo prašymo;</w:t>
                      </w:r>
                    </w:p>
                  </w:sdtContent>
                </w:sdt>
                <w:sdt>
                  <w:sdtPr>
                    <w:alias w:val="35.3 pp."/>
                    <w:tag w:val="part_e2c322975ddc4805a37c593d8e2cdd23"/>
                    <w:lock w:val="sdtLocked"/>
                    <w:richText/>
                  </w:sdtPr>
                  <w:sdtContent>
                    <w:p>
                      <w:pPr>
                        <w:ind w:firstLine="851"/>
                        <w:jc w:val="both"/>
                        <w:rPr>
                          <w:color w:val="FF0000"/>
                          <w:szCs w:val="24"/>
                          <w:lang w:eastAsia="lt-LT"/>
                        </w:rPr>
                      </w:pPr>
                      <w:sdt>
                        <w:sdtPr>
                          <w:alias w:val="Numeris"/>
                          <w:tag w:val="nr_e2c322975ddc4805a37c593d8e2cdd23"/>
                          <w:lock w:val="sdtLocked"/>
                          <w:richText/>
                        </w:sdtPr>
                        <w:sdtContent>
                          <w:r>
                            <w:rPr>
                              <w:szCs w:val="24"/>
                            </w:rPr>
                            <w:t>35.3</w:t>
                          </w:r>
                        </w:sdtContent>
                      </w:sdt>
                      <w:r>
                        <w:rPr>
                          <w:szCs w:val="24"/>
                        </w:rPr>
                        <w:t xml:space="preserve">. </w:t>
                      </w:r>
                      <w:r>
                        <w:rPr>
                          <w:szCs w:val="24"/>
                          <w:lang w:eastAsia="lt-LT"/>
                        </w:rPr>
                        <w:t>įrangos, atitinkančios Tvarkos aprašo 21 punkte nustatytus reikalavimus patvirtinančių dokumentų kopijas (įrenginio pasas ir (ar) techninė specifikacija);</w:t>
                      </w:r>
                    </w:p>
                  </w:sdtContent>
                </w:sdt>
                <w:sdt>
                  <w:sdtPr>
                    <w:alias w:val="35.4 pp."/>
                    <w:tag w:val="part_db91e939bd6446d6a433bbe5df1f5b5b"/>
                    <w:lock w:val="sdtLocked"/>
                    <w:richText/>
                  </w:sdtPr>
                  <w:sdtContent>
                    <w:p>
                      <w:pPr>
                        <w:ind w:firstLine="851"/>
                        <w:jc w:val="both"/>
                        <w:rPr>
                          <w:color w:val="000000"/>
                          <w:szCs w:val="24"/>
                          <w:lang w:eastAsia="lt-LT"/>
                        </w:rPr>
                      </w:pPr>
                      <w:sdt>
                        <w:sdtPr>
                          <w:alias w:val="Numeris"/>
                          <w:tag w:val="nr_db91e939bd6446d6a433bbe5df1f5b5b"/>
                          <w:lock w:val="sdtLocked"/>
                          <w:richText/>
                        </w:sdtPr>
                        <w:sdtContent>
                          <w:r>
                            <w:rPr>
                              <w:color w:val="000000"/>
                              <w:szCs w:val="24"/>
                              <w:lang w:eastAsia="lt-LT"/>
                            </w:rPr>
                            <w:t>35.4</w:t>
                          </w:r>
                        </w:sdtContent>
                      </w:sdt>
                      <w:r>
                        <w:rPr>
                          <w:color w:val="000000"/>
                          <w:szCs w:val="24"/>
                          <w:lang w:eastAsia="lt-LT"/>
                        </w:rPr>
                        <w:t>. įdiegtos įrangos</w:t>
                      </w:r>
                      <w:r>
                        <w:rPr>
                          <w:szCs w:val="24"/>
                          <w:lang w:eastAsia="lt-LT"/>
                        </w:rPr>
                        <w:t xml:space="preserve"> </w:t>
                      </w:r>
                      <w:r>
                        <w:rPr>
                          <w:color w:val="000000"/>
                          <w:szCs w:val="24"/>
                          <w:lang w:eastAsia="lt-LT"/>
                        </w:rPr>
                        <w:t xml:space="preserve">nuotrauką. </w:t>
                      </w:r>
                      <w:r>
                        <w:rPr>
                          <w:szCs w:val="24"/>
                        </w:rPr>
                        <w:t>Jei įsigyjama saulės elektrinės dalis iš saulės elektrinių parkų, šis reikalavimas netaikomas;</w:t>
                      </w:r>
                    </w:p>
                  </w:sdtContent>
                </w:sdt>
                <w:sdt>
                  <w:sdtPr>
                    <w:alias w:val="35.5 pp."/>
                    <w:tag w:val="part_956377e576ca477a9430f230e56b6274"/>
                    <w:lock w:val="sdtLocked"/>
                    <w:richText/>
                  </w:sdtPr>
                  <w:sdtContent>
                    <w:p>
                      <w:pPr>
                        <w:ind w:firstLine="851"/>
                        <w:rPr>
                          <w:color w:val="000000"/>
                          <w:szCs w:val="24"/>
                          <w:lang w:eastAsia="lt-LT"/>
                        </w:rPr>
                      </w:pPr>
                      <w:sdt>
                        <w:sdtPr>
                          <w:alias w:val="Numeris"/>
                          <w:tag w:val="nr_956377e576ca477a9430f230e56b6274"/>
                          <w:lock w:val="sdtLocked"/>
                          <w:richText/>
                        </w:sdtPr>
                        <w:sdtContent>
                          <w:r>
                            <w:rPr>
                              <w:color w:val="000000"/>
                              <w:szCs w:val="24"/>
                              <w:lang w:eastAsia="lt-LT"/>
                            </w:rPr>
                            <w:t>35.5</w:t>
                          </w:r>
                        </w:sdtContent>
                      </w:sdt>
                      <w:r>
                        <w:rPr>
                          <w:color w:val="000000"/>
                          <w:szCs w:val="24"/>
                          <w:lang w:eastAsia="lt-LT"/>
                        </w:rPr>
                        <w:t>. gaminančio vartotojo sutarties su elektros energijos tiekėju ir (ar) energetikos tinklų operatoriumi kopijas;</w:t>
                      </w:r>
                    </w:p>
                  </w:sdtContent>
                </w:sdt>
                <w:sdt>
                  <w:sdtPr>
                    <w:alias w:val="35.6 pp."/>
                    <w:tag w:val="part_a64b24a602aa47a1befa0ea3cdaab66e"/>
                    <w:lock w:val="sdtLocked"/>
                    <w:richText/>
                  </w:sdtPr>
                  <w:sdtContent>
                    <w:p>
                      <w:pPr>
                        <w:ind w:firstLine="851"/>
                        <w:rPr>
                          <w:color w:val="000000"/>
                          <w:szCs w:val="24"/>
                          <w:lang w:eastAsia="lt-LT"/>
                        </w:rPr>
                      </w:pPr>
                      <w:sdt>
                        <w:sdtPr>
                          <w:alias w:val="Numeris"/>
                          <w:tag w:val="nr_a64b24a602aa47a1befa0ea3cdaab66e"/>
                          <w:lock w:val="sdtLocked"/>
                          <w:richText/>
                        </w:sdtPr>
                        <w:sdtContent>
                          <w:r>
                            <w:rPr>
                              <w:color w:val="000000"/>
                              <w:szCs w:val="24"/>
                              <w:lang w:eastAsia="lt-LT"/>
                            </w:rPr>
                            <w:t>35.6</w:t>
                          </w:r>
                        </w:sdtContent>
                      </w:sdt>
                      <w:r>
                        <w:rPr>
                          <w:color w:val="000000"/>
                          <w:szCs w:val="24"/>
                          <w:lang w:eastAsia="lt-LT"/>
                        </w:rPr>
                        <w:t>. saulės elektrinę įrengusio rangovo, teisės aktų nustatyta tvarka atestuoto eksploatuoti ir (ar) įrengti elektros įrenginius, deklaraciją;</w:t>
                      </w:r>
                    </w:p>
                  </w:sdtContent>
                </w:sdt>
                <w:sdt>
                  <w:sdtPr>
                    <w:alias w:val="35.7 pp."/>
                    <w:tag w:val="part_c941ffcbe19a40c48f1353dcd9e9940e"/>
                    <w:lock w:val="sdtLocked"/>
                    <w:richText/>
                  </w:sdtPr>
                  <w:sdtContent>
                    <w:p>
                      <w:pPr>
                        <w:ind w:firstLine="851"/>
                        <w:jc w:val="both"/>
                        <w:rPr>
                          <w:bCs/>
                          <w:lang w:eastAsia="lt-LT"/>
                        </w:rPr>
                      </w:pPr>
                      <w:sdt>
                        <w:sdtPr>
                          <w:alias w:val="Numeris"/>
                          <w:tag w:val="nr_c941ffcbe19a40c48f1353dcd9e9940e"/>
                          <w:lock w:val="sdtLocked"/>
                          <w:richText/>
                        </w:sdtPr>
                        <w:sdtContent>
                          <w:r>
                            <w:rPr>
                              <w:color w:val="000000"/>
                              <w:szCs w:val="24"/>
                              <w:lang w:val="en-US" w:eastAsia="lt-LT"/>
                            </w:rPr>
                            <w:t>35.7</w:t>
                          </w:r>
                        </w:sdtContent>
                      </w:sdt>
                      <w:r>
                        <w:rPr>
                          <w:bCs/>
                          <w:lang w:eastAsia="lt-LT"/>
                        </w:rPr>
                        <w:t>. daugiabučio namo daugumos (jeigu butų ir kitų patalpų savininkų bendrijos įstatuose ar jungtinės veiklos sutartyje nenumatyta kitaip) butų ir kitų patalpų savininkų sutikimą (jei bute bus keičiamas šilumos įrenginys ir (ar) elektrinė bus įrengiama ant daugiabučio stogo arba integruojama į pastatą) arba daugiabučio žemės sklypo bendraturčių sutikimą (jei elektrinė bus įrengiama daugiabučio teritorijoje ir daugiabučio žemės sklypas priklauso bendra jungtine nuosavybės teise);</w:t>
                      </w:r>
                    </w:p>
                  </w:sdtContent>
                </w:sdt>
                <w:sdt>
                  <w:sdtPr>
                    <w:alias w:val="35.8 pp."/>
                    <w:tag w:val="part_d6dbcf59b8724c3eba2207544d26169c"/>
                    <w:lock w:val="sdtLocked"/>
                    <w:richText/>
                  </w:sdtPr>
                  <w:sdtContent>
                    <w:p>
                      <w:pPr>
                        <w:ind w:firstLine="851"/>
                        <w:jc w:val="both"/>
                        <w:rPr>
                          <w:color w:val="000000"/>
                        </w:rPr>
                      </w:pPr>
                      <w:sdt>
                        <w:sdtPr>
                          <w:alias w:val="Numeris"/>
                          <w:tag w:val="nr_d6dbcf59b8724c3eba2207544d26169c"/>
                          <w:lock w:val="sdtLocked"/>
                          <w:richText/>
                        </w:sdtPr>
                        <w:sdtContent>
                          <w:r>
                            <w:rPr>
                              <w:szCs w:val="24"/>
                            </w:rPr>
                            <w:t>35.</w:t>
                          </w:r>
                          <w:r>
                            <w:rPr>
                              <w:szCs w:val="24"/>
                              <w:lang w:val="en-US"/>
                            </w:rPr>
                            <w:t>8</w:t>
                          </w:r>
                        </w:sdtContent>
                      </w:sdt>
                      <w:r>
                        <w:rPr>
                          <w:szCs w:val="24"/>
                        </w:rPr>
                        <w:t xml:space="preserve">. </w:t>
                      </w:r>
                      <w:r>
                        <w:rPr>
                          <w:color w:val="000000"/>
                        </w:rPr>
                        <w:t>dokumentų, pagrindžiančių informaciją apie išmontuoto iškastiniu kuru kūrento šilumos įrenginio atidavimą atliekų tvarkytojams, kopijos (pagal Netauriųjų metalų laužo ir atliekų apskaitos ir saugojimo taisyklių, patvirtintų Lietuvos Respublikos ūkio ministro 2010 m. rugsėjo 6 d. įsakymu Nr. 4-678, 5 punktą išduoto pirkimo–pardavimo faktą patvirtinančio apskaitos dokumento kopija</w:t>
                      </w:r>
                      <w:r>
                        <w:t xml:space="preserve"> </w:t>
                      </w:r>
                      <w:r>
                        <w:rPr>
                          <w:color w:val="000000"/>
                        </w:rPr>
                        <w:t>arba atliekų pridavimą į didelių gabaritų atliekų surinkimo aikšteles įrodančio dokumento kopija);</w:t>
                      </w:r>
                    </w:p>
                  </w:sdtContent>
                </w:sdt>
                <w:sdt>
                  <w:sdtPr>
                    <w:alias w:val="35.9 pp."/>
                    <w:tag w:val="part_fa69681f6b1945c895f1494c2b0784c6"/>
                    <w:lock w:val="sdtLocked"/>
                    <w:richText/>
                  </w:sdtPr>
                  <w:sdtContent>
                    <w:p>
                      <w:pPr>
                        <w:ind w:firstLine="851"/>
                        <w:jc w:val="both"/>
                        <w:rPr>
                          <w:color w:val="000000"/>
                          <w:szCs w:val="24"/>
                          <w:lang w:eastAsia="lt-LT"/>
                        </w:rPr>
                      </w:pPr>
                      <w:sdt>
                        <w:sdtPr>
                          <w:alias w:val="Numeris"/>
                          <w:tag w:val="nr_fa69681f6b1945c895f1494c2b0784c6"/>
                          <w:lock w:val="sdtLocked"/>
                          <w:richText/>
                        </w:sdtPr>
                        <w:sdtContent>
                          <w:r>
                            <w:rPr>
                              <w:szCs w:val="24"/>
                            </w:rPr>
                            <w:t>35.9</w:t>
                          </w:r>
                        </w:sdtContent>
                      </w:sdt>
                      <w:r>
                        <w:rPr>
                          <w:szCs w:val="24"/>
                        </w:rPr>
                        <w:t xml:space="preserve">. kiti Agentūros prašomi dokumentai, jų nuorašai (kopijos) arba informacija, reikalinga išlaidų tinkamumui  ir projekto įgyvendinimo baigimui įvertinti.</w:t>
                      </w:r>
                    </w:p>
                  </w:sdtContent>
                </w:sdt>
              </w:sdtContent>
            </w:sdt>
            <w:sdt>
              <w:sdtPr>
                <w:alias w:val="36 p."/>
                <w:tag w:val="part_b2bab8b87c524733979b8bc81a54130c"/>
                <w:lock w:val="sdtLocked"/>
                <w:richText/>
              </w:sdtPr>
              <w:sdtContent>
                <w:p>
                  <w:pPr>
                    <w:ind w:firstLine="851"/>
                    <w:jc w:val="both"/>
                    <w:rPr>
                      <w:szCs w:val="24"/>
                    </w:rPr>
                  </w:pPr>
                  <w:sdt>
                    <w:sdtPr>
                      <w:alias w:val="Numeris"/>
                      <w:tag w:val="nr_b2bab8b87c524733979b8bc81a54130c"/>
                      <w:lock w:val="sdtLocked"/>
                      <w:richText/>
                    </w:sdtPr>
                    <w:sdtContent>
                      <w:r>
                        <w:rPr>
                          <w:szCs w:val="24"/>
                        </w:rPr>
                        <w:t>36</w:t>
                      </w:r>
                    </w:sdtContent>
                  </w:sdt>
                  <w:r>
                    <w:rPr>
                      <w:szCs w:val="24"/>
                    </w:rPr>
                    <w:t xml:space="preserve">. Agentūra, gavusi mokėjimo prašymą, faktinę išmoką nustato vadovaudamasi pareiškėjo pateiktais projekto įgyvendinimą įrodančiais dokumentais neviršydama projekto registracijos formoje nurodytos prašomos kompensacinės išmokos sumos. Kompensacinė išmoka </w:t>
                  </w:r>
                  <w:r>
                    <w:t xml:space="preserve">apskaičiuojama pagal nustatytą </w:t>
                  </w:r>
                  <w:r>
                    <w:rPr>
                      <w:bCs/>
                      <w:szCs w:val="24"/>
                    </w:rPr>
                    <w:t xml:space="preserve">1 kW fiksuotąjį įkainį padauginus iš 0,8 ir faktiškai įdiegtos įrangos galingumo </w:t>
                  </w:r>
                  <w:r>
                    <w:rPr>
                      <w:bCs/>
                      <w:color w:val="000000"/>
                    </w:rPr>
                    <w:t xml:space="preserve">pagal pareiškėjo įdiegtos įrangos Tvarkos aprašo </w:t>
                  </w:r>
                  <w:r>
                    <w:rPr>
                      <w:bCs/>
                    </w:rPr>
                    <w:t>3</w:t>
                  </w:r>
                  <w:r>
                    <w:rPr>
                      <w:bCs/>
                      <w:lang w:val="en-US"/>
                    </w:rPr>
                    <w:t>5</w:t>
                  </w:r>
                  <w:r>
                    <w:rPr>
                      <w:bCs/>
                    </w:rPr>
                    <w:t xml:space="preserve">.1 – 35.9 </w:t>
                  </w:r>
                  <w:r>
                    <w:rPr>
                      <w:bCs/>
                      <w:color w:val="000000"/>
                    </w:rPr>
                    <w:t>papunkčiuose nurodytus dokumentus</w:t>
                  </w:r>
                  <w:r>
                    <w:rPr>
                      <w:szCs w:val="24"/>
                    </w:rPr>
                    <w:t>.</w:t>
                  </w:r>
                </w:p>
              </w:sdtContent>
            </w:sdt>
            <w:sdt>
              <w:sdtPr>
                <w:alias w:val="37 p."/>
                <w:tag w:val="part_bd3f0310698f4152a68455a1a30a8a32"/>
                <w:lock w:val="sdtLocked"/>
                <w:richText/>
              </w:sdtPr>
              <w:sdtContent>
                <w:p>
                  <w:pPr>
                    <w:ind w:firstLine="851"/>
                    <w:jc w:val="both"/>
                    <w:rPr>
                      <w:szCs w:val="24"/>
                    </w:rPr>
                  </w:pPr>
                  <w:sdt>
                    <w:sdtPr>
                      <w:alias w:val="Numeris"/>
                      <w:tag w:val="nr_bd3f0310698f4152a68455a1a30a8a32"/>
                      <w:lock w:val="sdtLocked"/>
                      <w:richText/>
                    </w:sdtPr>
                    <w:sdtContent>
                      <w:r>
                        <w:rPr>
                          <w:szCs w:val="24"/>
                        </w:rPr>
                        <w:t>37</w:t>
                      </w:r>
                    </w:sdtContent>
                  </w:sdt>
                  <w:r>
                    <w:rPr>
                      <w:szCs w:val="24"/>
                    </w:rPr>
                    <w:t xml:space="preserve">. Jeigu su mokėjimo prašymu pateikti ne visi reikalaujami dokumentai ir (arba) mokėjimo prašymas užpildytas netinkamai, nenurodant duomenų, be kurių Agentūra negali apmokėti sąskaitų už šilumos gamybos įrenginio įsigijimą ir (ar) elektrinės įrengimą ar įsigijimą iš saulės parko (sąskaitų apmokėjimo būdu), pareiškėjas per Agentūros nustatytą terminą, ne trumpesnį kaip 7 kalendorinės dienos ir ne ilgesnį kaip 14 kalendorinių dienų, turi pateikti trūkstamus dokumentus ir (ar) patikslinti mokėjimo prašymą. Jei per nurodytą terminą mokėjimo prašymas nepatikslinamas ar nepateikiami trūkstami dokumentai ir nenurodomos priežastys, kodėl nebuvo galima per nurodytą terminą patikslinti mokėjimo prašymo, ar nurodytos priežastys </w:t>
                  </w:r>
                  <w:r>
                    <w:rPr>
                      <w:color w:val="000000"/>
                      <w:szCs w:val="24"/>
                    </w:rPr>
                    <w:t>nepripažįstamos svarbiomis</w:t>
                  </w:r>
                  <w:r>
                    <w:rPr>
                      <w:szCs w:val="24"/>
                    </w:rPr>
                    <w:t>, mokėjimo prašymas atmetamas.</w:t>
                  </w:r>
                </w:p>
              </w:sdtContent>
            </w:sdt>
            <w:sdt>
              <w:sdtPr>
                <w:alias w:val="38 p."/>
                <w:tag w:val="part_373794a74f954cf0a2da531382a77989"/>
                <w:lock w:val="sdtLocked"/>
                <w:richText/>
              </w:sdtPr>
              <w:sdtContent>
                <w:p>
                  <w:pPr>
                    <w:ind w:firstLine="851"/>
                    <w:jc w:val="both"/>
                    <w:rPr>
                      <w:color w:val="000000"/>
                      <w:szCs w:val="24"/>
                    </w:rPr>
                  </w:pPr>
                  <w:sdt>
                    <w:sdtPr>
                      <w:alias w:val="Numeris"/>
                      <w:tag w:val="nr_373794a74f954cf0a2da531382a77989"/>
                      <w:lock w:val="sdtLocked"/>
                      <w:richText/>
                    </w:sdtPr>
                    <w:sdtContent>
                      <w:r>
                        <w:rPr>
                          <w:szCs w:val="24"/>
                        </w:rPr>
                        <w:t>38</w:t>
                      </w:r>
                    </w:sdtContent>
                  </w:sdt>
                  <w:r>
                    <w:rPr>
                      <w:szCs w:val="24"/>
                    </w:rPr>
                    <w:t>. Agentūra įvertina pateiktą tinkamai įformintą mokėjimo prašymą su visais privalomais pateikti dokumentais ir, jei projektas patenka</w:t>
                  </w:r>
                  <w:r>
                    <w:rPr>
                      <w:color w:val="000000"/>
                    </w:rPr>
                    <w:t xml:space="preserve"> į atrinktų patikrai vietoje sąrašą,</w:t>
                  </w:r>
                  <w:r>
                    <w:rPr>
                      <w:szCs w:val="24"/>
                    </w:rPr>
                    <w:t xml:space="preserve"> patikrina projekto įgyvendinimą vietoje</w:t>
                  </w:r>
                  <w:r>
                    <w:t xml:space="preserve"> </w:t>
                  </w:r>
                  <w:r>
                    <w:rPr>
                      <w:szCs w:val="24"/>
                    </w:rPr>
                    <w:t xml:space="preserve">vadovaudamasi Agentūros direktoriaus įsakymu patvirtinta </w:t>
                  </w:r>
                  <w:r>
                    <w:rPr>
                      <w:color w:val="000000"/>
                      <w:szCs w:val="24"/>
                    </w:rPr>
                    <w:t>tvarka. Jei nenustatoma trūkumų, mokėjimo prašymas apmokamas.</w:t>
                  </w:r>
                </w:p>
              </w:sdtContent>
            </w:sdt>
            <w:sdt>
              <w:sdtPr>
                <w:alias w:val="39 p."/>
                <w:tag w:val="part_d8d493efdda44fe68e3daa9541189098"/>
                <w:lock w:val="sdtLocked"/>
                <w:richText/>
              </w:sdtPr>
              <w:sdtContent>
                <w:p>
                  <w:pPr>
                    <w:ind w:firstLine="851"/>
                    <w:jc w:val="both"/>
                    <w:rPr>
                      <w:szCs w:val="24"/>
                    </w:rPr>
                  </w:pPr>
                  <w:sdt>
                    <w:sdtPr>
                      <w:alias w:val="Numeris"/>
                      <w:tag w:val="nr_d8d493efdda44fe68e3daa9541189098"/>
                      <w:lock w:val="sdtLocked"/>
                      <w:richText/>
                    </w:sdtPr>
                    <w:sdtContent>
                      <w:r>
                        <w:rPr>
                          <w:szCs w:val="24"/>
                        </w:rPr>
                        <w:t>39</w:t>
                      </w:r>
                    </w:sdtContent>
                  </w:sdt>
                  <w:r>
                    <w:rPr>
                      <w:szCs w:val="24"/>
                    </w:rPr>
                    <w:t xml:space="preserve">. Mokėjimo prašymas apmokamas per 60 kalendorinių dienų nuo tinkamai įforminto mokėjimo prašymo ir visų privalomų pateikti dokumentų registravimo dienos. </w:t>
                  </w:r>
                </w:p>
              </w:sdtContent>
            </w:sdt>
            <w:sdt>
              <w:sdtPr>
                <w:alias w:val="40 p."/>
                <w:tag w:val="part_ada8f85851c44feb8540b78f6bc96b0e"/>
                <w:lock w:val="sdtLocked"/>
                <w:richText/>
              </w:sdtPr>
              <w:sdtContent>
                <w:p>
                  <w:pPr>
                    <w:ind w:firstLine="851"/>
                    <w:jc w:val="both"/>
                    <w:rPr>
                      <w:szCs w:val="24"/>
                    </w:rPr>
                  </w:pPr>
                  <w:sdt>
                    <w:sdtPr>
                      <w:alias w:val="Numeris"/>
                      <w:tag w:val="nr_ada8f85851c44feb8540b78f6bc96b0e"/>
                      <w:lock w:val="sdtLocked"/>
                      <w:richText/>
                    </w:sdtPr>
                    <w:sdtContent>
                      <w:r>
                        <w:rPr>
                          <w:szCs w:val="24"/>
                        </w:rPr>
                        <w:t>40</w:t>
                      </w:r>
                    </w:sdtContent>
                  </w:sdt>
                  <w:r>
                    <w:rPr>
                      <w:szCs w:val="24"/>
                    </w:rPr>
                    <w:t>. Kilus įtarimų dėl projekto pažeidimų, Agentūra atlieka patikrą projekto įgyvendinimo vietoje:</w:t>
                  </w:r>
                </w:p>
                <w:sdt>
                  <w:sdtPr>
                    <w:alias w:val="40.1 pp."/>
                    <w:tag w:val="part_aa3e2101dac84d5c915baf980cc57a4a"/>
                    <w:lock w:val="sdtLocked"/>
                    <w:richText/>
                  </w:sdtPr>
                  <w:sdtContent>
                    <w:p>
                      <w:pPr>
                        <w:ind w:firstLine="851"/>
                        <w:jc w:val="both"/>
                        <w:rPr>
                          <w:szCs w:val="24"/>
                        </w:rPr>
                      </w:pPr>
                      <w:sdt>
                        <w:sdtPr>
                          <w:alias w:val="Numeris"/>
                          <w:tag w:val="nr_aa3e2101dac84d5c915baf980cc57a4a"/>
                          <w:lock w:val="sdtLocked"/>
                          <w:richText/>
                        </w:sdtPr>
                        <w:sdtContent>
                          <w:r>
                            <w:rPr>
                              <w:szCs w:val="24"/>
                            </w:rPr>
                            <w:t>40.1</w:t>
                          </w:r>
                        </w:sdtContent>
                      </w:sdt>
                      <w:r>
                        <w:rPr>
                          <w:szCs w:val="24"/>
                        </w:rPr>
                        <w:t>. kai pareiškėjas negali pateikti ir (ar) nepateikia įdiegto įrenginio nuotraukų, pagal kurias galima būtų nustatyti, kad įrenginys yra realiai įdiegtas projekto diegimo vietoje. Jei įsigyjama saulės elektrinė dalis iš saulės elektrinių parkų, šis reikalavimas netaikomas;</w:t>
                      </w:r>
                    </w:p>
                  </w:sdtContent>
                </w:sdt>
                <w:sdt>
                  <w:sdtPr>
                    <w:alias w:val="40.2 pp."/>
                    <w:tag w:val="part_d39af87157844e18a93bb539320f3a3e"/>
                    <w:lock w:val="sdtLocked"/>
                    <w:richText/>
                  </w:sdtPr>
                  <w:sdtContent>
                    <w:p>
                      <w:pPr>
                        <w:ind w:firstLine="851"/>
                        <w:jc w:val="both"/>
                        <w:rPr>
                          <w:szCs w:val="24"/>
                        </w:rPr>
                      </w:pPr>
                      <w:sdt>
                        <w:sdtPr>
                          <w:alias w:val="Numeris"/>
                          <w:tag w:val="nr_d39af87157844e18a93bb539320f3a3e"/>
                          <w:lock w:val="sdtLocked"/>
                          <w:richText/>
                        </w:sdtPr>
                        <w:sdtContent>
                          <w:r>
                            <w:rPr>
                              <w:szCs w:val="24"/>
                            </w:rPr>
                            <w:t>40.2</w:t>
                          </w:r>
                        </w:sdtContent>
                      </w:sdt>
                      <w:r>
                        <w:rPr>
                          <w:szCs w:val="24"/>
                        </w:rPr>
                        <w:t>.</w:t>
                      </w:r>
                      <w:r>
                        <w:rPr>
                          <w:rFonts w:eastAsia="Calibri"/>
                          <w:szCs w:val="24"/>
                          <w:lang w:eastAsia="lt-LT"/>
                        </w:rPr>
                        <w:t xml:space="preserve"> nustatoma, </w:t>
                      </w:r>
                      <w:r>
                        <w:rPr>
                          <w:szCs w:val="24"/>
                        </w:rPr>
                        <w:t>kad pareiškėjas teikė netikslią, neišsamią, klaidinančią informaciją apie projekto įgyvendinimą arba kyla abejonių, ar projektas įgyvendintas laiku ir (arba) tinkamai;</w:t>
                      </w:r>
                    </w:p>
                  </w:sdtContent>
                </w:sdt>
                <w:sdt>
                  <w:sdtPr>
                    <w:alias w:val="40.3 pp."/>
                    <w:tag w:val="part_f744e69151a6461a8a07d542bdff2338"/>
                    <w:lock w:val="sdtLocked"/>
                    <w:richText/>
                  </w:sdtPr>
                  <w:sdtContent>
                    <w:p>
                      <w:pPr>
                        <w:ind w:firstLine="851"/>
                        <w:jc w:val="both"/>
                        <w:rPr>
                          <w:szCs w:val="24"/>
                        </w:rPr>
                      </w:pPr>
                      <w:sdt>
                        <w:sdtPr>
                          <w:alias w:val="Numeris"/>
                          <w:tag w:val="nr_f744e69151a6461a8a07d542bdff2338"/>
                          <w:lock w:val="sdtLocked"/>
                          <w:richText/>
                        </w:sdtPr>
                        <w:sdtContent>
                          <w:r>
                            <w:rPr>
                              <w:szCs w:val="24"/>
                            </w:rPr>
                            <w:t>40.3</w:t>
                          </w:r>
                        </w:sdtContent>
                      </w:sdt>
                      <w:r>
                        <w:rPr>
                          <w:szCs w:val="24"/>
                        </w:rPr>
                        <w:t xml:space="preserve">. dėl projekto įgyvendinimo gautas kitų asmenų skundas, pranešimas, prašymas arba sužinoma viešojoje erdvėje ar iš kitų šaltinių apie projekto įgyvendinimo galimus pažeidimus. </w:t>
                      </w:r>
                    </w:p>
                  </w:sdtContent>
                </w:sdt>
              </w:sdtContent>
            </w:sdt>
            <w:sdt>
              <w:sdtPr>
                <w:alias w:val="41 p."/>
                <w:tag w:val="part_e83b826dc1a74ffc950511d50546e02b"/>
                <w:lock w:val="sdtLocked"/>
                <w:richText/>
              </w:sdtPr>
              <w:sdtContent>
                <w:p>
                  <w:pPr>
                    <w:ind w:firstLine="851"/>
                    <w:jc w:val="both"/>
                    <w:rPr>
                      <w:szCs w:val="24"/>
                    </w:rPr>
                  </w:pPr>
                  <w:sdt>
                    <w:sdtPr>
                      <w:alias w:val="Numeris"/>
                      <w:tag w:val="nr_e83b826dc1a74ffc950511d50546e02b"/>
                      <w:lock w:val="sdtLocked"/>
                      <w:richText/>
                    </w:sdtPr>
                    <w:sdtContent>
                      <w:r>
                        <w:rPr>
                          <w:szCs w:val="24"/>
                        </w:rPr>
                        <w:t>41</w:t>
                      </w:r>
                    </w:sdtContent>
                  </w:sdt>
                  <w:r>
                    <w:rPr>
                      <w:szCs w:val="24"/>
                    </w:rPr>
                    <w:t>. Neteisingai apskaičiuotą ir pareiškėjui pervestą kompensacinę išmoką pareiškėjas įsipareigoja grąžinti Agentūrai per 14 kalendorinių dienų nuo pareikalavimo dienos.</w:t>
                  </w:r>
                </w:p>
              </w:sdtContent>
            </w:sdt>
            <w:sdt>
              <w:sdtPr>
                <w:alias w:val="42 p."/>
                <w:tag w:val="part_0b9b69b843d7462293f3555ba4dab907"/>
                <w:lock w:val="sdtLocked"/>
                <w:richText/>
              </w:sdtPr>
              <w:sdtContent>
                <w:p>
                  <w:pPr>
                    <w:ind w:firstLine="851"/>
                    <w:jc w:val="both"/>
                  </w:pPr>
                  <w:sdt>
                    <w:sdtPr>
                      <w:alias w:val="Numeris"/>
                      <w:tag w:val="nr_0b9b69b843d7462293f3555ba4dab907"/>
                      <w:lock w:val="sdtLocked"/>
                      <w:richText/>
                    </w:sdtPr>
                    <w:sdtContent>
                      <w:r>
                        <w:t>4</w:t>
                      </w:r>
                      <w:r>
                        <w:rPr>
                          <w:lang w:val="en-US"/>
                        </w:rPr>
                        <w:t>2</w:t>
                      </w:r>
                    </w:sdtContent>
                  </w:sdt>
                  <w:r>
                    <w:t xml:space="preserve">. Kai patvirtintame projektų registracijos sąraše esantis pareiškėjas negali projekto įgyvendinti iki Tvarkos aprašo 16 punkte nurodyto projekto įgyvendinimo laikotarpio pabaigos, jis apie </w:t>
                  </w:r>
                  <w:r>
                    <w:rPr>
                      <w:bCs/>
                    </w:rPr>
                    <w:t>tai ne vėliau kaip iki metų, kai pateikė registracijos formą, gruodžio 1 d</w:t>
                  </w:r>
                  <w:r>
                    <w:t xml:space="preserve">. turi informuoti Agentūrą. Jeigu pareiškėjas neįgyvendina projekto ir (ar) nepateikia mokėjimo prašymo kartu su privalomais dokumentais iki Tvarkos aprašo 16 punkte nurodyto projekto įgyvendinimo pabaigos arba raštu neinformuoja Agentūros, kad negalės įgyvendinti projekto iki metų, kai pareiškėjas pateikė projekto registracijos formą, gruodžio 1 d., jei metiniame sąmatą detalizuojančiame plane nenumatyti kiti terminai, </w:t>
                  </w:r>
                  <w:r>
                    <w:rPr>
                      <w:bCs/>
                    </w:rPr>
                    <w:t>jis netenka teisės kreiptis ir gauti kompensacinę išmoką iš Programos lėšų vienerius metus nuo metų, einančių po metų, kai paskelbtas kvietimas</w:t>
                  </w:r>
                  <w:r>
                    <w:t>.</w:t>
                  </w:r>
                </w:p>
                <w:p>
                  <w:pPr>
                    <w:jc w:val="center"/>
                    <w:rPr>
                      <w:b/>
                      <w:szCs w:val="24"/>
                    </w:rPr>
                  </w:pPr>
                </w:p>
              </w:sdtContent>
            </w:sdt>
          </w:sdtContent>
        </w:sdt>
        <w:sdt>
          <w:sdtPr>
            <w:alias w:val="skyrius"/>
            <w:tag w:val="part_c7c9a265c10b402c998784ce43e34c55"/>
            <w:lock w:val="sdtLocked"/>
            <w:richText/>
          </w:sdtPr>
          <w:sdtContent>
            <w:p>
              <w:pPr>
                <w:jc w:val="center"/>
                <w:rPr>
                  <w:b/>
                  <w:szCs w:val="24"/>
                </w:rPr>
              </w:pPr>
              <w:sdt>
                <w:sdtPr>
                  <w:alias w:val="Numeris"/>
                  <w:tag w:val="nr_c7c9a265c10b402c998784ce43e34c55"/>
                  <w:lock w:val="sdtLocked"/>
                  <w:richText/>
                </w:sdtPr>
                <w:sdtContent>
                  <w:r>
                    <w:rPr>
                      <w:b/>
                      <w:szCs w:val="24"/>
                    </w:rPr>
                    <w:t>VII</w:t>
                  </w:r>
                </w:sdtContent>
              </w:sdt>
              <w:r>
                <w:rPr>
                  <w:b/>
                  <w:szCs w:val="24"/>
                </w:rPr>
                <w:t xml:space="preserve"> SKYRIUS</w:t>
              </w:r>
            </w:p>
            <w:p>
              <w:pPr>
                <w:jc w:val="center"/>
                <w:rPr>
                  <w:b/>
                  <w:szCs w:val="24"/>
                </w:rPr>
              </w:pPr>
              <w:sdt>
                <w:sdtPr>
                  <w:alias w:val="Pavadinimas"/>
                  <w:tag w:val="title_c7c9a265c10b402c998784ce43e34c55"/>
                  <w:lock w:val="sdtLocked"/>
                  <w:richText/>
                </w:sdtPr>
                <w:sdtContent>
                  <w:r>
                    <w:rPr>
                      <w:b/>
                      <w:szCs w:val="24"/>
                    </w:rPr>
                    <w:t>ĮSIPAREIGOJIMŲ GAVUS KOMPENSACINĘ IŠMOKĄ PRIEŽIŪRA</w:t>
                  </w:r>
                </w:sdtContent>
              </w:sdt>
            </w:p>
            <w:p>
              <w:pPr>
                <w:ind w:firstLine="851"/>
                <w:jc w:val="both"/>
                <w:rPr>
                  <w:szCs w:val="24"/>
                </w:rPr>
              </w:pPr>
            </w:p>
            <w:sdt>
              <w:sdtPr>
                <w:alias w:val="43 p."/>
                <w:tag w:val="part_cb42c2fefacc47cdac3b3b049ca73d51"/>
                <w:lock w:val="sdtLocked"/>
                <w:richText/>
              </w:sdtPr>
              <w:sdtContent>
                <w:p>
                  <w:pPr>
                    <w:ind w:firstLine="851"/>
                    <w:jc w:val="both"/>
                    <w:rPr>
                      <w:szCs w:val="24"/>
                    </w:rPr>
                  </w:pPr>
                  <w:sdt>
                    <w:sdtPr>
                      <w:alias w:val="Numeris"/>
                      <w:tag w:val="nr_cb42c2fefacc47cdac3b3b049ca73d51"/>
                      <w:lock w:val="sdtLocked"/>
                      <w:richText/>
                    </w:sdtPr>
                    <w:sdtContent>
                      <w:r>
                        <w:rPr>
                          <w:szCs w:val="24"/>
                        </w:rPr>
                        <w:t>43</w:t>
                      </w:r>
                    </w:sdtContent>
                  </w:sdt>
                  <w:r>
                    <w:rPr>
                      <w:szCs w:val="24"/>
                    </w:rPr>
                    <w:t>. Agentūra per penkerių metų laikotarpį nuo mokėjimo prašymo apmokėjimo dienos turi teisę bet kada atlikti patikras projekto įgyvendinimo vietoje ir prašyti pateikti su projekto veikla susijusius dokumentus. Pareiškėjui nevykdant Tvarkos apraše nustatytų reikalavimų, Agentūra turi teisę iš pareiškėjo pareikalauti grąžinti jam išmokėtas lėšas.</w:t>
                  </w:r>
                </w:p>
              </w:sdtContent>
            </w:sdt>
            <w:sdt>
              <w:sdtPr>
                <w:alias w:val="44 p."/>
                <w:tag w:val="part_7f5e310dd12e4384bfc3493502d56ea6"/>
                <w:lock w:val="sdtLocked"/>
                <w:richText/>
              </w:sdtPr>
              <w:sdtContent>
                <w:p>
                  <w:pPr>
                    <w:ind w:firstLine="851"/>
                    <w:jc w:val="both"/>
                    <w:rPr>
                      <w:szCs w:val="24"/>
                    </w:rPr>
                  </w:pPr>
                  <w:sdt>
                    <w:sdtPr>
                      <w:alias w:val="Numeris"/>
                      <w:tag w:val="nr_7f5e310dd12e4384bfc3493502d56ea6"/>
                      <w:lock w:val="sdtLocked"/>
                      <w:richText/>
                    </w:sdtPr>
                    <w:sdtContent>
                      <w:r>
                        <w:rPr>
                          <w:szCs w:val="24"/>
                        </w:rPr>
                        <w:t>44</w:t>
                      </w:r>
                    </w:sdtContent>
                  </w:sdt>
                  <w:r>
                    <w:rPr>
                      <w:szCs w:val="24"/>
                    </w:rPr>
                    <w:t xml:space="preserve">. Už suteiktas finansavimo lėšas įsigytą įrangą pareiškėjas įsipareigoja išlaikyti ne trumpiau kaip penkerius metus nuo kompensacinės išmokos gavimo dienos, t. y.  be Agentūros sutikimo neparduoti ir neperleisti </w:t>
                  </w:r>
                  <w:r>
                    <w:rPr>
                      <w:color w:val="000000"/>
                    </w:rPr>
                    <w:t xml:space="preserve">kitam asmeniui. </w:t>
                  </w:r>
                  <w:r>
                    <w:rPr>
                      <w:szCs w:val="24"/>
                    </w:rPr>
                    <w:t>Pareiškėjui pažeidus šį punktą, Agentūra susigrąžina išmoką proporcingai neišlaikytam investicijų tęstinumo laikotarpiui (metais).</w:t>
                  </w:r>
                </w:p>
              </w:sdtContent>
            </w:sdt>
            <w:sdt>
              <w:sdtPr>
                <w:alias w:val="45 p."/>
                <w:tag w:val="part_98c540b2e34e4f178cf26f26e31b8422"/>
                <w:lock w:val="sdtLocked"/>
                <w:richText/>
              </w:sdtPr>
              <w:sdtContent>
                <w:p>
                  <w:pPr>
                    <w:ind w:firstLine="851"/>
                    <w:jc w:val="both"/>
                    <w:rPr>
                      <w:szCs w:val="24"/>
                    </w:rPr>
                  </w:pPr>
                  <w:sdt>
                    <w:sdtPr>
                      <w:alias w:val="Numeris"/>
                      <w:tag w:val="nr_98c540b2e34e4f178cf26f26e31b8422"/>
                      <w:lock w:val="sdtLocked"/>
                      <w:richText/>
                    </w:sdtPr>
                    <w:sdtContent>
                      <w:r>
                        <w:rPr>
                          <w:szCs w:val="24"/>
                        </w:rPr>
                        <w:t>45</w:t>
                      </w:r>
                    </w:sdtContent>
                  </w:sdt>
                  <w:r>
                    <w:rPr>
                      <w:szCs w:val="24"/>
                    </w:rPr>
                    <w:t xml:space="preserve">. Pareiškėjas įsipareigoja </w:t>
                  </w:r>
                  <w:r>
                    <w:rPr>
                      <w:color w:val="000000"/>
                      <w:szCs w:val="24"/>
                      <w:lang w:eastAsia="lt-LT"/>
                    </w:rPr>
                    <w:t>nekeisti gaminančio vartotojo sutartyse su elektros energijos tiekėju ir (ar) energetikos tinklų operatoriumi nurodytų vartojimo objektų 5 metus ir visą pagamintą elektros energijos kiekį nukreipti į vartojimo objektą ar objektus, kuriuose nevykdoma ūkinė- komercinė veikla.</w:t>
                  </w:r>
                </w:p>
              </w:sdtContent>
            </w:sdt>
            <w:sdt>
              <w:sdtPr>
                <w:alias w:val="46 p."/>
                <w:tag w:val="part_977b1a249c0d46fe80aabbdb15d32605"/>
                <w:lock w:val="sdtLocked"/>
                <w:richText/>
              </w:sdtPr>
              <w:sdtContent>
                <w:p>
                  <w:pPr>
                    <w:ind w:firstLine="851"/>
                    <w:jc w:val="both"/>
                    <w:rPr>
                      <w:szCs w:val="24"/>
                    </w:rPr>
                  </w:pPr>
                  <w:sdt>
                    <w:sdtPr>
                      <w:alias w:val="Numeris"/>
                      <w:tag w:val="nr_977b1a249c0d46fe80aabbdb15d32605"/>
                      <w:lock w:val="sdtLocked"/>
                      <w:richText/>
                    </w:sdtPr>
                    <w:sdtContent>
                      <w:r>
                        <w:rPr>
                          <w:szCs w:val="24"/>
                        </w:rPr>
                        <w:t>46</w:t>
                      </w:r>
                    </w:sdtContent>
                  </w:sdt>
                  <w:r>
                    <w:rPr>
                      <w:szCs w:val="24"/>
                    </w:rPr>
                    <w:t>. Pareiškėjas įsipareigoja, kad name, bute, kuriame įgyvendinamas projektas, 5 metus nuo išlaidų kompensavimo prašymo  apmokėjimo dienos nebus vykdoma ūkinė-komercinė veikla. Pareiškėjui pažeidus šį punktą, Agentūra susigrąžina visą kompensacinę išmoką.</w:t>
                  </w:r>
                </w:p>
              </w:sdtContent>
            </w:sdt>
            <w:sdt>
              <w:sdtPr>
                <w:alias w:val="47 p."/>
                <w:tag w:val="part_a407016608d64087862cbd1cc950bd8d"/>
                <w:lock w:val="sdtLocked"/>
                <w:richText/>
              </w:sdtPr>
              <w:sdtContent>
                <w:p>
                  <w:pPr>
                    <w:ind w:firstLine="851"/>
                    <w:jc w:val="both"/>
                    <w:rPr>
                      <w:szCs w:val="24"/>
                    </w:rPr>
                  </w:pPr>
                  <w:sdt>
                    <w:sdtPr>
                      <w:alias w:val="Numeris"/>
                      <w:tag w:val="nr_a407016608d64087862cbd1cc950bd8d"/>
                      <w:lock w:val="sdtLocked"/>
                      <w:richText/>
                    </w:sdtPr>
                    <w:sdtContent>
                      <w:r>
                        <w:rPr>
                          <w:szCs w:val="24"/>
                        </w:rPr>
                        <w:t>47</w:t>
                      </w:r>
                    </w:sdtContent>
                  </w:sdt>
                  <w:r>
                    <w:rPr>
                      <w:szCs w:val="24"/>
                    </w:rPr>
                    <w:t>. Pareiškėjai turi teisę skųsti Agentūros veiksmus ar neveikimą, susijusius su projekto registracijos formos vertinimu, atranka, sprendimo dėl išmokos mokėjimo ar neišmokėjimo priėmimu ir projekto įgyvendinimu, Lietuvos Respublikos viešojo administravimo įstatymo nustatyta tvarka ir terminais.</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p>
                <w:p>
                  <w:pPr>
                    <w:jc w:val="both"/>
                    <w:rPr>
                      <w:szCs w:val="24"/>
                    </w:rPr>
                  </w:pPr>
                </w:p>
                <w:p>
                  <w:pPr>
                    <w:ind w:firstLine="851"/>
                    <w:jc w:val="both"/>
                    <w:rPr>
                      <w:szCs w:val="24"/>
                    </w:rPr>
                  </w:pPr>
                </w:p>
                <w:p>
                  <w:pPr>
                    <w:ind w:firstLine="851"/>
                    <w:jc w:val="both"/>
                    <w:rPr>
                      <w:szCs w:val="24"/>
                    </w:rPr>
                  </w:pPr>
                </w:p>
                <w:p>
                  <w:pPr>
                    <w:jc w:val="both"/>
                    <w:rPr>
                      <w:szCs w:val="24"/>
                    </w:rPr>
                  </w:pPr>
                </w:p>
                <w:p>
                  <w:pPr>
                    <w:ind w:firstLine="851"/>
                    <w:jc w:val="both"/>
                    <w:rPr>
                      <w:szCs w:val="24"/>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p>
                  <w:pPr>
                    <w:widowControl w:val="0"/>
                    <w:tabs>
                      <w:tab w:val="left" w:pos="2410"/>
                    </w:tabs>
                    <w:suppressAutoHyphens/>
                    <w:snapToGrid w:val="0"/>
                    <w:ind w:left="5245"/>
                    <w:rPr>
                      <w:szCs w:val="24"/>
                      <w:shd w:val="clear" w:color="auto" w:fill="FFFFFF"/>
                    </w:rPr>
                  </w:pPr>
                </w:p>
              </w:sdtContent>
            </w:sdt>
          </w:sdtContent>
        </w:sdt>
      </w:sdtContent>
    </w:sdt>
    <w:sdt>
      <w:sdtPr>
        <w:alias w:val="pr."/>
        <w:tag w:val="part_d6a66b5e97704fb4993c28942bbe1b95"/>
        <w:lock w:val="sdtLocked"/>
        <w:richText/>
      </w:sdtPr>
      <w:sdtContent>
        <w:p>
          <w:pPr>
            <w:widowControl w:val="0"/>
            <w:tabs>
              <w:tab w:val="left" w:pos="2410"/>
            </w:tabs>
            <w:suppressAutoHyphens/>
            <w:snapToGrid w:val="0"/>
            <w:ind w:left="5245"/>
            <w:rPr>
              <w:szCs w:val="24"/>
              <w:shd w:val="clear" w:color="auto" w:fill="FFFFFF"/>
            </w:rPr>
          </w:pPr>
          <w:r>
            <w:rPr>
              <w:szCs w:val="24"/>
              <w:shd w:val="clear" w:color="auto" w:fill="FFFFFF"/>
            </w:rPr>
            <w:t>Klimato kaitos programos kompensacinių</w:t>
          </w:r>
        </w:p>
        <w:p>
          <w:pPr>
            <w:widowControl w:val="0"/>
            <w:tabs>
              <w:tab w:val="left" w:pos="2410"/>
            </w:tabs>
            <w:suppressAutoHyphens/>
            <w:snapToGrid w:val="0"/>
            <w:ind w:left="5245"/>
            <w:rPr>
              <w:szCs w:val="24"/>
              <w:shd w:val="clear" w:color="auto" w:fill="FFFFFF"/>
            </w:rPr>
          </w:pPr>
          <w:r>
            <w:rPr>
              <w:szCs w:val="24"/>
              <w:shd w:val="clear" w:color="auto" w:fill="FFFFFF"/>
            </w:rPr>
            <w:t>išmokų fiziniams asmenims, diegiantiems</w:t>
          </w:r>
        </w:p>
        <w:p>
          <w:pPr>
            <w:widowControl w:val="0"/>
            <w:tabs>
              <w:tab w:val="left" w:pos="2410"/>
            </w:tabs>
            <w:suppressAutoHyphens/>
            <w:snapToGrid w:val="0"/>
            <w:ind w:left="5245"/>
            <w:rPr>
              <w:szCs w:val="24"/>
              <w:shd w:val="clear" w:color="auto" w:fill="FFFFFF"/>
            </w:rPr>
          </w:pPr>
          <w:r>
            <w:rPr>
              <w:szCs w:val="24"/>
              <w:shd w:val="clear" w:color="auto" w:fill="FFFFFF"/>
            </w:rPr>
            <w:t>atsinaujinančius energijos išteklius vieno ar</w:t>
          </w:r>
        </w:p>
        <w:p>
          <w:pPr>
            <w:widowControl w:val="0"/>
            <w:tabs>
              <w:tab w:val="left" w:pos="2410"/>
            </w:tabs>
            <w:suppressAutoHyphens/>
            <w:snapToGrid w:val="0"/>
            <w:ind w:left="5245"/>
            <w:rPr>
              <w:szCs w:val="24"/>
              <w:shd w:val="clear" w:color="auto" w:fill="FFFFFF"/>
            </w:rPr>
          </w:pPr>
          <w:r>
            <w:rPr>
              <w:szCs w:val="24"/>
              <w:shd w:val="clear" w:color="auto" w:fill="FFFFFF"/>
            </w:rPr>
            <w:t>dviejų butų gyvenamuosiuose namuose,</w:t>
          </w:r>
        </w:p>
        <w:p>
          <w:pPr>
            <w:widowControl w:val="0"/>
            <w:tabs>
              <w:tab w:val="left" w:pos="2410"/>
            </w:tabs>
            <w:suppressAutoHyphens/>
            <w:snapToGrid w:val="0"/>
            <w:ind w:left="5245"/>
            <w:rPr>
              <w:szCs w:val="24"/>
              <w:shd w:val="clear" w:color="auto" w:fill="FFFFFF"/>
            </w:rPr>
          </w:pPr>
          <w:r>
            <w:rPr>
              <w:szCs w:val="24"/>
              <w:shd w:val="clear" w:color="auto" w:fill="FFFFFF"/>
            </w:rPr>
            <w:t>pakeičiant iškastinį kurą naudojančius</w:t>
          </w:r>
        </w:p>
        <w:p>
          <w:pPr>
            <w:widowControl w:val="0"/>
            <w:tabs>
              <w:tab w:val="left" w:pos="2410"/>
            </w:tabs>
            <w:suppressAutoHyphens/>
            <w:snapToGrid w:val="0"/>
            <w:ind w:left="5245"/>
            <w:rPr>
              <w:szCs w:val="24"/>
            </w:rPr>
          </w:pPr>
          <w:r>
            <w:rPr>
              <w:szCs w:val="24"/>
              <w:shd w:val="clear" w:color="auto" w:fill="FFFFFF"/>
            </w:rPr>
            <w:t xml:space="preserve">šilumos įrenginius, tvarkos aprašas </w:t>
          </w:r>
          <w:r>
            <w:rPr>
              <w:szCs w:val="24"/>
            </w:rPr>
            <w:t xml:space="preserve">priedas </w:t>
          </w:r>
        </w:p>
        <w:p>
          <w:pPr>
            <w:ind w:firstLine="5760"/>
          </w:pPr>
        </w:p>
        <w:p>
          <w:pPr>
            <w:suppressAutoHyphens/>
            <w:spacing w:line="276" w:lineRule="auto"/>
            <w:rPr>
              <w:szCs w:val="24"/>
              <w:lang w:eastAsia="lt-LT"/>
            </w:rPr>
          </w:pPr>
        </w:p>
        <w:p>
          <w:pPr>
            <w:spacing w:line="276" w:lineRule="auto"/>
            <w:jc w:val="center"/>
            <w:rPr>
              <w:b/>
              <w:szCs w:val="24"/>
              <w:lang w:eastAsia="lt-LT"/>
            </w:rPr>
          </w:pPr>
          <w:sdt>
            <w:sdtPr>
              <w:alias w:val="Pavadinimas"/>
              <w:tag w:val="title_d6a66b5e97704fb4993c28942bbe1b95"/>
              <w:lock w:val="sdtLocked"/>
              <w:richText/>
            </w:sdtPr>
            <w:sdtContent>
              <w:r>
                <w:rPr>
                  <w:b/>
                  <w:szCs w:val="24"/>
                  <w:lang w:eastAsia="lt-LT"/>
                </w:rPr>
                <w:t>IŠLAIDŲ FIKSUOTI DYDŽIAI</w:t>
              </w:r>
            </w:sdtContent>
          </w:sdt>
        </w:p>
        <w:p>
          <w:pPr>
            <w:spacing w:line="276" w:lineRule="auto"/>
            <w:jc w:val="center"/>
            <w:rPr>
              <w:b/>
              <w:szCs w:val="24"/>
              <w:lang w:eastAsia="lt-LT"/>
            </w:rPr>
          </w:pPr>
        </w:p>
        <w:tbl>
          <w:tblPr>
            <w:tblW w:w="5000" w:type="pct"/>
            <w:tblCellMar>
              <w:left w:w="0" w:type="dxa"/>
              <w:right w:w="0" w:type="dxa"/>
            </w:tblCellMar>
            <w:tblLook w:val="04A0" w:firstRow="1" w:lastRow="0" w:firstColumn="1" w:lastColumn="0" w:noHBand="0" w:noVBand="1"/>
          </w:tblPr>
          <w:tblGrid>
            <w:gridCol w:w="562"/>
            <w:gridCol w:w="5804"/>
            <w:gridCol w:w="1804"/>
            <w:gridCol w:w="1478"/>
          </w:tblGrid>
          <w:tr>
            <w:trPr>
              <w:trHeight w:val="20"/>
            </w:trPr>
            <w:tc>
              <w:tcPr>
                <w:tcW w:w="291" w:type="pct"/>
                <w:tcBorders>
                  <w:top w:val="single" w:sz="4" w:space="0" w:color="000000"/>
                  <w:left w:val="single" w:sz="4" w:space="0" w:color="000000"/>
                  <w:bottom w:val="single" w:sz="4" w:space="0" w:color="auto"/>
                  <w:right w:val="single" w:sz="4" w:space="0" w:color="000000"/>
                </w:tcBorders>
                <w:vAlign w:val="center"/>
                <w:hideMark/>
              </w:tcPr>
              <w:p>
                <w:pPr>
                  <w:suppressAutoHyphens/>
                  <w:jc w:val="center"/>
                  <w:rPr>
                    <w:color w:val="000000"/>
                    <w:lang w:eastAsia="lt-LT"/>
                  </w:rPr>
                </w:pPr>
                <w:r>
                  <w:rPr>
                    <w:b/>
                    <w:bCs/>
                    <w:color w:val="000000"/>
                    <w:lang w:eastAsia="lt-LT"/>
                  </w:rPr>
                  <w:t>Nr.</w:t>
                </w:r>
              </w:p>
            </w:tc>
            <w:tc>
              <w:tcPr>
                <w:tcW w:w="3008" w:type="pct"/>
                <w:tcBorders>
                  <w:top w:val="single" w:sz="4" w:space="0" w:color="000000"/>
                  <w:left w:val="single" w:sz="4" w:space="0" w:color="000000"/>
                  <w:bottom w:val="single" w:sz="4" w:space="0" w:color="auto"/>
                  <w:right w:val="single" w:sz="4" w:space="0" w:color="000000"/>
                </w:tcBorders>
                <w:tcMar>
                  <w:top w:w="57" w:type="dxa"/>
                  <w:left w:w="57" w:type="dxa"/>
                  <w:bottom w:w="57" w:type="dxa"/>
                  <w:right w:w="57" w:type="dxa"/>
                </w:tcMar>
                <w:vAlign w:val="center"/>
                <w:hideMark/>
              </w:tcPr>
              <w:p>
                <w:pPr>
                  <w:suppressAutoHyphens/>
                  <w:jc w:val="center"/>
                  <w:rPr>
                    <w:color w:val="000000"/>
                    <w:lang w:eastAsia="lt-LT"/>
                  </w:rPr>
                </w:pPr>
                <w:r>
                  <w:rPr>
                    <w:color w:val="000000"/>
                    <w:lang w:eastAsia="lt-LT"/>
                  </w:rPr>
                  <w:t>Įrenginio tipas</w:t>
                </w:r>
              </w:p>
            </w:tc>
            <w:tc>
              <w:tcPr>
                <w:tcW w:w="935" w:type="pct"/>
                <w:tcBorders>
                  <w:top w:val="single" w:sz="4" w:space="0" w:color="000000"/>
                  <w:left w:val="single" w:sz="4" w:space="0" w:color="000000"/>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lang w:eastAsia="lt-LT"/>
                  </w:rPr>
                </w:pPr>
                <w:r>
                  <w:rPr>
                    <w:color w:val="000000"/>
                    <w:lang w:eastAsia="lt-LT"/>
                  </w:rPr>
                  <w:t>Galia, kW</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color w:val="000000"/>
                    <w:lang w:eastAsia="lt-LT"/>
                  </w:rPr>
                </w:pPr>
                <w:r>
                  <w:rPr>
                    <w:color w:val="000000"/>
                    <w:lang w:eastAsia="lt-LT"/>
                  </w:rPr>
                  <w:t xml:space="preserve">Fiksuotas įkainis*, 1kW kaina,  Eur</w:t>
                </w:r>
              </w:p>
            </w:tc>
          </w:tr>
          <w:tr>
            <w:trPr>
              <w:trHeight w:val="238"/>
            </w:trPr>
            <w:tc>
              <w:tcPr>
                <w:tcW w:w="291" w:type="pct"/>
                <w:tcBorders>
                  <w:top w:val="single" w:sz="4" w:space="0" w:color="auto"/>
                  <w:left w:val="single" w:sz="4" w:space="0" w:color="auto"/>
                  <w:bottom w:val="nil"/>
                  <w:right w:val="single" w:sz="4" w:space="0" w:color="auto"/>
                </w:tcBorders>
                <w:vAlign w:val="center"/>
              </w:tcPr>
              <w:p>
                <w:pPr>
                  <w:suppressAutoHyphens/>
                  <w:rPr>
                    <w:color w:val="000000"/>
                    <w:lang w:eastAsia="lt-LT"/>
                  </w:rPr>
                </w:pPr>
              </w:p>
            </w:tc>
            <w:tc>
              <w:tcPr>
                <w:tcW w:w="3008" w:type="pct"/>
                <w:tcBorders>
                  <w:top w:val="single" w:sz="4" w:space="0" w:color="auto"/>
                  <w:left w:val="single" w:sz="4" w:space="0" w:color="auto"/>
                  <w:bottom w:val="nil"/>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vertAlign w:val="subscript"/>
                    <w:lang w:eastAsia="lt-LT"/>
                  </w:rPr>
                </w:pPr>
                <w:r>
                  <w:rPr>
                    <w:color w:val="000000"/>
                    <w:szCs w:val="24"/>
                    <w:lang w:eastAsia="lt-LT"/>
                  </w:rPr>
                  <w:t>≤ 15</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245,84</w:t>
                </w:r>
              </w:p>
            </w:tc>
          </w:tr>
          <w:tr>
            <w:trPr>
              <w:trHeight w:val="61"/>
            </w:trPr>
            <w:tc>
              <w:tcPr>
                <w:tcW w:w="291" w:type="pct"/>
                <w:tcBorders>
                  <w:top w:val="nil"/>
                  <w:left w:val="single" w:sz="4" w:space="0" w:color="auto"/>
                  <w:bottom w:val="nil"/>
                  <w:right w:val="single" w:sz="4" w:space="0" w:color="auto"/>
                </w:tcBorders>
                <w:vAlign w:val="center"/>
                <w:hideMark/>
              </w:tcPr>
              <w:p>
                <w:pPr>
                  <w:suppressAutoHyphens/>
                  <w:rPr>
                    <w:color w:val="000000"/>
                    <w:lang w:eastAsia="lt-LT"/>
                  </w:rPr>
                </w:pPr>
                <w:r>
                  <w:rPr>
                    <w:color w:val="000000"/>
                    <w:lang w:eastAsia="lt-LT"/>
                  </w:rPr>
                  <w:t>1.</w:t>
                </w:r>
              </w:p>
            </w:tc>
            <w:tc>
              <w:tcPr>
                <w:tcW w:w="3008" w:type="pct"/>
                <w:tcBorders>
                  <w:top w:val="nil"/>
                  <w:left w:val="single" w:sz="4" w:space="0" w:color="auto"/>
                  <w:bottom w:val="nil"/>
                  <w:right w:val="single" w:sz="4" w:space="0" w:color="auto"/>
                </w:tcBorders>
                <w:tcMar>
                  <w:top w:w="57" w:type="dxa"/>
                  <w:left w:w="57" w:type="dxa"/>
                  <w:bottom w:w="57" w:type="dxa"/>
                  <w:right w:w="57" w:type="dxa"/>
                </w:tcMar>
                <w:vAlign w:val="center"/>
                <w:hideMark/>
              </w:tcPr>
              <w:p>
                <w:pPr>
                  <w:suppressAutoHyphens/>
                  <w:rPr>
                    <w:color w:val="000000"/>
                    <w:lang w:eastAsia="lt-LT"/>
                  </w:rPr>
                </w:pPr>
                <w:r>
                  <w:rPr>
                    <w:color w:val="000000"/>
                    <w:lang w:eastAsia="lt-LT"/>
                  </w:rPr>
                  <w:t>Biokuro katilas</w:t>
                </w: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 w:val="32"/>
                    <w:szCs w:val="32"/>
                    <w:vertAlign w:val="subscript"/>
                    <w:lang w:eastAsia="lt-LT"/>
                  </w:rPr>
                </w:pPr>
                <w:r>
                  <w:rPr>
                    <w:color w:val="000000"/>
                    <w:szCs w:val="24"/>
                    <w:lang w:eastAsia="lt-LT"/>
                  </w:rPr>
                  <w:t>&gt; 15 ≤ 25</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150,00</w:t>
                </w:r>
              </w:p>
            </w:tc>
          </w:tr>
          <w:tr>
            <w:trPr>
              <w:trHeight w:val="61"/>
            </w:trPr>
            <w:tc>
              <w:tcPr>
                <w:tcW w:w="291" w:type="pct"/>
                <w:tcBorders>
                  <w:top w:val="nil"/>
                  <w:left w:val="single" w:sz="4" w:space="0" w:color="auto"/>
                  <w:bottom w:val="single" w:sz="4" w:space="0" w:color="auto"/>
                  <w:right w:val="single" w:sz="4" w:space="0" w:color="auto"/>
                </w:tcBorders>
                <w:vAlign w:val="center"/>
              </w:tcPr>
              <w:p>
                <w:pPr>
                  <w:suppressAutoHyphens/>
                  <w:rPr>
                    <w:color w:val="000000"/>
                    <w:lang w:eastAsia="lt-LT"/>
                  </w:rPr>
                </w:pPr>
              </w:p>
            </w:tc>
            <w:tc>
              <w:tcPr>
                <w:tcW w:w="3008" w:type="pct"/>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000000"/>
                  <w:left w:val="single" w:sz="4" w:space="0" w:color="auto"/>
                  <w:bottom w:val="single" w:sz="4" w:space="0" w:color="auto"/>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25</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97,50</w:t>
                </w:r>
              </w:p>
            </w:tc>
          </w:tr>
          <w:tr>
            <w:trPr>
              <w:trHeight w:val="61"/>
            </w:trPr>
            <w:tc>
              <w:tcPr>
                <w:tcW w:w="291" w:type="pct"/>
                <w:tcBorders>
                  <w:top w:val="single" w:sz="4" w:space="0" w:color="auto"/>
                  <w:left w:val="single" w:sz="4" w:space="0" w:color="auto"/>
                  <w:bottom w:val="nil"/>
                  <w:right w:val="single" w:sz="4" w:space="0" w:color="auto"/>
                </w:tcBorders>
                <w:vAlign w:val="center"/>
              </w:tcPr>
              <w:p>
                <w:pPr>
                  <w:suppressAutoHyphens/>
                  <w:rPr>
                    <w:color w:val="000000"/>
                    <w:lang w:eastAsia="lt-LT"/>
                  </w:rPr>
                </w:pPr>
              </w:p>
            </w:tc>
            <w:tc>
              <w:tcPr>
                <w:tcW w:w="3008" w:type="pct"/>
                <w:tcBorders>
                  <w:top w:val="single" w:sz="4" w:space="0" w:color="auto"/>
                  <w:left w:val="single" w:sz="4" w:space="0" w:color="auto"/>
                  <w:bottom w:val="nil"/>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auto"/>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 7</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815,41</w:t>
                </w:r>
              </w:p>
            </w:tc>
          </w:tr>
          <w:tr>
            <w:trPr>
              <w:trHeight w:val="61"/>
            </w:trPr>
            <w:tc>
              <w:tcPr>
                <w:tcW w:w="291" w:type="pct"/>
                <w:tcBorders>
                  <w:top w:val="nil"/>
                  <w:left w:val="single" w:sz="4" w:space="0" w:color="auto"/>
                  <w:bottom w:val="nil"/>
                  <w:right w:val="single" w:sz="4" w:space="0" w:color="auto"/>
                </w:tcBorders>
                <w:vAlign w:val="center"/>
                <w:hideMark/>
              </w:tcPr>
              <w:p>
                <w:pPr>
                  <w:suppressAutoHyphens/>
                  <w:rPr>
                    <w:color w:val="000000"/>
                    <w:lang w:eastAsia="lt-LT"/>
                  </w:rPr>
                </w:pPr>
                <w:r>
                  <w:rPr>
                    <w:color w:val="000000"/>
                    <w:lang w:eastAsia="lt-LT"/>
                  </w:rPr>
                  <w:t>2.</w:t>
                </w:r>
              </w:p>
            </w:tc>
            <w:tc>
              <w:tcPr>
                <w:tcW w:w="3008" w:type="pct"/>
                <w:tcBorders>
                  <w:top w:val="nil"/>
                  <w:left w:val="single" w:sz="4" w:space="0" w:color="auto"/>
                  <w:bottom w:val="nil"/>
                  <w:right w:val="single" w:sz="4" w:space="0" w:color="auto"/>
                </w:tcBorders>
                <w:tcMar>
                  <w:top w:w="57" w:type="dxa"/>
                  <w:left w:w="57" w:type="dxa"/>
                  <w:bottom w:w="57" w:type="dxa"/>
                  <w:right w:w="57" w:type="dxa"/>
                </w:tcMar>
                <w:vAlign w:val="center"/>
                <w:hideMark/>
              </w:tcPr>
              <w:p>
                <w:pPr>
                  <w:suppressAutoHyphens/>
                  <w:rPr>
                    <w:color w:val="000000"/>
                    <w:lang w:eastAsia="lt-LT"/>
                  </w:rPr>
                </w:pPr>
                <w:r>
                  <w:rPr>
                    <w:color w:val="000000"/>
                    <w:lang w:eastAsia="lt-LT"/>
                  </w:rPr>
                  <w:t>Šilumos siurblys oras–vanduo (be integruoto boilerio)</w:t>
                </w: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7 ≤ 13</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533,72</w:t>
                </w:r>
              </w:p>
            </w:tc>
          </w:tr>
          <w:tr>
            <w:trPr>
              <w:trHeight w:val="61"/>
            </w:trPr>
            <w:tc>
              <w:tcPr>
                <w:tcW w:w="291" w:type="pct"/>
                <w:tcBorders>
                  <w:top w:val="nil"/>
                  <w:left w:val="single" w:sz="4" w:space="0" w:color="auto"/>
                  <w:bottom w:val="single" w:sz="4" w:space="0" w:color="auto"/>
                  <w:right w:val="single" w:sz="4" w:space="0" w:color="auto"/>
                </w:tcBorders>
                <w:vAlign w:val="center"/>
              </w:tcPr>
              <w:p>
                <w:pPr>
                  <w:suppressAutoHyphens/>
                  <w:rPr>
                    <w:color w:val="000000"/>
                    <w:lang w:eastAsia="lt-LT"/>
                  </w:rPr>
                </w:pPr>
              </w:p>
            </w:tc>
            <w:tc>
              <w:tcPr>
                <w:tcW w:w="3008" w:type="pct"/>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000000"/>
                  <w:left w:val="single" w:sz="4" w:space="0" w:color="auto"/>
                  <w:bottom w:val="single" w:sz="4" w:space="0" w:color="auto"/>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13</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427,01</w:t>
                </w:r>
              </w:p>
            </w:tc>
          </w:tr>
          <w:tr>
            <w:trPr>
              <w:trHeight w:val="61"/>
            </w:trPr>
            <w:tc>
              <w:tcPr>
                <w:tcW w:w="291" w:type="pct"/>
                <w:tcBorders>
                  <w:top w:val="single" w:sz="4" w:space="0" w:color="auto"/>
                  <w:left w:val="single" w:sz="4" w:space="0" w:color="auto"/>
                  <w:bottom w:val="nil"/>
                  <w:right w:val="single" w:sz="4" w:space="0" w:color="auto"/>
                </w:tcBorders>
                <w:vAlign w:val="center"/>
              </w:tcPr>
              <w:p>
                <w:pPr>
                  <w:suppressAutoHyphens/>
                  <w:rPr>
                    <w:color w:val="000000"/>
                    <w:lang w:eastAsia="lt-LT"/>
                  </w:rPr>
                </w:pPr>
              </w:p>
            </w:tc>
            <w:tc>
              <w:tcPr>
                <w:tcW w:w="3008" w:type="pct"/>
                <w:tcBorders>
                  <w:top w:val="single" w:sz="4" w:space="0" w:color="auto"/>
                  <w:left w:val="single" w:sz="4" w:space="0" w:color="auto"/>
                  <w:bottom w:val="nil"/>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auto"/>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 7</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1103,75</w:t>
                </w:r>
              </w:p>
            </w:tc>
          </w:tr>
          <w:tr>
            <w:trPr>
              <w:trHeight w:val="61"/>
            </w:trPr>
            <w:tc>
              <w:tcPr>
                <w:tcW w:w="291" w:type="pct"/>
                <w:tcBorders>
                  <w:top w:val="nil"/>
                  <w:left w:val="single" w:sz="4" w:space="0" w:color="auto"/>
                  <w:bottom w:val="nil"/>
                  <w:right w:val="single" w:sz="4" w:space="0" w:color="auto"/>
                </w:tcBorders>
                <w:vAlign w:val="center"/>
                <w:hideMark/>
              </w:tcPr>
              <w:p>
                <w:pPr>
                  <w:suppressAutoHyphens/>
                  <w:rPr>
                    <w:color w:val="000000"/>
                    <w:lang w:eastAsia="lt-LT"/>
                  </w:rPr>
                </w:pPr>
                <w:r>
                  <w:rPr>
                    <w:color w:val="000000"/>
                    <w:lang w:eastAsia="lt-LT"/>
                  </w:rPr>
                  <w:t>3.</w:t>
                </w:r>
              </w:p>
            </w:tc>
            <w:tc>
              <w:tcPr>
                <w:tcW w:w="3008" w:type="pct"/>
                <w:tcBorders>
                  <w:top w:val="nil"/>
                  <w:left w:val="single" w:sz="4" w:space="0" w:color="auto"/>
                  <w:bottom w:val="nil"/>
                  <w:right w:val="single" w:sz="4" w:space="0" w:color="auto"/>
                </w:tcBorders>
                <w:tcMar>
                  <w:top w:w="57" w:type="dxa"/>
                  <w:left w:w="57" w:type="dxa"/>
                  <w:bottom w:w="57" w:type="dxa"/>
                  <w:right w:w="57" w:type="dxa"/>
                </w:tcMar>
                <w:vAlign w:val="center"/>
                <w:hideMark/>
              </w:tcPr>
              <w:p>
                <w:pPr>
                  <w:suppressAutoHyphens/>
                  <w:rPr>
                    <w:color w:val="000000"/>
                    <w:lang w:eastAsia="lt-LT"/>
                  </w:rPr>
                </w:pPr>
                <w:r>
                  <w:rPr>
                    <w:color w:val="000000"/>
                    <w:lang w:eastAsia="lt-LT"/>
                  </w:rPr>
                  <w:t>Šilumos siurblys oras–vanduo (su integruotu boileriu)</w:t>
                </w: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7 ≤ 13</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661,79</w:t>
                </w:r>
              </w:p>
            </w:tc>
          </w:tr>
          <w:tr>
            <w:trPr>
              <w:trHeight w:val="61"/>
            </w:trPr>
            <w:tc>
              <w:tcPr>
                <w:tcW w:w="291" w:type="pct"/>
                <w:tcBorders>
                  <w:top w:val="nil"/>
                  <w:left w:val="single" w:sz="4" w:space="0" w:color="auto"/>
                  <w:bottom w:val="single" w:sz="4" w:space="0" w:color="auto"/>
                  <w:right w:val="single" w:sz="4" w:space="0" w:color="auto"/>
                </w:tcBorders>
                <w:vAlign w:val="center"/>
              </w:tcPr>
              <w:p>
                <w:pPr>
                  <w:suppressAutoHyphens/>
                  <w:rPr>
                    <w:color w:val="000000"/>
                    <w:lang w:eastAsia="lt-LT"/>
                  </w:rPr>
                </w:pPr>
              </w:p>
            </w:tc>
            <w:tc>
              <w:tcPr>
                <w:tcW w:w="3008" w:type="pct"/>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000000"/>
                  <w:left w:val="single" w:sz="4" w:space="0" w:color="auto"/>
                  <w:bottom w:val="single" w:sz="4" w:space="0" w:color="auto"/>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13</w:t>
                </w:r>
              </w:p>
            </w:tc>
            <w:tc>
              <w:tcPr>
                <w:tcW w:w="766" w:type="pct"/>
                <w:tcBorders>
                  <w:top w:val="single" w:sz="4" w:space="0" w:color="000000"/>
                  <w:left w:val="single" w:sz="4" w:space="0" w:color="000000"/>
                  <w:bottom w:val="single" w:sz="4" w:space="0" w:color="auto"/>
                  <w:right w:val="single" w:sz="4" w:space="0" w:color="000000"/>
                </w:tcBorders>
                <w:vAlign w:val="center"/>
                <w:hideMark/>
              </w:tcPr>
              <w:p>
                <w:pPr>
                  <w:suppressAutoHyphens/>
                  <w:jc w:val="center"/>
                  <w:rPr>
                    <w:szCs w:val="24"/>
                    <w:lang w:eastAsia="lt-LT"/>
                  </w:rPr>
                </w:pPr>
                <w:r>
                  <w:rPr>
                    <w:szCs w:val="24"/>
                    <w:lang w:eastAsia="lt-LT"/>
                  </w:rPr>
                  <w:t>509,58</w:t>
                </w:r>
              </w:p>
            </w:tc>
          </w:tr>
          <w:tr>
            <w:trPr>
              <w:trHeight w:val="61"/>
            </w:trPr>
            <w:tc>
              <w:tcPr>
                <w:tcW w:w="291" w:type="pct"/>
                <w:tcBorders>
                  <w:top w:val="single" w:sz="4" w:space="0" w:color="auto"/>
                  <w:left w:val="single" w:sz="4" w:space="0" w:color="auto"/>
                  <w:bottom w:val="nil"/>
                  <w:right w:val="single" w:sz="4" w:space="0" w:color="auto"/>
                </w:tcBorders>
                <w:vAlign w:val="center"/>
              </w:tcPr>
              <w:p>
                <w:pPr>
                  <w:suppressAutoHyphens/>
                  <w:rPr>
                    <w:color w:val="000000"/>
                    <w:lang w:eastAsia="lt-LT"/>
                  </w:rPr>
                </w:pPr>
              </w:p>
            </w:tc>
            <w:tc>
              <w:tcPr>
                <w:tcW w:w="3008" w:type="pct"/>
                <w:tcBorders>
                  <w:top w:val="single" w:sz="4" w:space="0" w:color="auto"/>
                  <w:left w:val="single" w:sz="4" w:space="0" w:color="auto"/>
                  <w:bottom w:val="nil"/>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auto"/>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 7</w:t>
                </w:r>
              </w:p>
            </w:tc>
            <w:tc>
              <w:tcPr>
                <w:tcW w:w="766" w:type="pct"/>
                <w:tcBorders>
                  <w:top w:val="single" w:sz="4" w:space="0" w:color="auto"/>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1072,13</w:t>
                </w:r>
              </w:p>
            </w:tc>
          </w:tr>
          <w:tr>
            <w:trPr>
              <w:trHeight w:val="465"/>
            </w:trPr>
            <w:tc>
              <w:tcPr>
                <w:tcW w:w="291" w:type="pct"/>
                <w:tcBorders>
                  <w:top w:val="nil"/>
                  <w:left w:val="single" w:sz="4" w:space="0" w:color="auto"/>
                  <w:bottom w:val="nil"/>
                  <w:right w:val="single" w:sz="4" w:space="0" w:color="auto"/>
                </w:tcBorders>
                <w:vAlign w:val="center"/>
                <w:hideMark/>
              </w:tcPr>
              <w:p>
                <w:pPr>
                  <w:suppressAutoHyphens/>
                  <w:rPr>
                    <w:color w:val="000000"/>
                    <w:lang w:eastAsia="lt-LT"/>
                  </w:rPr>
                </w:pPr>
                <w:r>
                  <w:rPr>
                    <w:color w:val="000000"/>
                    <w:lang w:eastAsia="lt-LT"/>
                  </w:rPr>
                  <w:t>4.</w:t>
                </w:r>
              </w:p>
            </w:tc>
            <w:tc>
              <w:tcPr>
                <w:tcW w:w="3008" w:type="pct"/>
                <w:tcBorders>
                  <w:top w:val="nil"/>
                  <w:left w:val="single" w:sz="4" w:space="0" w:color="auto"/>
                  <w:bottom w:val="nil"/>
                  <w:right w:val="single" w:sz="4" w:space="0" w:color="auto"/>
                </w:tcBorders>
                <w:tcMar>
                  <w:top w:w="57" w:type="dxa"/>
                  <w:left w:w="57" w:type="dxa"/>
                  <w:bottom w:w="57" w:type="dxa"/>
                  <w:right w:w="57" w:type="dxa"/>
                </w:tcMar>
                <w:vAlign w:val="center"/>
                <w:hideMark/>
              </w:tcPr>
              <w:p>
                <w:pPr>
                  <w:suppressAutoHyphens/>
                  <w:rPr>
                    <w:color w:val="000000"/>
                    <w:lang w:eastAsia="lt-LT"/>
                  </w:rPr>
                </w:pPr>
                <w:r>
                  <w:rPr>
                    <w:color w:val="000000"/>
                    <w:lang w:eastAsia="lt-LT"/>
                  </w:rPr>
                  <w:t>Šilumos siurblys žemė–vanduo/vanduo-vanduo (be integruoto boilerio</w:t>
                </w: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7 ≤ 13</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653,82</w:t>
                </w:r>
              </w:p>
            </w:tc>
          </w:tr>
          <w:tr>
            <w:trPr>
              <w:trHeight w:val="61"/>
            </w:trPr>
            <w:tc>
              <w:tcPr>
                <w:tcW w:w="291" w:type="pct"/>
                <w:tcBorders>
                  <w:top w:val="nil"/>
                  <w:left w:val="single" w:sz="4" w:space="0" w:color="auto"/>
                  <w:bottom w:val="single" w:sz="4" w:space="0" w:color="auto"/>
                  <w:right w:val="single" w:sz="4" w:space="0" w:color="auto"/>
                </w:tcBorders>
                <w:vAlign w:val="center"/>
              </w:tcPr>
              <w:p>
                <w:pPr>
                  <w:suppressAutoHyphens/>
                  <w:rPr>
                    <w:color w:val="000000"/>
                    <w:lang w:eastAsia="lt-LT"/>
                  </w:rPr>
                </w:pPr>
              </w:p>
            </w:tc>
            <w:tc>
              <w:tcPr>
                <w:tcW w:w="3008" w:type="pct"/>
                <w:tcBorders>
                  <w:top w:val="nil"/>
                  <w:left w:val="single" w:sz="4" w:space="0" w:color="auto"/>
                  <w:bottom w:val="single" w:sz="4" w:space="0" w:color="auto"/>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000000"/>
                  <w:left w:val="single" w:sz="4" w:space="0" w:color="auto"/>
                  <w:bottom w:val="single" w:sz="4" w:space="0" w:color="auto"/>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13</w:t>
                </w:r>
              </w:p>
            </w:tc>
            <w:tc>
              <w:tcPr>
                <w:tcW w:w="766" w:type="pct"/>
                <w:tcBorders>
                  <w:top w:val="single" w:sz="4" w:space="0" w:color="000000"/>
                  <w:left w:val="single" w:sz="4" w:space="0" w:color="000000"/>
                  <w:bottom w:val="single" w:sz="4" w:space="0" w:color="auto"/>
                  <w:right w:val="single" w:sz="4" w:space="0" w:color="000000"/>
                </w:tcBorders>
                <w:vAlign w:val="center"/>
                <w:hideMark/>
              </w:tcPr>
              <w:p>
                <w:pPr>
                  <w:suppressAutoHyphens/>
                  <w:jc w:val="center"/>
                  <w:rPr>
                    <w:szCs w:val="24"/>
                    <w:lang w:eastAsia="lt-LT"/>
                  </w:rPr>
                </w:pPr>
                <w:r>
                  <w:rPr>
                    <w:szCs w:val="24"/>
                    <w:lang w:eastAsia="lt-LT"/>
                  </w:rPr>
                  <w:t>405,80</w:t>
                </w:r>
              </w:p>
            </w:tc>
          </w:tr>
          <w:tr>
            <w:trPr>
              <w:trHeight w:val="61"/>
            </w:trPr>
            <w:tc>
              <w:tcPr>
                <w:tcW w:w="291" w:type="pct"/>
                <w:tcBorders>
                  <w:top w:val="single" w:sz="4" w:space="0" w:color="auto"/>
                  <w:left w:val="single" w:sz="4" w:space="0" w:color="auto"/>
                  <w:bottom w:val="nil"/>
                  <w:right w:val="single" w:sz="4" w:space="0" w:color="auto"/>
                </w:tcBorders>
                <w:vAlign w:val="center"/>
              </w:tcPr>
              <w:p>
                <w:pPr>
                  <w:suppressAutoHyphens/>
                  <w:rPr>
                    <w:color w:val="000000"/>
                    <w:lang w:eastAsia="lt-LT"/>
                  </w:rPr>
                </w:pPr>
              </w:p>
            </w:tc>
            <w:tc>
              <w:tcPr>
                <w:tcW w:w="3008" w:type="pct"/>
                <w:tcBorders>
                  <w:top w:val="single" w:sz="4" w:space="0" w:color="auto"/>
                  <w:left w:val="single" w:sz="4" w:space="0" w:color="auto"/>
                  <w:bottom w:val="nil"/>
                  <w:right w:val="single" w:sz="4" w:space="0" w:color="auto"/>
                </w:tcBorders>
                <w:tcMar>
                  <w:top w:w="57" w:type="dxa"/>
                  <w:left w:w="57" w:type="dxa"/>
                  <w:bottom w:w="57" w:type="dxa"/>
                  <w:right w:w="57" w:type="dxa"/>
                </w:tcMar>
                <w:vAlign w:val="center"/>
              </w:tcPr>
              <w:p>
                <w:pPr>
                  <w:suppressAutoHyphens/>
                  <w:rPr>
                    <w:color w:val="000000"/>
                    <w:lang w:eastAsia="lt-LT"/>
                  </w:rPr>
                </w:pPr>
              </w:p>
            </w:tc>
            <w:tc>
              <w:tcPr>
                <w:tcW w:w="935" w:type="pct"/>
                <w:tcBorders>
                  <w:top w:val="single" w:sz="4" w:space="0" w:color="auto"/>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 7</w:t>
                </w:r>
              </w:p>
            </w:tc>
            <w:tc>
              <w:tcPr>
                <w:tcW w:w="766" w:type="pct"/>
                <w:tcBorders>
                  <w:top w:val="single" w:sz="4" w:space="0" w:color="auto"/>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1453,50</w:t>
                </w:r>
              </w:p>
            </w:tc>
          </w:tr>
          <w:tr>
            <w:trPr>
              <w:trHeight w:val="314"/>
            </w:trPr>
            <w:tc>
              <w:tcPr>
                <w:tcW w:w="291" w:type="pct"/>
                <w:tcBorders>
                  <w:top w:val="nil"/>
                  <w:left w:val="single" w:sz="4" w:space="0" w:color="auto"/>
                  <w:bottom w:val="single" w:sz="4" w:space="0" w:color="auto"/>
                  <w:right w:val="single" w:sz="4" w:space="0" w:color="auto"/>
                </w:tcBorders>
                <w:vAlign w:val="center"/>
                <w:hideMark/>
              </w:tcPr>
              <w:p>
                <w:pPr>
                  <w:suppressAutoHyphens/>
                  <w:rPr>
                    <w:color w:val="000000"/>
                    <w:lang w:eastAsia="lt-LT"/>
                  </w:rPr>
                </w:pPr>
                <w:r>
                  <w:rPr>
                    <w:color w:val="000000"/>
                    <w:lang w:eastAsia="lt-LT"/>
                  </w:rPr>
                  <w:t>5.</w:t>
                </w:r>
              </w:p>
            </w:tc>
            <w:tc>
              <w:tcPr>
                <w:tcW w:w="3008" w:type="pct"/>
                <w:tcBorders>
                  <w:top w:val="nil"/>
                  <w:left w:val="single" w:sz="4" w:space="0" w:color="auto"/>
                  <w:bottom w:val="single" w:sz="4" w:space="0" w:color="auto"/>
                  <w:right w:val="single" w:sz="4" w:space="0" w:color="auto"/>
                </w:tcBorders>
                <w:tcMar>
                  <w:top w:w="57" w:type="dxa"/>
                  <w:left w:w="57" w:type="dxa"/>
                  <w:bottom w:w="57" w:type="dxa"/>
                  <w:right w:w="57" w:type="dxa"/>
                </w:tcMar>
                <w:vAlign w:val="center"/>
                <w:hideMark/>
              </w:tcPr>
              <w:p>
                <w:pPr>
                  <w:suppressAutoHyphens/>
                  <w:rPr>
                    <w:color w:val="000000"/>
                    <w:lang w:eastAsia="lt-LT"/>
                  </w:rPr>
                </w:pPr>
                <w:r>
                  <w:rPr>
                    <w:color w:val="000000"/>
                    <w:lang w:eastAsia="lt-LT"/>
                  </w:rPr>
                  <w:t>Šilumos siurblys žemė–vanduo/vanduo-vanduo (su integruotu boileriu)</w:t>
                </w:r>
              </w:p>
            </w:tc>
            <w:tc>
              <w:tcPr>
                <w:tcW w:w="935" w:type="pct"/>
                <w:tcBorders>
                  <w:top w:val="single" w:sz="4" w:space="0" w:color="000000"/>
                  <w:left w:val="single" w:sz="4" w:space="0" w:color="auto"/>
                  <w:bottom w:val="single" w:sz="4" w:space="0" w:color="000000"/>
                  <w:right w:val="single" w:sz="4" w:space="0" w:color="000000"/>
                </w:tcBorders>
                <w:tcMar>
                  <w:top w:w="57" w:type="dxa"/>
                  <w:left w:w="0" w:type="dxa"/>
                  <w:bottom w:w="57" w:type="dxa"/>
                  <w:right w:w="0" w:type="dxa"/>
                </w:tcMar>
                <w:vAlign w:val="center"/>
                <w:hideMark/>
              </w:tcPr>
              <w:p>
                <w:pPr>
                  <w:suppressAutoHyphens/>
                  <w:jc w:val="center"/>
                  <w:rPr>
                    <w:color w:val="000000"/>
                    <w:szCs w:val="24"/>
                    <w:lang w:eastAsia="lt-LT"/>
                  </w:rPr>
                </w:pPr>
                <w:r>
                  <w:rPr>
                    <w:color w:val="000000"/>
                    <w:szCs w:val="24"/>
                    <w:lang w:eastAsia="lt-LT"/>
                  </w:rPr>
                  <w:t>&gt; 7</w:t>
                </w:r>
              </w:p>
            </w:tc>
            <w:tc>
              <w:tcPr>
                <w:tcW w:w="766"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rPr>
                    <w:szCs w:val="24"/>
                    <w:lang w:eastAsia="lt-LT"/>
                  </w:rPr>
                </w:pPr>
                <w:r>
                  <w:rPr>
                    <w:szCs w:val="24"/>
                    <w:lang w:eastAsia="lt-LT"/>
                  </w:rPr>
                  <w:t>966,29</w:t>
                </w:r>
              </w:p>
            </w:tc>
          </w:tr>
        </w:tbl>
        <w:p>
          <w:pPr>
            <w:suppressAutoHyphens/>
            <w:rPr>
              <w:sz w:val="22"/>
              <w:szCs w:val="22"/>
              <w:lang w:eastAsia="lt-LT"/>
            </w:rPr>
          </w:pPr>
          <w:r>
            <w:rPr>
              <w:sz w:val="22"/>
              <w:szCs w:val="22"/>
              <w:lang w:eastAsia="lt-LT"/>
            </w:rPr>
            <w:t>* Įkainiai nurodyti su PVM. Taikytas 21 proc. PVM tarifas.</w:t>
          </w:r>
        </w:p>
        <w:p>
          <w:pPr>
            <w:jc w:val="both"/>
            <w:rPr>
              <w:b/>
              <w:sz w:val="20"/>
            </w:rPr>
          </w:pPr>
        </w:p>
        <w:sdt>
          <w:sdtPr>
            <w:alias w:val="skirsnis"/>
            <w:tag w:val="part_ca2d04ffd753430591bc13f8bdefce6b"/>
            <w:lock w:val="sdtLocked"/>
            <w:richText/>
          </w:sdtPr>
          <w:sdtContent>
            <w:p>
              <w:pPr>
                <w:jc w:val="center"/>
                <w:rPr>
                  <w:b/>
                  <w:sz w:val="20"/>
                </w:rPr>
              </w:pPr>
              <w:sdt>
                <w:sdtPr>
                  <w:alias w:val="Pavadinimas"/>
                  <w:tag w:val="title_ca2d04ffd753430591bc13f8bdefce6b"/>
                  <w:lock w:val="sdtLocked"/>
                  <w:richText/>
                </w:sdtPr>
                <w:sdtContent>
                  <w:r>
                    <w:rPr>
                      <w:b/>
                      <w:sz w:val="20"/>
                    </w:rPr>
                    <w:t>_________________________________</w:t>
                  </w:r>
                </w:sdtContent>
              </w:sdt>
            </w:p>
            <w:p>
              <w:pPr>
                <w:ind w:firstLine="851"/>
                <w:jc w:val="both"/>
                <w:rPr>
                  <w:szCs w:val="24"/>
                </w:rPr>
              </w:pPr>
            </w:p>
            <w:p/>
          </w:sdtContent>
        </w:sdt>
      </w:sdtContent>
    </w:sdt>
    <w:sectPr>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mc="http://schemas.openxmlformats.org/markup-compatibility/2006" mc:Ignorable="w15">
  <w15:commentEx w15:done="0" w15:paraId="1BA4E9F5"/>
  <w15:commentEx w15:done="0" w15:paraId="69D35748"/>
  <w15:commentEx w15:done="0" w15:paraId="237A055E"/>
  <w15:commentEx w15:done="0" w15:paraId="06D6914F"/>
  <w15:commentEx w15:done="0" w15:paraId="652EDDD2"/>
  <w15:commentEx w15:done="0" w15:paraId="12529262"/>
  <w15:commentEx w15:done="0" w15:paraId="4CA97ED1"/>
  <w15:commentEx w15:done="0" w15:paraId="558D8EFC"/>
  <w15:commentEx w15:done="0" w15:paraId="48D06944"/>
  <w15:commentEx w15:done="0" w15:paraId="79CC8149"/>
  <w15:commentEx w15:done="0" w15:paraId="77832645"/>
  <w15:commentEx w15:done="0" w15:paraId="0CF28868"/>
</w15:commentsEx>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247FF716" w16cex:dateUtc="2021-06-25T03:32:00Z"/>
  <w16cex:commentExtensible w16cex:durableId="247FF749" w16cex:dateUtc="2021-06-25T03:33:00Z"/>
  <w16cex:commentExtensible w16cex:durableId="247FF833" w16cex:dateUtc="2021-06-25T03:37:00Z"/>
  <w16cex:commentExtensible w16cex:durableId="247FF8E2" w16cex:dateUtc="2021-06-25T03:40:00Z"/>
  <w16cex:commentExtensible w16cex:durableId="247FF918" w16cex:dateUtc="2021-06-25T03:41:00Z"/>
  <w16cex:commentExtensible w16cex:durableId="247FFA54" w16cex:dateUtc="2021-06-25T03:46:00Z"/>
  <w16cex:commentExtensible w16cex:durableId="00D8CAFF" w16cex:dateUtc="2021-07-01T12:47:33.269Z"/>
  <w16cex:commentExtensible w16cex:durableId="0ED7B79E" w16cex:dateUtc="2021-07-01T12:49:34.936Z"/>
  <w16cex:commentExtensible w16cex:durableId="392A9564" w16cex:dateUtc="2021-07-01T12:53:40.635Z"/>
  <w16cex:commentExtensible w16cex:durableId="4E1EBAC3" w16cex:dateUtc="2021-07-01T12:59:21.463Z"/>
  <w16cex:commentExtensible w16cex:durableId="20386EA2" w16cex:dateUtc="2021-07-01T13:00:41.589Z"/>
  <w16cex:commentExtensible w16cex:durableId="68902D95" w16cex:dateUtc="2021-07-01T13:10:13.027Z"/>
</w16cex:commentsExtensible>
</file>

<file path=word/commentsIds.xml><?xml version="1.0" encoding="utf-8"?>
<w16cid:commentsIds xmlns:w16cid="http://schemas.microsoft.com/office/word/2016/wordml/cid" xmlns:mc="http://schemas.openxmlformats.org/markup-compatibility/2006" mc:Ignorable="w16cid">
  <w16cid:commentId w16cid:paraId="1BA4E9F5" w16cid:durableId="247FF716"/>
  <w16cid:commentId w16cid:paraId="69D35748" w16cid:durableId="247FF749"/>
  <w16cid:commentId w16cid:paraId="237A055E" w16cid:durableId="247FF833"/>
  <w16cid:commentId w16cid:paraId="06D6914F" w16cid:durableId="247FF8E2"/>
  <w16cid:commentId w16cid:paraId="652EDDD2" w16cid:durableId="247FF918"/>
  <w16cid:commentId w16cid:paraId="12529262" w16cid:durableId="247FFA54"/>
  <w16cid:commentId w16cid:paraId="4CA97ED1" w16cid:durableId="00D8CAFF"/>
  <w16cid:commentId w16cid:paraId="558D8EFC" w16cid:durableId="0ED7B79E"/>
  <w16cid:commentId w16cid:paraId="48D06944" w16cid:durableId="392A9564"/>
  <w16cid:commentId w16cid:paraId="79CC8149" w16cid:durableId="4E1EBAC3"/>
  <w16cid:commentId w16cid:paraId="77832645" w16cid:durableId="20386EA2"/>
  <w16cid:commentId w16cid:paraId="0CF28868" w16cid:durableId="68902D95"/>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sz w:val="21"/>
        <w:szCs w:val="22"/>
        <w:lang w:val="en-US" w:eastAsia="ja-JP"/>
      </w:rP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11</w:t>
    </w:r>
    <w:r>
      <w:rPr>
        <w:caps/>
        <w:szCs w:val="24"/>
        <w:lang w:val="en-GB"/>
      </w:rPr>
      <w:fldChar w:fldCharType="end"/>
    </w:r>
  </w:p>
  <w:p>
    <w:pPr>
      <w:tabs>
        <w:tab w:val="center" w:pos="4153"/>
        <w:tab w:val="right" w:pos="8306"/>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people.xml><?xml version="1.0" encoding="utf-8"?>
<w15:people xmlns:w15="http://schemas.microsoft.com/office/word/2012/wordml" xmlns:mc="http://schemas.openxmlformats.org/markup-compatibility/2006" mc:Ignorable="w15">
  <w15:person w15:author="Lina Čeičytė">
    <w15:presenceInfo w15:providerId="AD" w15:userId="S::lina.ceicyte@am.lt::87d5a1f3-ce8e-4fdc-96a1-fa94cad8c868"/>
  </w15:person>
  <w15:person w15:author="Vilma Vaičiūnienė">
    <w15:presenceInfo w15:providerId="AD" w15:userId="S::vilma.vaiciuniene@am.lt::18dd5005-5384-4dbf-910d-9a6d131f4d4b"/>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797875">
      <w:bodyDiv w:val="1"/>
      <w:marLeft w:val="0"/>
      <w:marRight w:val="0"/>
      <w:marTop w:val="0"/>
      <w:marBottom w:val="0"/>
      <w:divBdr>
        <w:top w:val="none" w:sz="0" w:space="0" w:color="auto"/>
        <w:left w:val="none" w:sz="0" w:space="0" w:color="auto"/>
        <w:bottom w:val="none" w:sz="0" w:space="0" w:color="auto"/>
        <w:right w:val="none" w:sz="0" w:space="0" w:color="auto"/>
      </w:divBdr>
    </w:div>
    <w:div w:id="54008779">
      <w:bodyDiv w:val="1"/>
      <w:marLeft w:val="0"/>
      <w:marRight w:val="0"/>
      <w:marTop w:val="0"/>
      <w:marBottom w:val="0"/>
      <w:divBdr>
        <w:top w:val="none" w:sz="0" w:space="0" w:color="auto"/>
        <w:left w:val="none" w:sz="0" w:space="0" w:color="auto"/>
        <w:bottom w:val="none" w:sz="0" w:space="0" w:color="auto"/>
        <w:right w:val="none" w:sz="0" w:space="0" w:color="auto"/>
      </w:divBdr>
      <w:divsChild>
        <w:div w:id="1346790226">
          <w:marLeft w:val="0"/>
          <w:marRight w:val="0"/>
          <w:marTop w:val="0"/>
          <w:marBottom w:val="0"/>
          <w:divBdr>
            <w:top w:val="none" w:sz="0" w:space="0" w:color="auto"/>
            <w:left w:val="none" w:sz="0" w:space="0" w:color="auto"/>
            <w:bottom w:val="none" w:sz="0" w:space="0" w:color="auto"/>
            <w:right w:val="none" w:sz="0" w:space="0" w:color="auto"/>
          </w:divBdr>
          <w:divsChild>
            <w:div w:id="1081484076">
              <w:marLeft w:val="0"/>
              <w:marRight w:val="0"/>
              <w:marTop w:val="0"/>
              <w:marBottom w:val="0"/>
              <w:divBdr>
                <w:top w:val="none" w:sz="0" w:space="0" w:color="auto"/>
                <w:left w:val="none" w:sz="0" w:space="0" w:color="auto"/>
                <w:bottom w:val="none" w:sz="0" w:space="0" w:color="auto"/>
                <w:right w:val="none" w:sz="0" w:space="0" w:color="auto"/>
              </w:divBdr>
            </w:div>
            <w:div w:id="1343244624">
              <w:marLeft w:val="0"/>
              <w:marRight w:val="0"/>
              <w:marTop w:val="0"/>
              <w:marBottom w:val="0"/>
              <w:divBdr>
                <w:top w:val="none" w:sz="0" w:space="0" w:color="auto"/>
                <w:left w:val="none" w:sz="0" w:space="0" w:color="auto"/>
                <w:bottom w:val="none" w:sz="0" w:space="0" w:color="auto"/>
                <w:right w:val="none" w:sz="0" w:space="0" w:color="auto"/>
              </w:divBdr>
            </w:div>
            <w:div w:id="546994457">
              <w:marLeft w:val="0"/>
              <w:marRight w:val="0"/>
              <w:marTop w:val="0"/>
              <w:marBottom w:val="0"/>
              <w:divBdr>
                <w:top w:val="none" w:sz="0" w:space="0" w:color="auto"/>
                <w:left w:val="none" w:sz="0" w:space="0" w:color="auto"/>
                <w:bottom w:val="none" w:sz="0" w:space="0" w:color="auto"/>
                <w:right w:val="none" w:sz="0" w:space="0" w:color="auto"/>
              </w:divBdr>
            </w:div>
          </w:divsChild>
        </w:div>
        <w:div w:id="1766025899">
          <w:marLeft w:val="0"/>
          <w:marRight w:val="0"/>
          <w:marTop w:val="0"/>
          <w:marBottom w:val="0"/>
          <w:divBdr>
            <w:top w:val="none" w:sz="0" w:space="0" w:color="auto"/>
            <w:left w:val="none" w:sz="0" w:space="0" w:color="auto"/>
            <w:bottom w:val="none" w:sz="0" w:space="0" w:color="auto"/>
            <w:right w:val="none" w:sz="0" w:space="0" w:color="auto"/>
          </w:divBdr>
        </w:div>
        <w:div w:id="1519008302">
          <w:marLeft w:val="0"/>
          <w:marRight w:val="0"/>
          <w:marTop w:val="0"/>
          <w:marBottom w:val="0"/>
          <w:divBdr>
            <w:top w:val="none" w:sz="0" w:space="0" w:color="auto"/>
            <w:left w:val="none" w:sz="0" w:space="0" w:color="auto"/>
            <w:bottom w:val="none" w:sz="0" w:space="0" w:color="auto"/>
            <w:right w:val="none" w:sz="0" w:space="0" w:color="auto"/>
          </w:divBdr>
        </w:div>
      </w:divsChild>
    </w:div>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15684777">
      <w:bodyDiv w:val="1"/>
      <w:marLeft w:val="0"/>
      <w:marRight w:val="0"/>
      <w:marTop w:val="0"/>
      <w:marBottom w:val="0"/>
      <w:divBdr>
        <w:top w:val="none" w:sz="0" w:space="0" w:color="auto"/>
        <w:left w:val="none" w:sz="0" w:space="0" w:color="auto"/>
        <w:bottom w:val="none" w:sz="0" w:space="0" w:color="auto"/>
        <w:right w:val="none" w:sz="0" w:space="0" w:color="auto"/>
      </w:divBdr>
      <w:divsChild>
        <w:div w:id="823664382">
          <w:marLeft w:val="0"/>
          <w:marRight w:val="0"/>
          <w:marTop w:val="0"/>
          <w:marBottom w:val="0"/>
          <w:divBdr>
            <w:top w:val="none" w:sz="0" w:space="0" w:color="auto"/>
            <w:left w:val="none" w:sz="0" w:space="0" w:color="auto"/>
            <w:bottom w:val="none" w:sz="0" w:space="0" w:color="auto"/>
            <w:right w:val="none" w:sz="0" w:space="0" w:color="auto"/>
          </w:divBdr>
        </w:div>
        <w:div w:id="2068412191">
          <w:marLeft w:val="0"/>
          <w:marRight w:val="0"/>
          <w:marTop w:val="0"/>
          <w:marBottom w:val="0"/>
          <w:divBdr>
            <w:top w:val="none" w:sz="0" w:space="0" w:color="auto"/>
            <w:left w:val="none" w:sz="0" w:space="0" w:color="auto"/>
            <w:bottom w:val="none" w:sz="0" w:space="0" w:color="auto"/>
            <w:right w:val="none" w:sz="0" w:space="0" w:color="auto"/>
          </w:divBdr>
        </w:div>
        <w:div w:id="294067799">
          <w:marLeft w:val="0"/>
          <w:marRight w:val="0"/>
          <w:marTop w:val="0"/>
          <w:marBottom w:val="0"/>
          <w:divBdr>
            <w:top w:val="none" w:sz="0" w:space="0" w:color="auto"/>
            <w:left w:val="none" w:sz="0" w:space="0" w:color="auto"/>
            <w:bottom w:val="none" w:sz="0" w:space="0" w:color="auto"/>
            <w:right w:val="none" w:sz="0" w:space="0" w:color="auto"/>
          </w:divBdr>
        </w:div>
      </w:divsChild>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5573599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381104084">
      <w:bodyDiv w:val="1"/>
      <w:marLeft w:val="0"/>
      <w:marRight w:val="0"/>
      <w:marTop w:val="0"/>
      <w:marBottom w:val="0"/>
      <w:divBdr>
        <w:top w:val="none" w:sz="0" w:space="0" w:color="auto"/>
        <w:left w:val="none" w:sz="0" w:space="0" w:color="auto"/>
        <w:bottom w:val="none" w:sz="0" w:space="0" w:color="auto"/>
        <w:right w:val="none" w:sz="0" w:space="0" w:color="auto"/>
      </w:divBdr>
      <w:divsChild>
        <w:div w:id="1679576975">
          <w:marLeft w:val="0"/>
          <w:marRight w:val="0"/>
          <w:marTop w:val="0"/>
          <w:marBottom w:val="0"/>
          <w:divBdr>
            <w:top w:val="none" w:sz="0" w:space="0" w:color="auto"/>
            <w:left w:val="none" w:sz="0" w:space="0" w:color="auto"/>
            <w:bottom w:val="none" w:sz="0" w:space="0" w:color="auto"/>
            <w:right w:val="none" w:sz="0" w:space="0" w:color="auto"/>
          </w:divBdr>
        </w:div>
        <w:div w:id="300162554">
          <w:marLeft w:val="0"/>
          <w:marRight w:val="0"/>
          <w:marTop w:val="0"/>
          <w:marBottom w:val="0"/>
          <w:divBdr>
            <w:top w:val="none" w:sz="0" w:space="0" w:color="auto"/>
            <w:left w:val="none" w:sz="0" w:space="0" w:color="auto"/>
            <w:bottom w:val="none" w:sz="0" w:space="0" w:color="auto"/>
            <w:right w:val="none" w:sz="0" w:space="0" w:color="auto"/>
          </w:divBdr>
          <w:divsChild>
            <w:div w:id="1353871774">
              <w:marLeft w:val="0"/>
              <w:marRight w:val="0"/>
              <w:marTop w:val="0"/>
              <w:marBottom w:val="0"/>
              <w:divBdr>
                <w:top w:val="none" w:sz="0" w:space="0" w:color="auto"/>
                <w:left w:val="none" w:sz="0" w:space="0" w:color="auto"/>
                <w:bottom w:val="none" w:sz="0" w:space="0" w:color="auto"/>
                <w:right w:val="none" w:sz="0" w:space="0" w:color="auto"/>
              </w:divBdr>
            </w:div>
            <w:div w:id="1754889665">
              <w:marLeft w:val="0"/>
              <w:marRight w:val="0"/>
              <w:marTop w:val="0"/>
              <w:marBottom w:val="0"/>
              <w:divBdr>
                <w:top w:val="none" w:sz="0" w:space="0" w:color="auto"/>
                <w:left w:val="none" w:sz="0" w:space="0" w:color="auto"/>
                <w:bottom w:val="none" w:sz="0" w:space="0" w:color="auto"/>
                <w:right w:val="none" w:sz="0" w:space="0" w:color="auto"/>
              </w:divBdr>
            </w:div>
          </w:divsChild>
        </w:div>
        <w:div w:id="486752698">
          <w:marLeft w:val="0"/>
          <w:marRight w:val="0"/>
          <w:marTop w:val="0"/>
          <w:marBottom w:val="0"/>
          <w:divBdr>
            <w:top w:val="none" w:sz="0" w:space="0" w:color="auto"/>
            <w:left w:val="none" w:sz="0" w:space="0" w:color="auto"/>
            <w:bottom w:val="none" w:sz="0" w:space="0" w:color="auto"/>
            <w:right w:val="none" w:sz="0" w:space="0" w:color="auto"/>
          </w:divBdr>
        </w:div>
      </w:divsChild>
    </w:div>
    <w:div w:id="422646425">
      <w:bodyDiv w:val="1"/>
      <w:marLeft w:val="0"/>
      <w:marRight w:val="0"/>
      <w:marTop w:val="0"/>
      <w:marBottom w:val="0"/>
      <w:divBdr>
        <w:top w:val="none" w:sz="0" w:space="0" w:color="auto"/>
        <w:left w:val="none" w:sz="0" w:space="0" w:color="auto"/>
        <w:bottom w:val="none" w:sz="0" w:space="0" w:color="auto"/>
        <w:right w:val="none" w:sz="0" w:space="0" w:color="auto"/>
      </w:divBdr>
      <w:divsChild>
        <w:div w:id="1679698609">
          <w:marLeft w:val="0"/>
          <w:marRight w:val="0"/>
          <w:marTop w:val="0"/>
          <w:marBottom w:val="0"/>
          <w:divBdr>
            <w:top w:val="none" w:sz="0" w:space="0" w:color="auto"/>
            <w:left w:val="none" w:sz="0" w:space="0" w:color="auto"/>
            <w:bottom w:val="none" w:sz="0" w:space="0" w:color="auto"/>
            <w:right w:val="none" w:sz="0" w:space="0" w:color="auto"/>
          </w:divBdr>
        </w:div>
        <w:div w:id="1258824745">
          <w:marLeft w:val="0"/>
          <w:marRight w:val="0"/>
          <w:marTop w:val="0"/>
          <w:marBottom w:val="0"/>
          <w:divBdr>
            <w:top w:val="none" w:sz="0" w:space="0" w:color="auto"/>
            <w:left w:val="none" w:sz="0" w:space="0" w:color="auto"/>
            <w:bottom w:val="none" w:sz="0" w:space="0" w:color="auto"/>
            <w:right w:val="none" w:sz="0" w:space="0" w:color="auto"/>
          </w:divBdr>
        </w:div>
        <w:div w:id="1321930483">
          <w:marLeft w:val="0"/>
          <w:marRight w:val="0"/>
          <w:marTop w:val="0"/>
          <w:marBottom w:val="0"/>
          <w:divBdr>
            <w:top w:val="none" w:sz="0" w:space="0" w:color="auto"/>
            <w:left w:val="none" w:sz="0" w:space="0" w:color="auto"/>
            <w:bottom w:val="none" w:sz="0" w:space="0" w:color="auto"/>
            <w:right w:val="none" w:sz="0" w:space="0" w:color="auto"/>
          </w:divBdr>
        </w:div>
      </w:divsChild>
    </w:div>
    <w:div w:id="447355048">
      <w:bodyDiv w:val="1"/>
      <w:marLeft w:val="0"/>
      <w:marRight w:val="0"/>
      <w:marTop w:val="0"/>
      <w:marBottom w:val="0"/>
      <w:divBdr>
        <w:top w:val="none" w:sz="0" w:space="0" w:color="auto"/>
        <w:left w:val="none" w:sz="0" w:space="0" w:color="auto"/>
        <w:bottom w:val="none" w:sz="0" w:space="0" w:color="auto"/>
        <w:right w:val="none" w:sz="0" w:space="0" w:color="auto"/>
      </w:divBdr>
    </w:div>
    <w:div w:id="495611012">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34774420">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40363830">
      <w:bodyDiv w:val="1"/>
      <w:marLeft w:val="0"/>
      <w:marRight w:val="0"/>
      <w:marTop w:val="0"/>
      <w:marBottom w:val="0"/>
      <w:divBdr>
        <w:top w:val="none" w:sz="0" w:space="0" w:color="auto"/>
        <w:left w:val="none" w:sz="0" w:space="0" w:color="auto"/>
        <w:bottom w:val="none" w:sz="0" w:space="0" w:color="auto"/>
        <w:right w:val="none" w:sz="0" w:space="0" w:color="auto"/>
      </w:divBdr>
    </w:div>
    <w:div w:id="591940368">
      <w:bodyDiv w:val="1"/>
      <w:marLeft w:val="0"/>
      <w:marRight w:val="0"/>
      <w:marTop w:val="0"/>
      <w:marBottom w:val="0"/>
      <w:divBdr>
        <w:top w:val="none" w:sz="0" w:space="0" w:color="auto"/>
        <w:left w:val="none" w:sz="0" w:space="0" w:color="auto"/>
        <w:bottom w:val="none" w:sz="0" w:space="0" w:color="auto"/>
        <w:right w:val="none" w:sz="0" w:space="0" w:color="auto"/>
      </w:divBdr>
    </w:div>
    <w:div w:id="602032518">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795026590">
      <w:bodyDiv w:val="1"/>
      <w:marLeft w:val="0"/>
      <w:marRight w:val="0"/>
      <w:marTop w:val="0"/>
      <w:marBottom w:val="0"/>
      <w:divBdr>
        <w:top w:val="none" w:sz="0" w:space="0" w:color="auto"/>
        <w:left w:val="none" w:sz="0" w:space="0" w:color="auto"/>
        <w:bottom w:val="none" w:sz="0" w:space="0" w:color="auto"/>
        <w:right w:val="none" w:sz="0" w:space="0" w:color="auto"/>
      </w:divBdr>
    </w:div>
    <w:div w:id="831990511">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31669401">
      <w:bodyDiv w:val="1"/>
      <w:marLeft w:val="0"/>
      <w:marRight w:val="0"/>
      <w:marTop w:val="0"/>
      <w:marBottom w:val="0"/>
      <w:divBdr>
        <w:top w:val="none" w:sz="0" w:space="0" w:color="auto"/>
        <w:left w:val="none" w:sz="0" w:space="0" w:color="auto"/>
        <w:bottom w:val="none" w:sz="0" w:space="0" w:color="auto"/>
        <w:right w:val="none" w:sz="0" w:space="0" w:color="auto"/>
      </w:divBdr>
    </w:div>
    <w:div w:id="969021659">
      <w:bodyDiv w:val="1"/>
      <w:marLeft w:val="0"/>
      <w:marRight w:val="0"/>
      <w:marTop w:val="0"/>
      <w:marBottom w:val="0"/>
      <w:divBdr>
        <w:top w:val="none" w:sz="0" w:space="0" w:color="auto"/>
        <w:left w:val="none" w:sz="0" w:space="0" w:color="auto"/>
        <w:bottom w:val="none" w:sz="0" w:space="0" w:color="auto"/>
        <w:right w:val="none" w:sz="0" w:space="0" w:color="auto"/>
      </w:divBdr>
      <w:divsChild>
        <w:div w:id="787238310">
          <w:marLeft w:val="0"/>
          <w:marRight w:val="0"/>
          <w:marTop w:val="0"/>
          <w:marBottom w:val="0"/>
          <w:divBdr>
            <w:top w:val="none" w:sz="0" w:space="0" w:color="auto"/>
            <w:left w:val="none" w:sz="0" w:space="0" w:color="auto"/>
            <w:bottom w:val="none" w:sz="0" w:space="0" w:color="auto"/>
            <w:right w:val="none" w:sz="0" w:space="0" w:color="auto"/>
          </w:divBdr>
        </w:div>
        <w:div w:id="2034067004">
          <w:marLeft w:val="0"/>
          <w:marRight w:val="0"/>
          <w:marTop w:val="0"/>
          <w:marBottom w:val="0"/>
          <w:divBdr>
            <w:top w:val="none" w:sz="0" w:space="0" w:color="auto"/>
            <w:left w:val="none" w:sz="0" w:space="0" w:color="auto"/>
            <w:bottom w:val="none" w:sz="0" w:space="0" w:color="auto"/>
            <w:right w:val="none" w:sz="0" w:space="0" w:color="auto"/>
          </w:divBdr>
        </w:div>
      </w:divsChild>
    </w:div>
    <w:div w:id="1024599051">
      <w:bodyDiv w:val="1"/>
      <w:marLeft w:val="0"/>
      <w:marRight w:val="0"/>
      <w:marTop w:val="0"/>
      <w:marBottom w:val="0"/>
      <w:divBdr>
        <w:top w:val="none" w:sz="0" w:space="0" w:color="auto"/>
        <w:left w:val="none" w:sz="0" w:space="0" w:color="auto"/>
        <w:bottom w:val="none" w:sz="0" w:space="0" w:color="auto"/>
        <w:right w:val="none" w:sz="0" w:space="0" w:color="auto"/>
      </w:divBdr>
      <w:divsChild>
        <w:div w:id="1534033410">
          <w:marLeft w:val="0"/>
          <w:marRight w:val="0"/>
          <w:marTop w:val="0"/>
          <w:marBottom w:val="0"/>
          <w:divBdr>
            <w:top w:val="none" w:sz="0" w:space="0" w:color="auto"/>
            <w:left w:val="none" w:sz="0" w:space="0" w:color="auto"/>
            <w:bottom w:val="none" w:sz="0" w:space="0" w:color="auto"/>
            <w:right w:val="none" w:sz="0" w:space="0" w:color="auto"/>
          </w:divBdr>
        </w:div>
        <w:div w:id="479074854">
          <w:marLeft w:val="0"/>
          <w:marRight w:val="0"/>
          <w:marTop w:val="0"/>
          <w:marBottom w:val="0"/>
          <w:divBdr>
            <w:top w:val="none" w:sz="0" w:space="0" w:color="auto"/>
            <w:left w:val="none" w:sz="0" w:space="0" w:color="auto"/>
            <w:bottom w:val="none" w:sz="0" w:space="0" w:color="auto"/>
            <w:right w:val="none" w:sz="0" w:space="0" w:color="auto"/>
          </w:divBdr>
          <w:divsChild>
            <w:div w:id="936519637">
              <w:marLeft w:val="0"/>
              <w:marRight w:val="0"/>
              <w:marTop w:val="0"/>
              <w:marBottom w:val="0"/>
              <w:divBdr>
                <w:top w:val="none" w:sz="0" w:space="0" w:color="auto"/>
                <w:left w:val="none" w:sz="0" w:space="0" w:color="auto"/>
                <w:bottom w:val="none" w:sz="0" w:space="0" w:color="auto"/>
                <w:right w:val="none" w:sz="0" w:space="0" w:color="auto"/>
              </w:divBdr>
            </w:div>
            <w:div w:id="544566042">
              <w:marLeft w:val="0"/>
              <w:marRight w:val="0"/>
              <w:marTop w:val="0"/>
              <w:marBottom w:val="0"/>
              <w:divBdr>
                <w:top w:val="none" w:sz="0" w:space="0" w:color="auto"/>
                <w:left w:val="none" w:sz="0" w:space="0" w:color="auto"/>
                <w:bottom w:val="none" w:sz="0" w:space="0" w:color="auto"/>
                <w:right w:val="none" w:sz="0" w:space="0" w:color="auto"/>
              </w:divBdr>
            </w:div>
            <w:div w:id="186485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186942850">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76155342">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472284148">
      <w:bodyDiv w:val="1"/>
      <w:marLeft w:val="0"/>
      <w:marRight w:val="0"/>
      <w:marTop w:val="0"/>
      <w:marBottom w:val="0"/>
      <w:divBdr>
        <w:top w:val="none" w:sz="0" w:space="0" w:color="auto"/>
        <w:left w:val="none" w:sz="0" w:space="0" w:color="auto"/>
        <w:bottom w:val="none" w:sz="0" w:space="0" w:color="auto"/>
        <w:right w:val="none" w:sz="0" w:space="0" w:color="auto"/>
      </w:divBdr>
    </w:div>
    <w:div w:id="1488204473">
      <w:bodyDiv w:val="1"/>
      <w:marLeft w:val="0"/>
      <w:marRight w:val="0"/>
      <w:marTop w:val="0"/>
      <w:marBottom w:val="0"/>
      <w:divBdr>
        <w:top w:val="none" w:sz="0" w:space="0" w:color="auto"/>
        <w:left w:val="none" w:sz="0" w:space="0" w:color="auto"/>
        <w:bottom w:val="none" w:sz="0" w:space="0" w:color="auto"/>
        <w:right w:val="none" w:sz="0" w:space="0" w:color="auto"/>
      </w:divBdr>
      <w:divsChild>
        <w:div w:id="1285581524">
          <w:marLeft w:val="0"/>
          <w:marRight w:val="0"/>
          <w:marTop w:val="0"/>
          <w:marBottom w:val="0"/>
          <w:divBdr>
            <w:top w:val="none" w:sz="0" w:space="0" w:color="auto"/>
            <w:left w:val="none" w:sz="0" w:space="0" w:color="auto"/>
            <w:bottom w:val="none" w:sz="0" w:space="0" w:color="auto"/>
            <w:right w:val="none" w:sz="0" w:space="0" w:color="auto"/>
          </w:divBdr>
        </w:div>
        <w:div w:id="1860897134">
          <w:marLeft w:val="0"/>
          <w:marRight w:val="0"/>
          <w:marTop w:val="0"/>
          <w:marBottom w:val="0"/>
          <w:divBdr>
            <w:top w:val="none" w:sz="0" w:space="0" w:color="auto"/>
            <w:left w:val="none" w:sz="0" w:space="0" w:color="auto"/>
            <w:bottom w:val="none" w:sz="0" w:space="0" w:color="auto"/>
            <w:right w:val="none" w:sz="0" w:space="0" w:color="auto"/>
          </w:divBdr>
        </w:div>
      </w:divsChild>
    </w:div>
    <w:div w:id="1500268201">
      <w:bodyDiv w:val="1"/>
      <w:marLeft w:val="0"/>
      <w:marRight w:val="0"/>
      <w:marTop w:val="0"/>
      <w:marBottom w:val="0"/>
      <w:divBdr>
        <w:top w:val="none" w:sz="0" w:space="0" w:color="auto"/>
        <w:left w:val="none" w:sz="0" w:space="0" w:color="auto"/>
        <w:bottom w:val="none" w:sz="0" w:space="0" w:color="auto"/>
        <w:right w:val="none" w:sz="0" w:space="0" w:color="auto"/>
      </w:divBdr>
      <w:divsChild>
        <w:div w:id="624240093">
          <w:marLeft w:val="0"/>
          <w:marRight w:val="0"/>
          <w:marTop w:val="0"/>
          <w:marBottom w:val="0"/>
          <w:divBdr>
            <w:top w:val="none" w:sz="0" w:space="0" w:color="auto"/>
            <w:left w:val="none" w:sz="0" w:space="0" w:color="auto"/>
            <w:bottom w:val="none" w:sz="0" w:space="0" w:color="auto"/>
            <w:right w:val="none" w:sz="0" w:space="0" w:color="auto"/>
          </w:divBdr>
        </w:div>
        <w:div w:id="428695304">
          <w:marLeft w:val="0"/>
          <w:marRight w:val="0"/>
          <w:marTop w:val="0"/>
          <w:marBottom w:val="0"/>
          <w:divBdr>
            <w:top w:val="none" w:sz="0" w:space="0" w:color="auto"/>
            <w:left w:val="none" w:sz="0" w:space="0" w:color="auto"/>
            <w:bottom w:val="none" w:sz="0" w:space="0" w:color="auto"/>
            <w:right w:val="none" w:sz="0" w:space="0" w:color="auto"/>
          </w:divBdr>
        </w:div>
      </w:divsChild>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3272578">
      <w:bodyDiv w:val="1"/>
      <w:marLeft w:val="0"/>
      <w:marRight w:val="0"/>
      <w:marTop w:val="0"/>
      <w:marBottom w:val="0"/>
      <w:divBdr>
        <w:top w:val="none" w:sz="0" w:space="0" w:color="auto"/>
        <w:left w:val="none" w:sz="0" w:space="0" w:color="auto"/>
        <w:bottom w:val="none" w:sz="0" w:space="0" w:color="auto"/>
        <w:right w:val="none" w:sz="0" w:space="0" w:color="auto"/>
      </w:divBdr>
      <w:divsChild>
        <w:div w:id="1657103549">
          <w:marLeft w:val="0"/>
          <w:marRight w:val="0"/>
          <w:marTop w:val="0"/>
          <w:marBottom w:val="0"/>
          <w:divBdr>
            <w:top w:val="none" w:sz="0" w:space="0" w:color="auto"/>
            <w:left w:val="none" w:sz="0" w:space="0" w:color="auto"/>
            <w:bottom w:val="none" w:sz="0" w:space="0" w:color="auto"/>
            <w:right w:val="none" w:sz="0" w:space="0" w:color="auto"/>
          </w:divBdr>
        </w:div>
        <w:div w:id="1480655654">
          <w:marLeft w:val="0"/>
          <w:marRight w:val="0"/>
          <w:marTop w:val="0"/>
          <w:marBottom w:val="0"/>
          <w:divBdr>
            <w:top w:val="none" w:sz="0" w:space="0" w:color="auto"/>
            <w:left w:val="none" w:sz="0" w:space="0" w:color="auto"/>
            <w:bottom w:val="none" w:sz="0" w:space="0" w:color="auto"/>
            <w:right w:val="none" w:sz="0" w:space="0" w:color="auto"/>
          </w:divBdr>
        </w:div>
      </w:divsChild>
    </w:div>
    <w:div w:id="1636448406">
      <w:bodyDiv w:val="1"/>
      <w:marLeft w:val="0"/>
      <w:marRight w:val="0"/>
      <w:marTop w:val="0"/>
      <w:marBottom w:val="0"/>
      <w:divBdr>
        <w:top w:val="none" w:sz="0" w:space="0" w:color="auto"/>
        <w:left w:val="none" w:sz="0" w:space="0" w:color="auto"/>
        <w:bottom w:val="none" w:sz="0" w:space="0" w:color="auto"/>
        <w:right w:val="none" w:sz="0" w:space="0" w:color="auto"/>
      </w:divBdr>
      <w:divsChild>
        <w:div w:id="504637606">
          <w:marLeft w:val="0"/>
          <w:marRight w:val="0"/>
          <w:marTop w:val="0"/>
          <w:marBottom w:val="0"/>
          <w:divBdr>
            <w:top w:val="none" w:sz="0" w:space="0" w:color="auto"/>
            <w:left w:val="none" w:sz="0" w:space="0" w:color="auto"/>
            <w:bottom w:val="none" w:sz="0" w:space="0" w:color="auto"/>
            <w:right w:val="none" w:sz="0" w:space="0" w:color="auto"/>
          </w:divBdr>
        </w:div>
        <w:div w:id="131293917">
          <w:marLeft w:val="0"/>
          <w:marRight w:val="0"/>
          <w:marTop w:val="0"/>
          <w:marBottom w:val="0"/>
          <w:divBdr>
            <w:top w:val="none" w:sz="0" w:space="0" w:color="auto"/>
            <w:left w:val="none" w:sz="0" w:space="0" w:color="auto"/>
            <w:bottom w:val="none" w:sz="0" w:space="0" w:color="auto"/>
            <w:right w:val="none" w:sz="0" w:space="0" w:color="auto"/>
          </w:divBdr>
          <w:divsChild>
            <w:div w:id="257326257">
              <w:marLeft w:val="0"/>
              <w:marRight w:val="0"/>
              <w:marTop w:val="0"/>
              <w:marBottom w:val="0"/>
              <w:divBdr>
                <w:top w:val="none" w:sz="0" w:space="0" w:color="auto"/>
                <w:left w:val="none" w:sz="0" w:space="0" w:color="auto"/>
                <w:bottom w:val="none" w:sz="0" w:space="0" w:color="auto"/>
                <w:right w:val="none" w:sz="0" w:space="0" w:color="auto"/>
              </w:divBdr>
            </w:div>
            <w:div w:id="1225751983">
              <w:marLeft w:val="0"/>
              <w:marRight w:val="0"/>
              <w:marTop w:val="0"/>
              <w:marBottom w:val="0"/>
              <w:divBdr>
                <w:top w:val="none" w:sz="0" w:space="0" w:color="auto"/>
                <w:left w:val="none" w:sz="0" w:space="0" w:color="auto"/>
                <w:bottom w:val="none" w:sz="0" w:space="0" w:color="auto"/>
                <w:right w:val="none" w:sz="0" w:space="0" w:color="auto"/>
              </w:divBdr>
            </w:div>
            <w:div w:id="152963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0218093">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879387816">
      <w:bodyDiv w:val="1"/>
      <w:marLeft w:val="0"/>
      <w:marRight w:val="0"/>
      <w:marTop w:val="0"/>
      <w:marBottom w:val="0"/>
      <w:divBdr>
        <w:top w:val="none" w:sz="0" w:space="0" w:color="auto"/>
        <w:left w:val="none" w:sz="0" w:space="0" w:color="auto"/>
        <w:bottom w:val="none" w:sz="0" w:space="0" w:color="auto"/>
        <w:right w:val="none" w:sz="0" w:space="0" w:color="auto"/>
      </w:divBdr>
    </w:div>
    <w:div w:id="1890263921">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2094085549">
      <w:bodyDiv w:val="1"/>
      <w:marLeft w:val="0"/>
      <w:marRight w:val="0"/>
      <w:marTop w:val="0"/>
      <w:marBottom w:val="0"/>
      <w:divBdr>
        <w:top w:val="none" w:sz="0" w:space="0" w:color="auto"/>
        <w:left w:val="none" w:sz="0" w:space="0" w:color="auto"/>
        <w:bottom w:val="none" w:sz="0" w:space="0" w:color="auto"/>
        <w:right w:val="none" w:sz="0" w:space="0" w:color="auto"/>
      </w:divBdr>
    </w:div>
    <w:div w:id="210607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1" Type="http://schemas.microsoft.com/office/2011/relationships/people" Target="people.xml"/>
  <Relationship Id="rId22" Type="http://schemas.microsoft.com/office/2016/09/relationships/commentsIds" Target="commentsIds.xml"/>
  <Relationship Id="rId23" Type="http://schemas.microsoft.com/office/2018/08/relationships/commentsExtensible" Target="commentsExtensible.xml"/>
  <Relationship Id="rId24" Type="http://schemas.microsoft.com/office/2011/relationships/commentsExtended" Target="commentsExtended.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SharedWithUsers xmlns="19cf09c5-daa1-4028-a0ff-74a0be4ec5cc">
      <UserInfo>
        <DisplayName>Emilija Šaulytė</DisplayName>
        <AccountId>13</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3" ma:contentTypeDescription="Create a new document." ma:contentTypeScope="" ma:versionID="1861a30ab98678bb43709c19570b3593">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65477438a8dcf7bc50766488f89f618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XSL" StyleName="APA Fifth Edition"/>
</file>

<file path=customXml/item5.xml><?xml version="1.0" encoding="utf-8"?>
<Parts xmlns="http://lrs.lt/TAIS/DocParts">
  <Part Type="pagrindine" DocPartId="cef27496616e451ca837f3c725643825" PartId="954dcc3bc9334631bfd36edd0f264a89">
    <Part Type="preambule" DocPartId="8e2581fa93c04e168a5e21476e0c848d" PartId="a7dceed7cdf44fe79de3e54cbb6636c0"/>
    <Part Type="pastraipa" DocPartId="b57d66e1e8b44e3f8e571a28c38c39dd" PartId="f9c26ca89c0246c994e1f3a095c591ad"/>
    <Part Type="signatura" DocPartId="01a01e7620b143e3b3100d71e242f9dc" PartId="5bba58bc8d30425cbc944e823c176711"/>
  </Part>
  <Part Type="patvirtinta" Title="KLIMATO KAITOS PROGRAMOS PRIEMONĖS „ATSINAUJINANČIŲ ENERGIJOS IŠTEKLIŲ (SAULĖS) PANAUDOJIMAS NEPASITURINČIŲ FIZINIŲ ASMENŲ ELEKTROS ENERGIJOS REIKMĖMS IR IŠKASTINĮ KURĄ NAUDOJANČIŲ ŠILUMOS ĮRENGINIŲ PAKEITIMUI“ TVARKOS APRAŠAS" DocPartId="22e6477b2da24a30bb0e49214e9d0b61" PartId="facd1a5041c84290ad40b10321cf17cf">
    <Part Type="skyrius" Nr="1" Title="BENDROSIOS NUOSTATOS" DocPartId="9edb801ef88c4dbb90caffea268c9d5a" PartId="1f0c299aa5a043358e7b779101080512">
      <Part Type="punktas" Nr="1" Abbr="1 p." DocPartId="b50c90ad201e4ce5811555544b99c9f2" PartId="56904be411094d7e8bd717567541f03d"/>
      <Part Type="punktas" Nr="2" Abbr="2 p." DocPartId="565036c2654a43c7bca44d0a1943bfae" PartId="39f46e288014432dbc635b3d79091210"/>
      <Part Type="punktas" Nr="3" Abbr="3 p." DocPartId="a0398f77676b41bc902785fee3f3abfd" PartId="9cbc5a15281449ed9be9d2feba1cd614"/>
      <Part Type="punktas" Nr="4" Abbr="4 p." DocPartId="80df1e6a7d06437f83e197c157b7ec62" PartId="07b999531d084b8ea73358f906aeaf72"/>
      <Part Type="punktas" Nr="5" Abbr="5 p." DocPartId="402a3adcf0f54e2cbd84f20799715ae3" PartId="f979bcddbb5e4ba8b4e87c4ed95ee9b8"/>
      <Part Type="punktas" Nr="6" Abbr="6 p." DocPartId="f6dbd422271543d69cfcfdaa0b5f21ee" PartId="884b45419827456c975240e464674aef">
        <Part Type="papunktis" Nr="6.1" Abbr="6.1 pp." DocPartId="f5647803a03d488f9ebc2b5475e65a22" PartId="79074271d3374474bfa2fed12cf4c9c0"/>
        <Part Type="papunktis" Nr="6.2" Abbr="6.2 pp." DocPartId="e83c18c090354fc38122d5ef640d595a" PartId="3083ed83eb614aa186e0374ad96acc5e"/>
        <Part Type="papunktis" Nr="6.3" Abbr="6.3 pp." DocPartId="fb35872fc8924ff2ab5ed8c015b600a0" PartId="399f35e79e52443bb13b127e7fb2ce23"/>
        <Part Type="papunktis" Nr="6.4" Abbr="6.4 pp." DocPartId="6133dcc08a2d404aa137e65f4ea2901f" PartId="46baa48e4f4847dba96a74318278662b"/>
      </Part>
      <Part Type="punktas" Nr="7" Abbr="7 p." DocPartId="9a37deb4ed824e5fa79f45875dc289cc" PartId="45dcadfc84c642e89d96a27579f08561"/>
      <Part Type="punktas" Nr="8" Abbr="8 p." DocPartId="aaa8915110f64739933f389a634130f5" PartId="ee132aabb88246c194e7a9f2ce581e56">
        <Part Type="papunktis" Nr="8.1" Abbr="8.1 pp." DocPartId="32ee3274dc404cec8ee0eb2af7d24483" PartId="85b1e91e00dc495abe13e64a80ad7f97"/>
        <Part Type="papunktis" Nr="8.2" Abbr="8.2 pp." DocPartId="ae7374c2dcb741ecae03965abe573db7" PartId="6a7d4d11d45a4b828a75dfa2aa53575b"/>
        <Part Type="papunktis" Nr="8.3" Abbr="8.3 pp." DocPartId="fb322e87ae7f433d8c6f48706fdd1551" PartId="c39f81cae6b04da284611cc944971a62"/>
        <Part Type="papunktis" Nr="8.4" Abbr="8.4 pp." DocPartId="2296e8a12cc54224a199a7250d447c47" PartId="b3aaf595b32c42e99e001e787035e07f"/>
        <Part Type="papunktis" Nr="8.5" Abbr="8.5 pp." DocPartId="c2c1f550efd2477591571911310e086b" PartId="ef151a0c561543f3ad4c1e203fe1f66c"/>
        <Part Type="papunktis" Nr="8.6" Abbr="8.6 pp." DocPartId="5baffc4b26e6401cae12f9c29bc37a46" PartId="ed8ffe2626fd45699847dd9433961b82"/>
        <Part Type="papunktis" Nr="8.7" Abbr="8.7 pp." DocPartId="4454daf3141d41aeaf91c70f9565e212" PartId="0ee54226910e42869b02cc96a35c6b98"/>
        <Part Type="papunktis" Nr="8.8" Abbr="8.8 pp." DocPartId="e561aa53241a44299c29211851255acc" PartId="5b30195d75834acf885aa2b66690e386"/>
        <Part Type="papunktis" Nr="8.9" Abbr="8.9 pp." DocPartId="bdfd9bef7488447193e2f1ad069480e0" PartId="0238001f2ad6429099304425e8b68759"/>
        <Part Type="papunktis" Nr="8.10" Abbr="8.10 pp." DocPartId="1c361fd4553047d8a173c0595c396d0c" PartId="6af10229f98845cfb1bfbc0651ba30cd"/>
        <Part Type="papunktis" Nr="8.11" Abbr="8.11 pp." DocPartId="b83f2e4db7044509b84869c91c687785" PartId="3cfbd53b595941c8bccaba9e5c09ee7b"/>
        <Part Type="papunktis" Nr="8.12" Abbr="8.12 pp." DocPartId="c21c6a536aaf434582b31ba52c2a177c" PartId="7546653acaa34e4eb993e9dcf502242a"/>
      </Part>
    </Part>
    <Part Type="skyrius" Nr="2" Title="SĄLYGOS KOMPENSACINĖMS IŠMOKOMS GAUTI" DocPartId="422cf89cdb4b44078fd9c17253391e81" PartId="ddf8f3f6afa844c2a916817063dadb53">
      <Part Type="punktas" Nr="9" Abbr="9 p." DocPartId="2571594cc24e49458c52e2c8e58bb5c1" PartId="af12c62f1f264c399ba551e7579009db">
        <Part Type="papunktis" Nr="9.1" Abbr="9.1 pp." DocPartId="4336710d48fa443ab407712c389cb6d1" PartId="aedcb279513a4848aea68ff91a1c9057"/>
        <Part Type="papunktis" Nr="9.2" Abbr="9.2 pp." DocPartId="db7bbb8ae4c2438bbcf144cb2d7c3cd7" PartId="ea13d96295f24ccda413a3bf685c2376"/>
        <Part Type="papunktis" Nr="9.3" Abbr="9.3 pp." DocPartId="4df683c1e78e41b7ac664c6e9ee31f85" PartId="282cc44e3b124a728cde28512f6102d3"/>
        <Part Type="papunktis" Nr="9.4" Abbr="9.4 pp." DocPartId="2c52ebcd8e6649cb8069e1789826728f" PartId="d0b6935bcb3548ab9fa0a8a4c454ff7f"/>
      </Part>
      <Part Type="punktas" Nr="10" Abbr="10 p." DocPartId="de82095f081846afafd414ad3cd3bbd5" PartId="22fc295583f24796a580bec67c377170">
        <Part Type="papunktis" Nr="10.1" Abbr="10.1 pp." DocPartId="e59570e35e71498ca57b6132fbaa433e" PartId="cae80038b6f64c6c823c287301cee06c"/>
        <Part Type="papunktis" Nr="10.2" Abbr="10.2 pp." DocPartId="f86061822f2a41b181c67403a6d10d6f" PartId="db223b06fe614a44858e2fc19b05654c"/>
      </Part>
      <Part Type="punktas" Nr="11" Abbr="11 p." DocPartId="8bfe21549fab4fad8b5c938ff2aed374" PartId="46fcacd303164ea1b883a546bff033b4">
        <Part Type="papunktis" Nr="11.1" Abbr="11.1 pp." DocPartId="648cc20c11a441e9a2b93dfac921fcb4" PartId="fe68df76dc8946a9aac8dc89f4aed128">
          <Part Type="papunktis" Nr="11.1.1" Abbr="11.1.1 pp." DocPartId="04c9d1b0e4b6475d965390be186fc910" PartId="6788e94bae8b4e5eb1457b2144e16730"/>
          <Part Type="papunktis" Nr="11.1.2" Abbr="11.1.2 pp." DocPartId="82bd74ebf0b340bd98d143a38af5798a" PartId="1eb7c822c6a543d38d2aa250bbe33529"/>
          <Part Type="papunktis" Nr="11.1.3" Abbr="11.1.3 pp." DocPartId="fc8e31e4ee424be1a254f5c0da343d92" PartId="3fcfe8710fad424a91ee27b812227bf5"/>
        </Part>
        <Part Type="papunktis" Nr="11.2" Abbr="11.2 pp." DocPartId="70b09599f7c24d7fb7f1122da1801425" PartId="d7005b56ef054c9bbb69afe50df135b6">
          <Part Type="papunktis" Nr="11.2.1" Abbr="11.2.1 pp." DocPartId="7b3ce95bf66344329a05e8e55ed4f936" PartId="4982a8961d8b4942bc73f558c2208dce"/>
          <Part Type="papunktis" Nr="11.2.2" Abbr="11.2.2 pp." DocPartId="2056fc0c34984435941d482ab2570c1a" PartId="e69aeeb337294f3493b30f0c1032fd41"/>
        </Part>
        <Part Type="papunktis" Nr="11.3" Abbr="11.3 pp." DocPartId="cc2272fe48f34edf99d848c9f701a4d0" PartId="2912387468be440186ccc31b0f7d6d5f"/>
        <Part Type="papunktis" Nr="11.4" Abbr="11.4 pp." DocPartId="52e2ccb89aa040eda766347c607a5ae4" PartId="1e97f5e4494e410ab0b7279cef5380fc"/>
        <Part Type="papunktis" Nr="11.5" Abbr="11.5 pp." DocPartId="cd11b65458f34bb682b137aa52e5eff9" PartId="54d7c1ef7f1b4852a3c8a8bb3f4b9e11"/>
      </Part>
      <Part Type="punktas" Nr="12" Abbr="12 p." DocPartId="b9260f1961c4499eaac06235a591797e" PartId="bfa0e59179c541acacdda5d38a751833"/>
      <Part Type="punktas" Nr="13" Abbr="13 p." DocPartId="306dff86f92445d4a569b526727c63d0" PartId="093ec21054844c49ba776a267b937bb6"/>
      <Part Type="punktas" Nr="14" Abbr="14 p." DocPartId="d37c9f3a1110477b9a7e70ddcdf85216" PartId="0734387164584a58878fc4830fc6e67c"/>
      <Part Type="punktas" Nr="15" Abbr="15 p." DocPartId="82dff0b5a5694abc9677ad99b723de69" PartId="f1d768b634924b709dabcc2acec2fabd"/>
      <Part Type="punktas" Nr="16" Abbr="16 p." DocPartId="7b94b6705cfc440da38657b9e2a8ccd9" PartId="99818a90e0c744f19e46198cb127d7ca"/>
      <Part Type="punktas" Nr="17" Abbr="17 p." DocPartId="07b4a808e85445e4861bae4edd66109a" PartId="b2a33c66cfe94672a7de685f12ffea77"/>
      <Part Type="punktas" Nr="18" Abbr="18 p." DocPartId="12b1308bd4ee499aba632eb60b8a08bb" PartId="cf5abfa30a304343b602e7d4438e6f64"/>
      <Part Type="punktas" Nr="19" Abbr="19 p." DocPartId="5ae91d31aab0448d98d73be3b63f5e8a" PartId="2b70b5b0a837405abba4b2f07ce28d1e"/>
      <Part Type="punktas" Nr="20" Abbr="20 p." DocPartId="c8b10c58af9b4827b075dfd80a1fe36d" PartId="eab5d8d7798449b1993cc68b88dd4025"/>
      <Part Type="punktas" Nr="21" Abbr="21 p." DocPartId="d247c3e2f0fe4c0299ce1460864f67a1" PartId="614d3e9239c24a5c885038c4148113ca">
        <Part Type="papunktis" Nr="21.1" Abbr="21.1 pp." DocPartId="fadb6fb9f92040d6b539b5fc46277cb0" PartId="cfba896129d84f3ca5e55bd6e65b7a59"/>
        <Part Type="papunktis" Nr="21.2" Abbr="21.2 pp." DocPartId="d3505093a20e466498e03b30165720c1" PartId="6c7ec659fcd1431dbc2a8b7cfeb60480"/>
        <Part Type="papunktis" Nr="21.3" Abbr="21.3 pp." DocPartId="395380df296a43e5a9eb78cd8e32ad9a" PartId="eeaa90ce323642d2b9a6e4105b5613bd"/>
        <Part Type="papunktis" Nr="21.4" Abbr="21.4 pp." DocPartId="82a7b39e0c8a4786b970aa9181e959f0" PartId="d9b8496754f84b0eba01315fac6ef5ed"/>
        <Part Type="papunktis" Nr="21.5" Abbr="21.5 pp." DocPartId="8d1d2aca137c4e5fbf397e91be876f1c" PartId="36732621ae644ccd977abf28038d1de6"/>
        <Part Type="papunktis" Nr="21.6" Abbr="21.6 pp." DocPartId="e9ba8be961ad4b5eb870f8be78fc4d81" PartId="c11f923ef470405ba0736510f1b3ac0e"/>
        <Part Type="papunktis" Nr="21.7" Abbr="21.7 pp." DocPartId="d892665a5c4e429d992a7f78f30f7649" PartId="864bba080c11457997d08e9a2f146d47"/>
        <Part Type="papunktis" Nr="21.8" Abbr="21.8 pp." DocPartId="dc1648d4623a4554b2c6e1cc06d08d5d" PartId="2bf1b9e45dd24a5c81b0aa9afe8abe18"/>
      </Part>
    </Part>
    <Part Type="skyrius" Nr="3" Title="PROJEKTO REGISTRACIJOS FORMŲ TEIKIMAS" DocPartId="cc6c19e199274c3eae6f5ef55bab47d0" PartId="f73a6f38bc84444e981d574bfb639842">
      <Part Type="punktas" Nr="22" Abbr="22 p." DocPartId="625dcdca07384131818b0e95bed79614" PartId="0a180097a29d414996862f4d65cbc73e"/>
      <Part Type="punktas" Nr="23" Abbr="23 p." DocPartId="a1482e59255346d4af9e4073ec287407" PartId="764b719ee8734aa9a238130d92ac7017"/>
      <Part Type="punktas" Nr="24" Abbr="24 p." DocPartId="c0b19b37ef7f44f59d7c6789e25e443b" PartId="fd16e5bec9e0440ca874b945db5efdc7">
        <Part Type="papunktis" Nr="24.1" Abbr="24.1 pp." DocPartId="03479a93c7b54f28a5496380b51388b1" PartId="23f43ecd2e394528829c5f4905d6684b"/>
        <Part Type="papunktis" Nr="24.2" Abbr="24.2 pp." DocPartId="87b92271131e4e6cba31ff28578a8a70" PartId="4cb622a0ff1a4bb8b69acfd93da8c2e0"/>
        <Part Type="papunktis" Nr="24.3" Abbr="24.3 pp." DocPartId="7349f887030b4e8ab2e80a673cfab978" PartId="52abb6e0e03846a3abfa2f4abe687bb1"/>
        <Part Type="papunktis" Nr="24.4" Abbr="24.4 pp." DocPartId="006f91c0b9e240b39b8f6c62aa6b556b" PartId="b010b19b0c7a4170b91d6b4f6833b246"/>
        <Part Type="papunktis" Nr="24.5" Abbr="24.5 pp." DocPartId="faaccf394a7c4b458976bf912a52f0a3" PartId="976fd3472bcf49ecaef6cc813ddc8979"/>
      </Part>
      <Part Type="punktas" Nr="25" Abbr="25 p." DocPartId="9fe1e0945fd548b6a2a95d96edad2568" PartId="a95aab246c79472485935ba7bcfb9b6e">
        <Part Type="papunktis" Nr="25.1" Abbr="25.1 pp." DocPartId="5e8be1704b8646edb2cc1891333af583" PartId="0542f835835a49fc968fd1d1f679dd3d"/>
        <Part Type="papunktis" Nr="25.2" Abbr="25.2 pp." DocPartId="37670a2079db4fbaa4ba71ad2198c3f5" PartId="c32f77e08cec428788e61b7ad4d65f54"/>
        <Part Type="papunktis" Nr="25.3" Abbr="25.3 pp." DocPartId="5ef429edcfac49d3b32cecc831fb8ab7" PartId="62077ea892b742f692317aa6f0f87d59"/>
        <Part Type="papunktis" Nr="25.4" Abbr="25.4 pp." DocPartId="3afb85964a4a4e63a286ca3d76a5cf7d" PartId="69a9481a28954dbab890af9a217eda7c"/>
      </Part>
      <Part Type="punktas" Nr="26" Abbr="26 p." DocPartId="ee44eef8bc4d47a3bd4c1fbd263ca459" PartId="5ef2c0e417684f13810d78e10db127fe">
        <Part Type="papunktis" Nr="26.1" Abbr="26.1 pp." DocPartId="302faa918b994a0f98f25b6d9f346822" PartId="b0026c79bc584f44887b0cfb876263e3"/>
        <Part Type="papunktis" Nr="26.2" Abbr="26.2 pp." DocPartId="221f84bf3292451095a8d323814b75fd" PartId="9606e7c87ffb43b3af4f83c42637190a"/>
        <Part Type="papunktis" Nr="26.3" Abbr="26.3 pp." DocPartId="1a7241555cdb483785b4547e4544f3c4" PartId="9ee8e721e36a469d9a301d6b71b218ad"/>
        <Part Type="papunktis" Nr="26.4" Abbr="26.4 pp." DocPartId="33e6175173984fd4b48ca3c5e79c22d5" PartId="7a2ef6becfda42298b626feefbb23ab0"/>
        <Part Type="papunktis" Nr="26.5" Abbr="26.5 pp." DocPartId="1c69e9f7910e4407b8410cd18a7d6387" PartId="12f4ce8903f34e658739c0b709197fdd"/>
      </Part>
      <Part Type="punktas" Nr="27" Abbr="27 p." DocPartId="b52edcc324b1448fb3b02f3172f5396d" PartId="7b40d5f7bdb443ca8f0d793409af93ed"/>
    </Part>
    <Part Type="skyrius" Nr="4" Title="PROJEKTO REGISTRACIJOS FORMŲ VERTINIMAS IR ATRANKA" DocPartId="afa18d7b36874fe9b2014449d836db0f" PartId="9be8911dbcae4f2baa2e71c4309c8f38">
      <Part Type="punktas" Nr="28" Abbr="28 p." DocPartId="6df86104f0b340f9a62abe27488cf5ad" PartId="82190fbc7630460ea5be12c312bc22d9"/>
      <Part Type="punktas" Nr="29" Abbr="29 p." DocPartId="fbae400e74f54a2aaf5932efbadd9ad9" PartId="b0cfd49660024c1f919c36f268c75611"/>
    </Part>
    <Part Type="skyrius" Nr="5" Title="REIKALAVIMAI PROJEKTO IŠLAIDOMS" DocPartId="f0eb8a61041548ee9ad2279ec3f302bf" PartId="d1f14f0acfb84b2b8fb751019077fa57">
      <Part Type="punktas" Nr="30" Abbr="30 p." DocPartId="0222dea86ec04e63ac0bd6c7b58bc4b0" PartId="f5f81c9ca3fc4dc08418c27eeba296e2"/>
      <Part Type="punktas" Nr="31" Abbr="31 p." DocPartId="c9165aec8e1e4bebb6306f6242ccbb52" PartId="21d76da2edfb42dbb8e5387980f7571e"/>
      <Part Type="punktas" Nr="32" Abbr="32 p." DocPartId="2c836dfe22734a6196369fce50613048" PartId="e8aa4c93f4784dfb9d39ee1eb2b59614"/>
      <Part Type="punktas" Nr="33" Abbr="33 p." DocPartId="e2ecddd583b6449bac872a1d4fc9c399" PartId="2b1b117e38c94795af39fc97316a1b81">
        <Part Type="papunktis" Nr="33.1" Abbr="33.1 pp." DocPartId="72aae2dfb5a1437f827106c40afacf09" PartId="ea16b4952d4442b2ae8336c2f4df7db9"/>
        <Part Type="papunktis" Nr="33.2" Abbr="33.2 pp." DocPartId="972dafdae2fa4c41b32ac4ad95f5d88c" PartId="b6674f094dba48d18c424ae92c60d3e2"/>
        <Part Type="papunktis" Nr="33.3" Abbr="33.3 pp." DocPartId="f1a6f7d4abb94332800932e9c4772be5" PartId="75673bf8d6d241bbb3ed92c56bd03193"/>
        <Part Type="papunktis" Nr="33.4" Abbr="33.4 pp." DocPartId="6705e86b2322439986fccda15336144c" PartId="55b7907eaaa44f759a43ca9b043e161c"/>
        <Part Type="papunktis" Nr="33.5" Abbr="33.5 pp." DocPartId="dcc7fec746e04abe9771f67bba9a73c7" PartId="af5d6cd657bd4171837b02d4456a48d2"/>
        <Part Type="papunktis" Nr="33.6" Abbr="33.6 pp." DocPartId="5c395e03fe8f4527b051830ee0167b1c" PartId="30e362d1af0f4bd69a87711b92a218f3"/>
        <Part Type="papunktis" Nr="33.7" Abbr="33.7 pp." DocPartId="d1a7d40a02d24ab2b81dd12b6ff25e43" PartId="ac0c2be023a247acbee153e1e82ed176"/>
      </Part>
    </Part>
    <Part Type="skyrius" Nr="6" Title="MOKĖJIMO PRAŠYMŲ TEIKIMAS IR APMOKĖJIMAS" DocPartId="1146520df4a04371b7c9cd07474859a4" PartId="aec34d691c214f5a995b49e58e78a974">
      <Part Type="punktas" Nr="34" Abbr="34 p." DocPartId="a96423b9e4ee48a6b3621bb128a18cdc" PartId="6206b133d32148dc99101bfac37f8963"/>
      <Part Type="punktas" Nr="35" Abbr="35 p." DocPartId="694b56eee9f54d5a8d09e4be86bbaeeb" PartId="cecbebd12d0d40f292d0f9d9345ffbae">
        <Part Type="papunktis" Nr="35.1" Abbr="35.1 pp." DocPartId="158d76b476c04529bccbb4127584c14f" PartId="198edb35a19d4a6e9c6a0706f23ee330"/>
        <Part Type="papunktis" Nr="35.2" Abbr="35.2 pp." DocPartId="bc1733a8ece6425f9f47e45358e1e02c" PartId="a554a7d66ee1406084c2a3bcee65de93"/>
        <Part Type="papunktis" Nr="35.3" Abbr="35.3 pp." DocPartId="0fa0969be2ff4e5985f3b265b5a59739" PartId="e2c322975ddc4805a37c593d8e2cdd23"/>
        <Part Type="papunktis" Nr="35.4" Abbr="35.4 pp." DocPartId="73cea27f8da14d8f8b4ca9adaa283255" PartId="db91e939bd6446d6a433bbe5df1f5b5b"/>
        <Part Type="papunktis" Nr="35.5" Abbr="35.5 pp." DocPartId="d1c67e8d9bfb4655af7aa6f7f93e5ae7" PartId="956377e576ca477a9430f230e56b6274"/>
        <Part Type="papunktis" Nr="35.6" Abbr="35.6 pp." DocPartId="3ddc2fc308634795a3762f35f0b61588" PartId="a64b24a602aa47a1befa0ea3cdaab66e"/>
        <Part Type="papunktis" Nr="35.7" Abbr="35.7 pp." DocPartId="d847d0489ea5470ca9037dcd49f63b57" PartId="c941ffcbe19a40c48f1353dcd9e9940e"/>
        <Part Type="papunktis" Nr="35.8" Abbr="35.8 pp." DocPartId="0e51000ca30a48119cc9325ed7a8c321" PartId="d6dbcf59b8724c3eba2207544d26169c"/>
        <Part Type="papunktis" Nr="35.9" Abbr="35.9 pp." DocPartId="a696ba1ad92247b2844862c2756ef75b" PartId="fa69681f6b1945c895f1494c2b0784c6"/>
      </Part>
      <Part Type="punktas" Nr="36" Abbr="36 p." DocPartId="65edbf005eb14625b29ab68f04276942" PartId="b2bab8b87c524733979b8bc81a54130c"/>
      <Part Type="punktas" Nr="37" Abbr="37 p." DocPartId="e8a4b79a57744598a8e80cdb33c329ca" PartId="bd3f0310698f4152a68455a1a30a8a32"/>
      <Part Type="punktas" Nr="38" Abbr="38 p." DocPartId="8ebdcc4ccdab44d9a1b114b941477be8" PartId="373794a74f954cf0a2da531382a77989"/>
      <Part Type="punktas" Nr="39" Abbr="39 p." DocPartId="3619f1d13b72442aa4d64de4ea999e2a" PartId="d8d493efdda44fe68e3daa9541189098"/>
      <Part Type="punktas" Nr="40" Abbr="40 p." DocPartId="506e5256908248659f4ed4ca468183f3" PartId="ada8f85851c44feb8540b78f6bc96b0e">
        <Part Type="papunktis" Nr="40.1" Abbr="40.1 pp." DocPartId="111e8b9379c24f78869349417b2186e8" PartId="aa3e2101dac84d5c915baf980cc57a4a"/>
        <Part Type="papunktis" Nr="40.2" Abbr="40.2 pp." DocPartId="4e68009467724680b4fe8d6c420cb718" PartId="d39af87157844e18a93bb539320f3a3e"/>
        <Part Type="papunktis" Nr="40.3" Abbr="40.3 pp." DocPartId="40efbe41ca684a3db986dcbc51b76602" PartId="f744e69151a6461a8a07d542bdff2338"/>
      </Part>
      <Part Type="punktas" Nr="41" Abbr="41 p." DocPartId="c031572a3f6545589982a0b97d692475" PartId="e83b826dc1a74ffc950511d50546e02b"/>
      <Part Type="punktas" Nr="42" Abbr="42 p." DocPartId="8fcce2cacc8c4b2b80b555b66fd05f9e" PartId="0b9b69b843d7462293f3555ba4dab907"/>
    </Part>
    <Part Type="skyrius" Nr="7" Title="ĮSIPAREIGOJIMŲ GAVUS KOMPENSACINĘ IŠMOKĄ PRIEŽIŪRA" DocPartId="520f0a5ff5bb481789bc84d8e68242b0" PartId="c7c9a265c10b402c998784ce43e34c55">
      <Part Type="punktas" Nr="43" Abbr="43 p." DocPartId="0510664d9c8643dbaa8c739bb8b96008" PartId="cb42c2fefacc47cdac3b3b049ca73d51"/>
      <Part Type="punktas" Nr="44" Abbr="44 p." DocPartId="8f5e12aa2dfd4c2aaf3b374b8cd9ac8f" PartId="7f5e310dd12e4384bfc3493502d56ea6"/>
      <Part Type="punktas" Nr="45" Abbr="45 p." DocPartId="c07975282abe4155a0aec296c49bfdcd" PartId="98c540b2e34e4f178cf26f26e31b8422"/>
      <Part Type="punktas" Nr="46" Abbr="46 p." DocPartId="8f2cad229dc04d819d365d17de2b4233" PartId="977b1a249c0d46fe80aabbdb15d32605"/>
      <Part Type="punktas" Nr="47" Abbr="47 p." DocPartId="38b1db52a6b0411c8deb0d91f1032f83" PartId="a407016608d64087862cbd1cc950bd8d"/>
    </Part>
  </Part>
  <Part Type="priedas" Abbr="pr." Title="IŠLAIDŲ FIKSUOTI DYDŽIAI" DocPartId="c28a9f48f48b422d97dc578c88c6e7bd" PartId="d6a66b5e97704fb4993c28942bbe1b95">
    <Part Type="skirsnis" Title="_________________________________" DocPartId="bc55915d1e53455f921ae05ef07f081a" PartId="ca2d04ffd753430591bc13f8bdefce6b"/>
  </Part>
</Parts>
</file>

<file path=customXml/itemProps1.xml><?xml version="1.0" encoding="utf-8"?>
<ds:datastoreItem xmlns:ds="http://schemas.openxmlformats.org/officeDocument/2006/customXml" ds:itemID="{144C8705-C72D-4A87-B949-AFFCF7250C2C}">
  <ds:schemaRefs>
    <ds:schemaRef ds:uri="http://schemas.microsoft.com/office/2006/documentManagement/types"/>
    <ds:schemaRef ds:uri="f5aad5d0-9c26-490e-8743-a6c7ceabd501"/>
    <ds:schemaRef ds:uri="http://purl.org/dc/elements/1.1/"/>
    <ds:schemaRef ds:uri="http://schemas.microsoft.com/office/2006/metadata/properties"/>
    <ds:schemaRef ds:uri="19cf09c5-daa1-4028-a0ff-74a0be4ec5cc"/>
    <ds:schemaRef ds:uri="http://schemas.openxmlformats.org/package/2006/metadata/core-properties"/>
    <ds:schemaRef ds:uri="http://purl.org/dc/term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B6A6E8AE-448E-4684-B4BA-35A4C9537D9F}">
  <ds:schemaRefs>
    <ds:schemaRef ds:uri="http://schemas.microsoft.com/sharepoint/v3/contenttype/forms"/>
  </ds:schemaRefs>
</ds:datastoreItem>
</file>

<file path=customXml/itemProps3.xml><?xml version="1.0" encoding="utf-8"?>
<ds:datastoreItem xmlns:ds="http://schemas.openxmlformats.org/officeDocument/2006/customXml" ds:itemID="{23129288-09A4-4EE1-8CE1-CC74FB9F5D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16D734-EA3C-4353-852A-287F5063A7CF}">
  <ds:schemaRefs>
    <ds:schemaRef ds:uri="http://schemas.openxmlformats.org/officeDocument/2006/bibliography"/>
  </ds:schemaRefs>
</ds:datastoreItem>
</file>

<file path=customXml/itemProps5.xml><?xml version="1.0" encoding="utf-8"?>
<ds:datastoreItem xmlns:ds="http://schemas.openxmlformats.org/officeDocument/2006/customXml" ds:itemID="{B10D1CFF-D85E-49D6-ADEA-EA8A4DB011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4497</Words>
  <Characters>32292</Characters>
  <Application>Microsoft Office Word</Application>
  <DocSecurity>4</DocSecurity>
  <Lines>633</Lines>
  <Paragraphs>227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36562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2021-07-08T05:23:00Z</dcterms:created>
  <dc:creator>l.ceicyte</dc:creator>
  <lastModifiedBy>adlibuser</lastModifiedBy>
  <lastPrinted>2019-10-10T11:56:00Z</lastPrinted>
  <dcterms:modified xsi:type="dcterms:W3CDTF">2021-07-08T05:23:00Z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